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B0" w:rsidRPr="00EE3BEF" w:rsidRDefault="007E71DA" w:rsidP="00EE3BEF">
      <w:pPr>
        <w:rPr>
          <w:b/>
          <w:sz w:val="32"/>
          <w:szCs w:val="32"/>
        </w:rPr>
      </w:pPr>
      <w:r w:rsidRPr="007E71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97.95pt;margin-top:322.35pt;width:284.65pt;height:230.4pt;z-index:251661312">
            <v:textbox>
              <w:txbxContent>
                <w:p w:rsidR="00EE3BEF" w:rsidRPr="00EE3BEF" w:rsidRDefault="00EE3BEF" w:rsidP="00EE3BEF">
                  <w:pPr>
                    <w:jc w:val="center"/>
                    <w:rPr>
                      <w:rFonts w:asciiTheme="majorHAnsi" w:hAnsiTheme="majorHAnsi"/>
                      <w:b/>
                      <w:color w:val="548DD4" w:themeColor="text2" w:themeTint="99"/>
                      <w:sz w:val="48"/>
                      <w:szCs w:val="48"/>
                      <w:lang w:val="hu-HU"/>
                    </w:rPr>
                  </w:pPr>
                  <w:r w:rsidRPr="00EE3BEF">
                    <w:rPr>
                      <w:rFonts w:asciiTheme="majorHAnsi" w:hAnsiTheme="majorHAnsi"/>
                      <w:b/>
                      <w:color w:val="548DD4" w:themeColor="text2" w:themeTint="99"/>
                      <w:sz w:val="48"/>
                      <w:szCs w:val="48"/>
                      <w:lang w:val="hu-HU"/>
                    </w:rPr>
                    <w:t>ÓBECSE KÖZSÉG HELYI FOGLALKOZTATÁSI AKCIÓTERVE</w:t>
                  </w:r>
                </w:p>
                <w:p w:rsidR="00EE3BEF" w:rsidRPr="00EE3BEF" w:rsidRDefault="00EE3BEF" w:rsidP="00EE3BEF">
                  <w:pPr>
                    <w:jc w:val="center"/>
                    <w:rPr>
                      <w:rFonts w:asciiTheme="majorHAnsi" w:hAnsiTheme="majorHAnsi"/>
                      <w:b/>
                      <w:color w:val="548DD4" w:themeColor="text2" w:themeTint="99"/>
                      <w:sz w:val="48"/>
                      <w:szCs w:val="48"/>
                      <w:lang w:val="hu-HU"/>
                    </w:rPr>
                  </w:pPr>
                  <w:r w:rsidRPr="00EE3BEF">
                    <w:rPr>
                      <w:rFonts w:asciiTheme="majorHAnsi" w:hAnsiTheme="majorHAnsi"/>
                      <w:b/>
                      <w:color w:val="548DD4" w:themeColor="text2" w:themeTint="99"/>
                      <w:sz w:val="48"/>
                      <w:szCs w:val="48"/>
                      <w:lang w:val="hu-HU"/>
                    </w:rPr>
                    <w:t>A 2019</w:t>
                  </w:r>
                  <w:r w:rsidRPr="00EE3BEF">
                    <w:rPr>
                      <w:rFonts w:asciiTheme="majorHAnsi" w:hAnsiTheme="majorHAnsi"/>
                      <w:b/>
                      <w:color w:val="548DD4" w:themeColor="text2" w:themeTint="99"/>
                      <w:sz w:val="48"/>
                      <w:szCs w:val="48"/>
                    </w:rPr>
                    <w:t>.</w:t>
                  </w:r>
                  <w:r w:rsidRPr="00EE3BEF">
                    <w:rPr>
                      <w:rFonts w:asciiTheme="majorHAnsi" w:hAnsiTheme="majorHAnsi"/>
                      <w:b/>
                      <w:color w:val="548DD4" w:themeColor="text2" w:themeTint="99"/>
                      <w:sz w:val="48"/>
                      <w:szCs w:val="48"/>
                      <w:lang w:val="hu-HU"/>
                    </w:rPr>
                    <w:t xml:space="preserve"> ÉVRE</w:t>
                  </w:r>
                </w:p>
                <w:p w:rsidR="00EE3BEF" w:rsidRPr="00EE3BEF" w:rsidRDefault="00EE3BEF" w:rsidP="00EE3BEF">
                  <w:pPr>
                    <w:rPr>
                      <w:rFonts w:asciiTheme="majorHAnsi" w:hAnsiTheme="majorHAnsi"/>
                      <w:b/>
                      <w:color w:val="548DD4" w:themeColor="text2" w:themeTint="99"/>
                      <w:sz w:val="32"/>
                      <w:szCs w:val="32"/>
                    </w:rPr>
                  </w:pPr>
                </w:p>
                <w:p w:rsidR="00EE3BEF" w:rsidRPr="00EE3BEF" w:rsidRDefault="00EE3BEF" w:rsidP="00EE3BEF">
                  <w:pPr>
                    <w:jc w:val="center"/>
                    <w:rPr>
                      <w:rFonts w:asciiTheme="majorHAnsi" w:hAnsiTheme="majorHAnsi"/>
                      <w:b/>
                      <w:color w:val="548DD4" w:themeColor="text2" w:themeTint="99"/>
                      <w:lang w:val="hu-HU"/>
                    </w:rPr>
                  </w:pPr>
                  <w:r w:rsidRPr="00EE3BEF">
                    <w:rPr>
                      <w:rFonts w:asciiTheme="majorHAnsi" w:hAnsiTheme="majorHAnsi"/>
                      <w:b/>
                      <w:color w:val="548DD4" w:themeColor="text2" w:themeTint="99"/>
                      <w:lang w:val="hu-HU"/>
                    </w:rPr>
                    <w:t>Óbecse, 2019 februárja</w:t>
                  </w:r>
                </w:p>
                <w:p w:rsidR="00EE3BEF" w:rsidRDefault="00EE3BEF"/>
              </w:txbxContent>
            </v:textbox>
          </v:shape>
        </w:pict>
      </w:r>
      <w:r w:rsidRPr="007E71DA">
        <w:rPr>
          <w:noProof/>
        </w:rPr>
        <w:pict>
          <v:rect id="Rectangle 35" o:spid="_x0000_s1028" style="position:absolute;margin-left:221pt;margin-top:114.7pt;width:196.6pt;height:252.25pt;z-index:251660288;visibility:visible;mso-position-horizontal-relative:page;mso-position-vertical-relative:page;v-text-anchor:bottom" fillcolor="#1f497d" stroked="f" strokeweight="2pt">
            <v:textbox style="mso-next-textbox:#Rectangle 35" inset="14.4pt,14.4pt,14.4pt,28.8pt">
              <w:txbxContent>
                <w:p w:rsidR="0073047D" w:rsidRDefault="0073047D" w:rsidP="0073047D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126615" cy="1977390"/>
                        <wp:effectExtent l="19050" t="0" r="6985" b="0"/>
                        <wp:docPr id="8" name="Picture 3" descr="grb-Becej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rb-Becej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977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>
        <w:rPr>
          <w:b/>
          <w:noProof/>
          <w:sz w:val="32"/>
          <w:szCs w:val="32"/>
        </w:rPr>
        <w:pict>
          <v:rect id="Rectangle 34" o:spid="_x0000_s1027" style="position:absolute;margin-left:0;margin-top:0;width:564.25pt;height:797pt;z-index:-251657216;visibility:visible;mso-position-horizontal:center;mso-position-horizontal-relative:page;mso-position-vertical:center;mso-position-vertical-relative:page;v-text-anchor:middle" fillcolor="#95b3d7" strokecolor="#95b3d7" strokeweight="1pt">
            <v:fill color2="#dbe5f1" rotate="t" angle="-45" focusposition=".5,.5" focussize="" focus="-50%" type="gradient"/>
            <v:shadow on="t" type="perspective" color="#243f60" opacity=".5" offset="1pt" offset2="-3pt"/>
            <v:path arrowok="t"/>
            <v:textbox style="mso-next-textbox:#Rectangle 34" inset="21.6pt,,21.6pt">
              <w:txbxContent>
                <w:p w:rsidR="0073047D" w:rsidRPr="00EE3BEF" w:rsidRDefault="0073047D" w:rsidP="0073047D"/>
              </w:txbxContent>
            </v:textbox>
            <w10:wrap anchorx="page" anchory="page"/>
          </v:rect>
        </w:pict>
      </w:r>
    </w:p>
    <w:p w:rsidR="001A37B0" w:rsidRPr="001A37B0" w:rsidRDefault="001A37B0" w:rsidP="001A37B0">
      <w:pPr>
        <w:jc w:val="center"/>
        <w:rPr>
          <w:b/>
          <w:sz w:val="32"/>
          <w:szCs w:val="32"/>
          <w:lang w:val="hu-HU"/>
        </w:rPr>
      </w:pPr>
    </w:p>
    <w:p w:rsidR="001A37B0" w:rsidRPr="001A37B0" w:rsidRDefault="001A37B0" w:rsidP="00EE3BEF">
      <w:pPr>
        <w:jc w:val="center"/>
        <w:rPr>
          <w:b/>
          <w:sz w:val="32"/>
          <w:szCs w:val="32"/>
          <w:lang w:val="hu-HU"/>
        </w:rPr>
      </w:pPr>
      <w:r w:rsidRPr="001A37B0">
        <w:rPr>
          <w:b/>
          <w:sz w:val="32"/>
          <w:szCs w:val="32"/>
          <w:lang w:val="hu-HU"/>
        </w:rPr>
        <w:t>Óbecse, 2019 februárja</w:t>
      </w:r>
    </w:p>
    <w:p w:rsidR="001A37B0" w:rsidRDefault="001A37B0">
      <w:pPr>
        <w:rPr>
          <w:lang w:val="hu-HU"/>
        </w:rPr>
      </w:pPr>
      <w:r>
        <w:rPr>
          <w:lang w:val="hu-HU"/>
        </w:rPr>
        <w:br w:type="page"/>
      </w:r>
    </w:p>
    <w:p w:rsidR="001A37B0" w:rsidRPr="00893DB7" w:rsidRDefault="001A37B0" w:rsidP="001A37B0">
      <w:pPr>
        <w:jc w:val="center"/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893DB7">
        <w:rPr>
          <w:rFonts w:ascii="Tahoma" w:eastAsia="Calibri" w:hAnsi="Tahoma" w:cs="Tahoma"/>
          <w:b/>
          <w:sz w:val="20"/>
          <w:szCs w:val="20"/>
          <w:lang w:val="sr-Latn-CS"/>
        </w:rPr>
        <w:lastRenderedPageBreak/>
        <w:t>T A R T A L O M</w:t>
      </w:r>
    </w:p>
    <w:p w:rsidR="001A37B0" w:rsidRPr="00893DB7" w:rsidRDefault="001A37B0" w:rsidP="001A37B0">
      <w:pPr>
        <w:jc w:val="center"/>
        <w:rPr>
          <w:rFonts w:ascii="Tahoma" w:eastAsia="Calibri" w:hAnsi="Tahoma" w:cs="Tahoma"/>
          <w:b/>
          <w:sz w:val="20"/>
          <w:szCs w:val="20"/>
          <w:lang w:val="sr-Cyrl-CS"/>
        </w:rPr>
      </w:pPr>
    </w:p>
    <w:p w:rsidR="001A37B0" w:rsidRPr="00E079D6" w:rsidRDefault="007E71DA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r w:rsidRPr="007E71DA">
        <w:rPr>
          <w:rFonts w:ascii="Tahoma" w:eastAsia="Calibri" w:hAnsi="Tahoma" w:cs="Tahoma"/>
          <w:sz w:val="20"/>
          <w:szCs w:val="20"/>
          <w:lang w:val="sr-Latn-CS"/>
        </w:rPr>
        <w:fldChar w:fldCharType="begin"/>
      </w:r>
      <w:r w:rsidR="001A37B0" w:rsidRPr="00893DB7">
        <w:rPr>
          <w:rFonts w:ascii="Tahoma" w:eastAsia="Calibri" w:hAnsi="Tahoma" w:cs="Tahoma"/>
          <w:sz w:val="20"/>
          <w:szCs w:val="20"/>
          <w:lang w:val="sr-Latn-CS"/>
        </w:rPr>
        <w:instrText xml:space="preserve"> TOC \o "1-3" \h \z \u </w:instrText>
      </w:r>
      <w:r w:rsidRPr="007E71DA">
        <w:rPr>
          <w:rFonts w:ascii="Tahoma" w:eastAsia="Calibri" w:hAnsi="Tahoma" w:cs="Tahoma"/>
          <w:sz w:val="20"/>
          <w:szCs w:val="20"/>
          <w:lang w:val="sr-Latn-CS"/>
        </w:rPr>
        <w:fldChar w:fldCharType="separate"/>
      </w:r>
      <w:r w:rsidR="001A37B0" w:rsidRPr="00E079D6">
        <w:rPr>
          <w:rFonts w:ascii="Tahoma" w:eastAsia="Calibri" w:hAnsi="Tahoma" w:cs="Tahoma"/>
          <w:noProof/>
          <w:sz w:val="20"/>
          <w:szCs w:val="20"/>
          <w:lang w:val="sr-Latn-CS"/>
        </w:rPr>
        <w:t>1. BEVEZETŐ</w:t>
      </w:r>
      <w:r w:rsidR="001A37B0" w:rsidRPr="00E079D6">
        <w:rPr>
          <w:rFonts w:ascii="Tahoma" w:eastAsia="Calibri" w:hAnsi="Tahoma" w:cs="Tahoma"/>
          <w:noProof/>
          <w:webHidden/>
          <w:sz w:val="20"/>
          <w:szCs w:val="20"/>
          <w:lang w:val="sr-Latn-CS"/>
        </w:rPr>
        <w:tab/>
        <w:t>3</w:t>
      </w:r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8" w:anchor="_Toc381252299#_Toc381252299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1.1. Az Akcióterv tárgya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  <w:t>3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  <w:lang w:val="sr-Cyrl-CS"/>
        </w:rPr>
      </w:pPr>
      <w:hyperlink r:id="rId9" w:anchor="_Toc381252300#_Toc381252300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Cyrl-CS"/>
          </w:rPr>
          <w:t>1.2.</w:t>
        </w:r>
      </w:hyperlink>
      <w:r w:rsidR="001A37B0" w:rsidRPr="00E079D6">
        <w:rPr>
          <w:rFonts w:ascii="Tahoma" w:eastAsia="Calibri" w:hAnsi="Tahoma" w:cs="Tahoma"/>
          <w:noProof/>
          <w:sz w:val="20"/>
          <w:szCs w:val="20"/>
          <w:lang w:val="sr-Cyrl-CS"/>
        </w:rPr>
        <w:t xml:space="preserve"> </w:t>
      </w:r>
      <w:r w:rsidR="001A37B0" w:rsidRPr="00E079D6">
        <w:rPr>
          <w:rFonts w:ascii="Tahoma" w:eastAsia="Calibri" w:hAnsi="Tahoma" w:cs="Tahoma"/>
          <w:noProof/>
          <w:sz w:val="20"/>
          <w:szCs w:val="20"/>
        </w:rPr>
        <w:t>Jogcím...........</w:t>
      </w:r>
      <w:r w:rsidR="001A37B0" w:rsidRPr="00E079D6">
        <w:rPr>
          <w:rFonts w:ascii="Tahoma" w:eastAsia="Calibri" w:hAnsi="Tahoma" w:cs="Tahoma"/>
          <w:noProof/>
          <w:sz w:val="20"/>
          <w:szCs w:val="20"/>
          <w:lang w:val="sr-Cyrl-CS"/>
        </w:rPr>
        <w:t>........................................................................</w:t>
      </w:r>
      <w:r w:rsidR="001A37B0">
        <w:rPr>
          <w:rFonts w:ascii="Tahoma" w:eastAsia="Calibri" w:hAnsi="Tahoma" w:cs="Tahoma"/>
          <w:noProof/>
          <w:sz w:val="20"/>
          <w:szCs w:val="20"/>
        </w:rPr>
        <w:t>...............</w:t>
      </w:r>
      <w:r w:rsidR="001A37B0">
        <w:rPr>
          <w:rFonts w:ascii="Tahoma" w:eastAsia="Calibri" w:hAnsi="Tahoma" w:cs="Tahoma"/>
          <w:noProof/>
          <w:sz w:val="20"/>
          <w:szCs w:val="20"/>
          <w:lang w:val="sr-Cyrl-CS"/>
        </w:rPr>
        <w:t>........</w:t>
      </w:r>
      <w:r w:rsidR="001A37B0" w:rsidRPr="00E079D6">
        <w:rPr>
          <w:rFonts w:ascii="Tahoma" w:eastAsia="Calibri" w:hAnsi="Tahoma" w:cs="Tahoma"/>
          <w:noProof/>
          <w:sz w:val="20"/>
          <w:szCs w:val="20"/>
          <w:lang w:val="sr-Cyrl-CS"/>
        </w:rPr>
        <w:t>......................... 3</w:t>
      </w:r>
    </w:p>
    <w:p w:rsidR="001A37B0" w:rsidRPr="00E079D6" w:rsidRDefault="001A37B0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r w:rsidRPr="00E079D6">
        <w:rPr>
          <w:rFonts w:ascii="Tahoma" w:eastAsia="Calibri" w:hAnsi="Tahoma" w:cs="Tahoma"/>
          <w:noProof/>
          <w:sz w:val="20"/>
          <w:szCs w:val="20"/>
          <w:lang w:val="sr-Latn-CS"/>
        </w:rPr>
        <w:t>1.3. Összehangoltság más releváns dokumentumokkal</w:t>
      </w:r>
      <w:r w:rsidRPr="00E079D6">
        <w:rPr>
          <w:rFonts w:ascii="Tahoma" w:eastAsia="Calibri" w:hAnsi="Tahoma" w:cs="Tahoma"/>
          <w:noProof/>
          <w:webHidden/>
          <w:sz w:val="20"/>
          <w:szCs w:val="20"/>
          <w:lang w:val="sr-Latn-CS"/>
        </w:rPr>
        <w:tab/>
        <w:t>4</w:t>
      </w:r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10" w:anchor="_Toc381252302#_Toc381252302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1.4. A meghozatal módja és a kidolgozás résztvevői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4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hyperlink r:id="rId11" w:anchor="_Toc381252303#_Toc381252303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2. GAZDASÁGI HELYZET A HELYI ÖNKORMÁNYZATI EGYSÉG TERÜLETÉN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4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12" w:anchor="_Toc381252304#_Toc381252304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2.1. A beruházások idevonzása és pozitív ügyviteli légkör kialakítása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5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13" w:anchor="_Toc381252305#_Toc381252305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2.2. A kis- és középvállalkozások támogatása és fejlesztése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5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14" w:anchor="_Toc381252306#_Toc381252306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2.3. Az idegenforgalom fejlesztése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5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15" w:anchor="_Toc381252307#_Toc381252307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2.4. A mezőgazdaság fejlesztése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5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16" w:anchor="_Toc381252308#_Toc381252308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2.5. Átlagfizetés a községben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6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hyperlink r:id="rId17" w:anchor="_Toc381252309#_Toc381252309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3. A MUNKAERŐPIAC HELYZETE A HELYI ÖNKORMÁNYZATI EGYSÉG TERÜLETÉN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6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18" w:anchor="_Toc381252310#_Toc381252310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3.1. Demográfiai jellemzők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6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19" w:anchor="_Toc381252311#_Toc381252311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3.2. Munkanélküliség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6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20" w:anchor="_Toc381252312#_Toc381252312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3.3. Foglalkoztatottság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9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hyperlink r:id="rId21" w:anchor="_Toc381252313#_Toc381252313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4. A HELYI ÖNKORMÁNYZAT FOGLALKOZTATÁSPOLITIKÁJA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9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hyperlink r:id="rId22" w:anchor="_Toc381252314#_Toc381252314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5. A FOGLALKOZTATÁSPOLITIKA VÉGREHAJTÁSÁNAK PROBLÉMÁI A HELYI ÖNKORMÁNYZATI EGYSÉG TERÜLETÉN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10</w:t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hyperlink r:id="rId23" w:anchor="_Toc381252315#_Toc381252315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6. A MUNKANÉLKÜLI SZEMÉLYEK NEHEZEBBEN FOGLALKOZTATHATÓ KATEGÓRIÁI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begin"/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instrText xml:space="preserve"> PAGEREF _Toc381252315 \h </w:instrTex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separate"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11</w: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end"/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hyperlink r:id="rId24" w:anchor="_Toc381252316#_Toc381252316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7. A FOGLALKOZTATÁSPOLITIKA CÉLJAI A HELYI ÖNKOR</w:t>
        </w:r>
        <w:r w:rsidR="00AD7A8B">
          <w:rPr>
            <w:rFonts w:ascii="Tahoma" w:eastAsia="Calibri" w:hAnsi="Tahoma" w:cs="Tahoma"/>
            <w:noProof/>
            <w:sz w:val="20"/>
            <w:szCs w:val="20"/>
            <w:lang w:val="sr-Latn-CS"/>
          </w:rPr>
          <w:t>MÁNYZATI EGYSÉG TERÜLETÉN A 2019</w:t>
        </w:r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. ÉVRE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begin"/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instrText xml:space="preserve"> PAGEREF _Toc381252316 \h </w:instrTex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separate"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11</w: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end"/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25" w:anchor="_Toc381252317#_Toc381252317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7.1. A foglalkoztatottság növelése a helyi önkormányzati egység területén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begin"/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instrText xml:space="preserve"> PAGEREF _Toc381252317 \h </w:instrTex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separate"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12</w: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end"/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26" w:anchor="_Toc381252318#_Toc381252318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7.2. A munkanélküliek képzettségi szintjének megnövelése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begin"/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instrText xml:space="preserve"> PAGEREF _Toc381252318 \h </w:instrTex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separate"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12</w: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end"/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</w:rPr>
      </w:pPr>
      <w:hyperlink r:id="rId27" w:anchor="_Toc381252319#_Toc381252319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7.3. Szociális inklúzió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begin"/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instrText xml:space="preserve"> PAGEREF _Toc381252319 \h </w:instrTex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separate"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12</w: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end"/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hyperlink r:id="rId28" w:anchor="_Toc381252320#_Toc381252320" w:history="1">
        <w:r w:rsidR="00AD7A8B">
          <w:rPr>
            <w:rFonts w:ascii="Tahoma" w:eastAsia="Calibri" w:hAnsi="Tahoma" w:cs="Tahoma"/>
            <w:noProof/>
            <w:sz w:val="20"/>
            <w:szCs w:val="20"/>
            <w:lang w:val="sr-Latn-CS"/>
          </w:rPr>
          <w:t>8. A FOGLALKOZTATÁSPOLITIKA 2019</w:t>
        </w:r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. ÉVI PRIORITÁSAI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begin"/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instrText xml:space="preserve"> PAGEREF _Toc381252320 \h </w:instrTex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separate"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12</w: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end"/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hyperlink r:id="rId29" w:anchor="_Toc381252321#_Toc381252321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9. A HELYI ÖNKORMÁNYZATI EGYSÉG 201</w:t>
        </w:r>
        <w:r w:rsidR="00AD7A8B">
          <w:rPr>
            <w:rFonts w:ascii="Tahoma" w:eastAsia="Calibri" w:hAnsi="Tahoma" w:cs="Tahoma"/>
            <w:noProof/>
            <w:sz w:val="20"/>
            <w:szCs w:val="20"/>
            <w:lang w:val="sr-Latn-CS"/>
          </w:rPr>
          <w:t>9</w:t>
        </w:r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. ÉVI AKTÍV FOGLALKOZTATÁSPOLITIKÁJÁNAK PROGRAMJAI ÉS INTÉZKEDÉSEI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begin"/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instrText xml:space="preserve"> PAGEREF _Toc381252321 \h </w:instrTex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separate"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</w:t>
        </w:r>
        <w:r w:rsidR="00AD7A8B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2</w: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end"/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  <w:lang w:val="sr-Cyrl-CS"/>
        </w:rPr>
      </w:pPr>
      <w:hyperlink r:id="rId30" w:anchor="_Toc381252323#_Toc381252323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9.</w:t>
        </w:r>
        <w:r w:rsidR="00AD7A8B">
          <w:rPr>
            <w:rFonts w:ascii="Tahoma" w:eastAsia="Calibri" w:hAnsi="Tahoma" w:cs="Tahoma"/>
            <w:noProof/>
            <w:sz w:val="20"/>
            <w:szCs w:val="20"/>
          </w:rPr>
          <w:t>1</w:t>
        </w:r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 xml:space="preserve">. </w:t>
        </w:r>
        <w:r w:rsidR="001A37B0" w:rsidRPr="00E079D6">
          <w:rPr>
            <w:rFonts w:ascii="Tahoma" w:eastAsia="Calibri" w:hAnsi="Tahoma" w:cs="Tahoma"/>
            <w:noProof/>
            <w:sz w:val="20"/>
            <w:szCs w:val="20"/>
          </w:rPr>
          <w:t>Önfoglalkoztatási szubvenciók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begin"/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instrText xml:space="preserve"> PAGEREF _Toc381252323 \h </w:instrTex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separate"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13</w: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end"/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ind w:left="220"/>
        <w:rPr>
          <w:rFonts w:ascii="Calibri" w:hAnsi="Calibri"/>
          <w:noProof/>
          <w:sz w:val="20"/>
          <w:szCs w:val="20"/>
          <w:lang w:val="sr-Cyrl-CS"/>
        </w:rPr>
      </w:pPr>
      <w:hyperlink r:id="rId31" w:anchor="_Toc381252323#_Toc381252323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9.</w:t>
        </w:r>
        <w:r w:rsidR="00AD7A8B">
          <w:rPr>
            <w:rFonts w:ascii="Tahoma" w:eastAsia="Calibri" w:hAnsi="Tahoma" w:cs="Tahoma"/>
            <w:noProof/>
            <w:sz w:val="20"/>
            <w:szCs w:val="20"/>
            <w:lang w:val="hu-HU"/>
          </w:rPr>
          <w:t>2. A szakmai gyakorlat programja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begin"/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instrText xml:space="preserve"> PAGEREF _Toc381252323 \h </w:instrTex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separate"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13</w: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end"/>
        </w:r>
      </w:hyperlink>
    </w:p>
    <w:p w:rsidR="001A37B0" w:rsidRPr="00E079D6" w:rsidRDefault="007E71DA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hyperlink r:id="rId32" w:anchor="_Toc381252325#_Toc381252325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10. AZ INTÉZKEDÉSEK MEGVELÓSÍTÁSÁHOZ SZÜKSÉGES ESZKÖZÖK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begin"/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instrText xml:space="preserve"> PAGEREF _Toc381252325 \h </w:instrTex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separate"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15</w: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end"/>
        </w:r>
      </w:hyperlink>
    </w:p>
    <w:p w:rsidR="001A37B0" w:rsidRPr="00EE3BEF" w:rsidRDefault="007E71DA" w:rsidP="001A37B0">
      <w:pPr>
        <w:tabs>
          <w:tab w:val="right" w:leader="dot" w:pos="9911"/>
        </w:tabs>
        <w:spacing w:after="100"/>
        <w:rPr>
          <w:rFonts w:ascii="Calibri" w:hAnsi="Calibri"/>
          <w:noProof/>
          <w:sz w:val="20"/>
          <w:szCs w:val="20"/>
        </w:rPr>
      </w:pPr>
      <w:hyperlink r:id="rId33" w:anchor="_Toc381252326#_Toc381252326" w:history="1">
        <w:r w:rsidR="001A37B0" w:rsidRPr="00E079D6">
          <w:rPr>
            <w:rFonts w:ascii="Tahoma" w:eastAsia="Calibri" w:hAnsi="Tahoma" w:cs="Tahoma"/>
            <w:noProof/>
            <w:sz w:val="20"/>
            <w:szCs w:val="20"/>
            <w:lang w:val="sr-Latn-CS"/>
          </w:rPr>
          <w:t>11. AZ INTÉZKEDÉSEK VÉGREHAJTÁSÁNAK ALANYAI</w:t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ab/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begin"/>
        </w:r>
        <w:r w:rsidR="001A37B0"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instrText xml:space="preserve"> PAGEREF _Toc381252326 \h </w:instrTex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separate"/>
        </w:r>
        <w:r w:rsidR="001A37B0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t>15</w:t>
        </w:r>
        <w:r w:rsidRPr="00E079D6">
          <w:rPr>
            <w:rFonts w:ascii="Tahoma" w:eastAsia="Calibri" w:hAnsi="Tahoma" w:cs="Tahoma"/>
            <w:noProof/>
            <w:webHidden/>
            <w:sz w:val="20"/>
            <w:szCs w:val="20"/>
            <w:lang w:val="sr-Latn-CS"/>
          </w:rPr>
          <w:fldChar w:fldCharType="end"/>
        </w:r>
      </w:hyperlink>
    </w:p>
    <w:p w:rsidR="003E1369" w:rsidRDefault="007E71DA" w:rsidP="001A37B0">
      <w:pPr>
        <w:rPr>
          <w:rFonts w:ascii="Tahoma" w:eastAsia="Calibri" w:hAnsi="Tahoma" w:cs="Tahoma"/>
          <w:b/>
          <w:bCs/>
          <w:noProof/>
          <w:sz w:val="20"/>
          <w:szCs w:val="20"/>
          <w:lang w:val="sr-Latn-CS"/>
        </w:rPr>
      </w:pPr>
      <w:r w:rsidRPr="00893DB7">
        <w:rPr>
          <w:rFonts w:ascii="Tahoma" w:eastAsia="Calibri" w:hAnsi="Tahoma" w:cs="Tahoma"/>
          <w:b/>
          <w:bCs/>
          <w:noProof/>
          <w:sz w:val="20"/>
          <w:szCs w:val="20"/>
          <w:lang w:val="sr-Latn-CS"/>
        </w:rPr>
        <w:fldChar w:fldCharType="end"/>
      </w:r>
    </w:p>
    <w:p w:rsidR="003E1369" w:rsidRDefault="003E1369">
      <w:pPr>
        <w:rPr>
          <w:rFonts w:ascii="Tahoma" w:eastAsia="Calibri" w:hAnsi="Tahoma" w:cs="Tahoma"/>
          <w:b/>
          <w:bCs/>
          <w:noProof/>
          <w:sz w:val="20"/>
          <w:szCs w:val="20"/>
          <w:lang w:val="sr-Latn-CS"/>
        </w:rPr>
      </w:pPr>
      <w:r>
        <w:rPr>
          <w:rFonts w:ascii="Tahoma" w:eastAsia="Calibri" w:hAnsi="Tahoma" w:cs="Tahoma"/>
          <w:b/>
          <w:bCs/>
          <w:noProof/>
          <w:sz w:val="20"/>
          <w:szCs w:val="20"/>
          <w:lang w:val="sr-Latn-CS"/>
        </w:rPr>
        <w:br w:type="page"/>
      </w:r>
    </w:p>
    <w:p w:rsidR="003E1369" w:rsidRPr="00893DB7" w:rsidRDefault="003E1369" w:rsidP="003E1369">
      <w:pPr>
        <w:jc w:val="center"/>
        <w:rPr>
          <w:rFonts w:ascii="Tahoma" w:eastAsia="Calibri" w:hAnsi="Tahoma" w:cs="Tahoma"/>
          <w:lang w:val="sr-Cyrl-CS"/>
        </w:rPr>
      </w:pPr>
      <w:r w:rsidRPr="00893DB7">
        <w:rPr>
          <w:rFonts w:ascii="Tahoma" w:eastAsia="Calibri" w:hAnsi="Tahoma" w:cs="Tahoma"/>
          <w:b/>
          <w:lang w:val="sr-Cyrl-CS"/>
        </w:rPr>
        <w:lastRenderedPageBreak/>
        <w:t xml:space="preserve">ÓBECSE </w:t>
      </w:r>
      <w:r>
        <w:rPr>
          <w:rFonts w:ascii="Tahoma" w:eastAsia="Calibri" w:hAnsi="Tahoma" w:cs="Tahoma"/>
          <w:b/>
          <w:lang w:val="sr-Cyrl-CS"/>
        </w:rPr>
        <w:t>KÖZSÉG 201</w:t>
      </w:r>
      <w:r w:rsidR="00314CE2">
        <w:rPr>
          <w:rFonts w:ascii="Tahoma" w:eastAsia="Calibri" w:hAnsi="Tahoma" w:cs="Tahoma"/>
          <w:b/>
        </w:rPr>
        <w:t>9</w:t>
      </w:r>
      <w:r w:rsidRPr="00893DB7">
        <w:rPr>
          <w:rFonts w:ascii="Tahoma" w:eastAsia="Calibri" w:hAnsi="Tahoma" w:cs="Tahoma"/>
          <w:b/>
          <w:lang w:val="sr-Cyrl-CS"/>
        </w:rPr>
        <w:t>. ÉVI HELYI FOGLALKOZTATÁSI AKCIÓTERVE</w:t>
      </w:r>
    </w:p>
    <w:p w:rsidR="003E1369" w:rsidRPr="00893DB7" w:rsidRDefault="003E1369" w:rsidP="003E1369">
      <w:pPr>
        <w:keepNext/>
        <w:spacing w:before="240" w:after="240"/>
        <w:outlineLvl w:val="0"/>
        <w:rPr>
          <w:rFonts w:ascii="Tahoma" w:hAnsi="Tahoma"/>
          <w:b/>
          <w:bCs/>
          <w:caps/>
          <w:kern w:val="32"/>
          <w:szCs w:val="32"/>
          <w:lang w:val="sr-Latn-CS"/>
        </w:rPr>
      </w:pP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1. BEVEZETŐ</w:t>
      </w:r>
    </w:p>
    <w:p w:rsidR="003E1369" w:rsidRPr="00893DB7" w:rsidRDefault="003E1369" w:rsidP="003E1369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t>1.1. Az Akcióterv tárgya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Óbecse község 201</w:t>
      </w:r>
      <w:r>
        <w:rPr>
          <w:rFonts w:ascii="Tahoma" w:eastAsia="Calibri" w:hAnsi="Tahoma" w:cs="Tahoma"/>
          <w:lang w:val="sr-Latn-CS"/>
        </w:rPr>
        <w:t>9</w:t>
      </w:r>
      <w:r w:rsidRPr="00893DB7">
        <w:rPr>
          <w:rFonts w:ascii="Tahoma" w:eastAsia="Calibri" w:hAnsi="Tahoma" w:cs="Tahoma"/>
          <w:lang w:val="sr-Latn-CS"/>
        </w:rPr>
        <w:t>. évi helyi foglalkoztatási akcióterve (a továbbiakban: Akcióterv) az az aktív foglalkoztatáspolitika 201</w:t>
      </w:r>
      <w:r>
        <w:rPr>
          <w:rFonts w:ascii="Tahoma" w:eastAsia="Calibri" w:hAnsi="Tahoma" w:cs="Tahoma"/>
          <w:lang w:val="sr-Latn-CS"/>
        </w:rPr>
        <w:t>9</w:t>
      </w:r>
      <w:r w:rsidRPr="00893DB7">
        <w:rPr>
          <w:rFonts w:ascii="Tahoma" w:eastAsia="Calibri" w:hAnsi="Tahoma" w:cs="Tahoma"/>
          <w:lang w:val="sr-Latn-CS"/>
        </w:rPr>
        <w:t xml:space="preserve">. évi végrehajtásának alapvető eszköze. 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Az akcióterv meghatározza a foglalkoztatottság fejlesztésének és munkanélküliség csökkentésének prioritásait, céljait és intézkedéseit Óbecse község területén (a továbbiakban: helyi önkormányzat</w:t>
      </w:r>
      <w:r>
        <w:rPr>
          <w:rFonts w:ascii="Tahoma" w:eastAsia="Calibri" w:hAnsi="Tahoma" w:cs="Tahoma"/>
          <w:lang w:val="sr-Latn-CS"/>
        </w:rPr>
        <w:t>)</w:t>
      </w:r>
      <w:r w:rsidRPr="00893DB7">
        <w:rPr>
          <w:rFonts w:ascii="Tahoma" w:eastAsia="Calibri" w:hAnsi="Tahoma" w:cs="Tahoma"/>
          <w:lang w:val="sr-Latn-CS"/>
        </w:rPr>
        <w:t>.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helyi önkormányzat egyik prioritása, hogy meghozza a helyi foglalkoztatási akciótervet, amellyel biztosítják a feltételeket a munkaerőpiacra való nagyobb hatáshoz, bekapcsolva az összes releváns foglalkoztatási és más területtel foglalkozó intézet képviselőit, szociális partnereket és szakembereket, valamint a foglalkoztatás új aktív intézkedései fejlesztésének ösztönzése is prioritás.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foglalkoztatás területébe tartozó prioritásokról szóló tények és elemzések, valamint a megfelelő indítványok és projektumok alapján biztosítják a hozzáférést az Európai Unió alapjainak eszközeihez és a Munkaügyi, Foglalkoztatási és Szociálpolitikai Minisztérium (a továbbiakban: Minisztérium) helyi foglalkoztatáspolitikai intézkedések társfinanszírozására szánt eszközeihez, valamint a Tartományi Gazdasági, Foglalkoztatási és Nemi Egyenjogúsági Titkárság (a továbbiakban: Titkárság) társfinanszírozásra szánt eszközeihez.</w:t>
      </w:r>
    </w:p>
    <w:p w:rsidR="003E1369" w:rsidRDefault="003E1369" w:rsidP="003E1369"/>
    <w:p w:rsidR="003E1369" w:rsidRPr="00893DB7" w:rsidRDefault="003E1369" w:rsidP="003E1369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t>1.2. Jogcím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helyi akcióterv meghozatalának jogcímét A foglalkoztatásról és a munkanélküliség esetén történő biztosításról szóló törvény (Szerb Köztársaság Hivatalos Közlönye, 36/09. és 88/2010. számok, a továbbiakban: Törvény) 41. szakasza tartalmazza, amely meghatározza, hogy a helyi önkormányzat illetékes szerve a Helyi Foglalkoztatásügyi Tanács véleményének kikérését követően elfogadhatja a helyi foglalkoztatási akciótervet.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Úgyszintén az említett szakasz definiálja, hogy ha a Foglalkoztatásügyi Tanácsot több község területére alakították meg, a helyi önkormányzati egységek illetékes szervei a Foglalkoztatásügyi Tanács véleményének kikérése után megállapodással fogadják el az azoknak a községeknek a területére vonatkozó foglalkoztatási akciótervet.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Az említett szakasz 3. bekezdésében meghatározzák, hogy a helyi foglalkoztatási akciótervnek összhangban kell lennie a nemzeti és a tartományi foglalkoztatási akciótervvel.</w:t>
      </w:r>
    </w:p>
    <w:p w:rsidR="003E1369" w:rsidRPr="00893DB7" w:rsidRDefault="003E1369" w:rsidP="003E1369">
      <w:p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 xml:space="preserve">A helti foglalkoztatási akciótervnek tartalmaznia kell a Törvény 39. szakaszában előírt elemeket: </w:t>
      </w:r>
    </w:p>
    <w:p w:rsidR="003E1369" w:rsidRPr="00893DB7" w:rsidRDefault="003E1369" w:rsidP="003E1369">
      <w:pPr>
        <w:tabs>
          <w:tab w:val="left" w:pos="1134"/>
        </w:tabs>
        <w:spacing w:after="80"/>
        <w:ind w:left="851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lastRenderedPageBreak/>
        <w:t>-</w:t>
      </w:r>
      <w:r w:rsidRPr="00893DB7">
        <w:rPr>
          <w:rFonts w:ascii="Tahoma" w:eastAsia="Calibri" w:hAnsi="Tahoma" w:cs="Tahoma"/>
          <w:lang w:val="sr-Latn-CS"/>
        </w:rPr>
        <w:tab/>
        <w:t>a foglalkoztatáspolitika létrehozásának és alkalmazásának makrogazdasági keretét,</w:t>
      </w:r>
    </w:p>
    <w:p w:rsidR="003E1369" w:rsidRPr="00893DB7" w:rsidRDefault="003E1369" w:rsidP="003E1369">
      <w:pPr>
        <w:tabs>
          <w:tab w:val="left" w:pos="1134"/>
        </w:tabs>
        <w:spacing w:after="80"/>
        <w:ind w:left="851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munkaerőpiac helyzetét és folyamatait a következő évre,</w:t>
      </w:r>
    </w:p>
    <w:p w:rsidR="003E1369" w:rsidRPr="00893DB7" w:rsidRDefault="003E1369" w:rsidP="003E1369">
      <w:pPr>
        <w:tabs>
          <w:tab w:val="left" w:pos="1134"/>
        </w:tabs>
        <w:spacing w:after="80"/>
        <w:ind w:left="851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foglalkoztatáspolitika céljait és prioritásait,</w:t>
      </w:r>
    </w:p>
    <w:p w:rsidR="003E1369" w:rsidRPr="00893DB7" w:rsidRDefault="003E1369" w:rsidP="003E1369">
      <w:pPr>
        <w:tabs>
          <w:tab w:val="left" w:pos="1134"/>
        </w:tabs>
        <w:spacing w:after="80"/>
        <w:ind w:left="1134" w:hanging="283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az aktív foglalkoztatáspolitika programjait és intézkedéseit a következő évre a végrehajtásuk felelősségeivel és a szükséges eszközökkel,</w:t>
      </w:r>
    </w:p>
    <w:p w:rsidR="003E1369" w:rsidRPr="00893DB7" w:rsidRDefault="003E1369" w:rsidP="003E1369">
      <w:pPr>
        <w:tabs>
          <w:tab w:val="left" w:pos="1134"/>
        </w:tabs>
        <w:spacing w:after="80"/>
        <w:ind w:left="851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foglalkoztatáspolitika pénzügyi keretét és a pénzelési forrásokat,</w:t>
      </w:r>
    </w:p>
    <w:p w:rsidR="003E1369" w:rsidRPr="00893DB7" w:rsidRDefault="003E1369" w:rsidP="003E1369">
      <w:pPr>
        <w:tabs>
          <w:tab w:val="left" w:pos="1134"/>
        </w:tabs>
        <w:spacing w:after="80"/>
        <w:ind w:left="851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az Akcióterv megvalósításával kapcsolatos feladatok alanyait,</w:t>
      </w:r>
    </w:p>
    <w:p w:rsidR="003E1369" w:rsidRPr="00893DB7" w:rsidRDefault="003E1369" w:rsidP="003E1369">
      <w:pPr>
        <w:tabs>
          <w:tab w:val="left" w:pos="1134"/>
        </w:tabs>
        <w:spacing w:after="80"/>
        <w:ind w:left="1134" w:hanging="283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nehezebben foglalkoztatható személyek kategóriáit, akik prioritást élveznek az aktív foglalkoztatáspolitikai intézkedésekbe való bekapcsolásban,</w:t>
      </w:r>
    </w:p>
    <w:p w:rsidR="003E1369" w:rsidRPr="00893DB7" w:rsidRDefault="003E1369" w:rsidP="003E1369">
      <w:pPr>
        <w:tabs>
          <w:tab w:val="left" w:pos="1134"/>
        </w:tabs>
        <w:spacing w:after="80"/>
        <w:ind w:left="851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programok és intézkedések megvalósítása sikerességének indikátorait, valamint</w:t>
      </w:r>
    </w:p>
    <w:p w:rsidR="003E1369" w:rsidRPr="00893DB7" w:rsidRDefault="003E1369" w:rsidP="003E1369">
      <w:pPr>
        <w:tabs>
          <w:tab w:val="left" w:pos="1134"/>
        </w:tabs>
        <w:spacing w:after="80"/>
        <w:ind w:left="851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más elemeket.</w:t>
      </w:r>
    </w:p>
    <w:p w:rsidR="003E1369" w:rsidRPr="00893DB7" w:rsidRDefault="003E1369" w:rsidP="003E1369">
      <w:pPr>
        <w:spacing w:before="20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 xml:space="preserve">A helyi foglalkoztatási akcióterv és az előirányzott prioritások és intézkedések sikeres megvalósítása alatt az összes intézet és szociális partner aktív részvételét és együttműködését értjük Óbecse község területén. 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helyi akciótervet Óbecse község illetékes szerve hozza meg a Foglalkoztatásügyi Tanács véleményének kikérése után.</w:t>
      </w:r>
    </w:p>
    <w:p w:rsidR="003E1369" w:rsidRPr="00893DB7" w:rsidRDefault="003E1369" w:rsidP="003E1369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t>1.3. Összehangoltság más releváns dokumentumokkal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helyi foglalkoztatási akciótervet összehangoltuk más szektordokumentumokkal nemzeti és tartományi szinten, valamint Óbecse község stratégiai dokumentumaival.</w:t>
      </w:r>
    </w:p>
    <w:p w:rsidR="003E1369" w:rsidRPr="00893DB7" w:rsidRDefault="003E1369" w:rsidP="003E1369">
      <w:p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legjelentősebb foglalkoztatást szabályozó aktusok, amelyeket az akcióterv kidolgozása során használtunk, a következők:</w:t>
      </w:r>
    </w:p>
    <w:p w:rsidR="003E1369" w:rsidRPr="00893DB7" w:rsidRDefault="003E1369" w:rsidP="003E1369">
      <w:pPr>
        <w:spacing w:after="120"/>
        <w:ind w:left="7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 A foglalkoztatásról és a munkanélküliség esetén történő biztosításról szóló törvény (Szerb Köztársaság Hivatalos Közlönye, 36/09. és 88/2010. számok)</w:t>
      </w:r>
    </w:p>
    <w:p w:rsidR="003E1369" w:rsidRPr="00893DB7" w:rsidRDefault="003E1369" w:rsidP="003E1369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 A rokkant személyek professzionális rehabilitációjáról és foglalkoztatásáról szóló törvény (Szerb Köztársaság Hivatalos Közlönye, 36/09. szám)</w:t>
      </w:r>
    </w:p>
    <w:p w:rsidR="003E1369" w:rsidRPr="00893DB7" w:rsidRDefault="003E1369" w:rsidP="003E1369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 Nemzeti foglalkoztatási stratésia a 2011. és 2020. közötti időszakra (Szerb Köztársaság Hivatalos Közlönye, 37/2011. szám)</w:t>
      </w:r>
    </w:p>
    <w:p w:rsidR="003E1369" w:rsidRPr="00893DB7" w:rsidRDefault="003E1369" w:rsidP="003E1369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 Óbecse község fenntartható fejlődési stratégiája (a 2013. és 2020. közötti időszakra)</w:t>
      </w:r>
    </w:p>
    <w:p w:rsidR="003E1369" w:rsidRPr="00893DB7" w:rsidRDefault="003E1369" w:rsidP="003E1369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 xml:space="preserve">- Nemzeti </w:t>
      </w:r>
      <w:r w:rsidR="00AB6FEE">
        <w:rPr>
          <w:rFonts w:ascii="Tahoma" w:eastAsia="Calibri" w:hAnsi="Tahoma" w:cs="Tahoma"/>
          <w:lang w:val="sr-Latn-CS"/>
        </w:rPr>
        <w:t>foglalkoztatási akcióterv a 2019</w:t>
      </w:r>
      <w:r w:rsidRPr="00893DB7">
        <w:rPr>
          <w:rFonts w:ascii="Tahoma" w:eastAsia="Calibri" w:hAnsi="Tahoma" w:cs="Tahoma"/>
          <w:lang w:val="sr-Latn-CS"/>
        </w:rPr>
        <w:t>. évre és</w:t>
      </w:r>
    </w:p>
    <w:p w:rsidR="003E1369" w:rsidRPr="00893DB7" w:rsidRDefault="003E1369" w:rsidP="003E1369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 a V</w:t>
      </w:r>
      <w:r w:rsidR="00AB6FEE">
        <w:rPr>
          <w:rFonts w:ascii="Tahoma" w:eastAsia="Calibri" w:hAnsi="Tahoma" w:cs="Tahoma"/>
          <w:lang w:val="sr-Latn-CS"/>
        </w:rPr>
        <w:t>ajdaság Autonóm Tartomány 2019</w:t>
      </w:r>
      <w:r w:rsidRPr="00893DB7">
        <w:rPr>
          <w:rFonts w:ascii="Tahoma" w:eastAsia="Calibri" w:hAnsi="Tahoma" w:cs="Tahoma"/>
          <w:lang w:val="sr-Latn-CS"/>
        </w:rPr>
        <w:t>. évi tartományi foglalkoztatási akcióterve.</w:t>
      </w:r>
    </w:p>
    <w:p w:rsidR="003E1369" w:rsidRDefault="003E1369" w:rsidP="003E1369"/>
    <w:p w:rsidR="003E1369" w:rsidRPr="00893DB7" w:rsidRDefault="003E1369" w:rsidP="003E1369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lastRenderedPageBreak/>
        <w:t>1.4. A meghozatal módja és a kidolgozás résztvevői</w:t>
      </w:r>
    </w:p>
    <w:p w:rsidR="003E1369" w:rsidRPr="00893DB7" w:rsidRDefault="001333FE" w:rsidP="003E1369">
      <w:pPr>
        <w:tabs>
          <w:tab w:val="left" w:pos="1134"/>
        </w:tabs>
        <w:spacing w:after="120"/>
        <w:jc w:val="both"/>
        <w:rPr>
          <w:rFonts w:ascii="Tahoma" w:eastAsia="Calibri" w:hAnsi="Tahoma" w:cs="Tahoma"/>
          <w:lang w:val="sr-Latn-CS"/>
        </w:rPr>
      </w:pPr>
      <w:r>
        <w:rPr>
          <w:rFonts w:ascii="Tahoma" w:eastAsia="Calibri" w:hAnsi="Tahoma" w:cs="Tahoma"/>
          <w:lang w:val="sr-Latn-CS"/>
        </w:rPr>
        <w:t>Óbecse község 2019</w:t>
      </w:r>
      <w:r w:rsidR="003E1369" w:rsidRPr="00893DB7">
        <w:rPr>
          <w:rFonts w:ascii="Tahoma" w:eastAsia="Calibri" w:hAnsi="Tahoma" w:cs="Tahoma"/>
          <w:lang w:val="sr-Latn-CS"/>
        </w:rPr>
        <w:t>. évi</w:t>
      </w:r>
      <w:r>
        <w:rPr>
          <w:rFonts w:ascii="Tahoma" w:eastAsia="Calibri" w:hAnsi="Tahoma" w:cs="Tahoma"/>
          <w:lang w:val="sr-Latn-CS"/>
        </w:rPr>
        <w:t xml:space="preserve"> helyi foglalkoztatási akcióter</w:t>
      </w:r>
      <w:r w:rsidR="003E1369" w:rsidRPr="00893DB7">
        <w:rPr>
          <w:rFonts w:ascii="Tahoma" w:eastAsia="Calibri" w:hAnsi="Tahoma" w:cs="Tahoma"/>
          <w:lang w:val="sr-Latn-CS"/>
        </w:rPr>
        <w:t>v</w:t>
      </w:r>
      <w:r>
        <w:rPr>
          <w:rFonts w:ascii="Tahoma" w:eastAsia="Calibri" w:hAnsi="Tahoma" w:cs="Tahoma"/>
          <w:lang w:val="sr-Latn-CS"/>
        </w:rPr>
        <w:t>é</w:t>
      </w:r>
      <w:r w:rsidR="003E1369" w:rsidRPr="00893DB7">
        <w:rPr>
          <w:rFonts w:ascii="Tahoma" w:eastAsia="Calibri" w:hAnsi="Tahoma" w:cs="Tahoma"/>
          <w:lang w:val="sr-Latn-CS"/>
        </w:rPr>
        <w:t>t Óbecse Község Közigazgatási Hivatalának Gazdasági és Fejlesztési Osztálya dolgozza ki a Helyi Fogalkoztatásügyi Tanács aktív részvételével és a Nemzeti Foglalkoztatási Szolgálat Újvidéki Fiókintézetének Óbecsei Kirendeltségével, valamint az összes érdekelt féllel együttműködve, miután pedig kikérte a Helyi Foglalkoztatási Tanács véleményét, Óbecse Község Községi elnöke fogadja el.</w:t>
      </w:r>
    </w:p>
    <w:p w:rsidR="003E1369" w:rsidRDefault="003E1369" w:rsidP="003E1369"/>
    <w:p w:rsidR="003E1369" w:rsidRPr="00893DB7" w:rsidRDefault="003E1369" w:rsidP="003E1369">
      <w:pPr>
        <w:keepNext/>
        <w:spacing w:before="240" w:after="240"/>
        <w:outlineLvl w:val="0"/>
        <w:rPr>
          <w:rFonts w:ascii="Tahoma" w:hAnsi="Tahoma"/>
          <w:b/>
          <w:bCs/>
          <w:caps/>
          <w:kern w:val="32"/>
          <w:szCs w:val="32"/>
          <w:lang w:val="sr-Latn-CS"/>
        </w:rPr>
      </w:pP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2. GAZDASÁGI HELYZET A HELYI ÖNKORMÁNYZATI EGYSÉG TERÜLETÉN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</w:rPr>
      </w:pPr>
      <w:r w:rsidRPr="00893DB7">
        <w:rPr>
          <w:rFonts w:ascii="Tahoma" w:eastAsia="Calibri" w:hAnsi="Tahoma" w:cs="Tahoma"/>
          <w:lang w:val="sr-Latn-CS"/>
        </w:rPr>
        <w:t>A községet Óbecse, Péterréve, Bácsföldvár, Radičević</w:t>
      </w:r>
      <w:r w:rsidRPr="00893DB7">
        <w:rPr>
          <w:rFonts w:ascii="Tahoma" w:eastAsia="Calibri" w:hAnsi="Tahoma" w:cs="Tahoma"/>
        </w:rPr>
        <w:t xml:space="preserve">, </w:t>
      </w:r>
      <w:r w:rsidRPr="00893DB7">
        <w:rPr>
          <w:rFonts w:ascii="Tahoma" w:eastAsia="Calibri" w:hAnsi="Tahoma" w:cs="Tahoma"/>
          <w:lang w:val="sr-Latn-CS"/>
        </w:rPr>
        <w:t>Mileševo (</w:t>
      </w:r>
      <w:r w:rsidRPr="00893DB7">
        <w:rPr>
          <w:rFonts w:ascii="Tahoma" w:eastAsia="Calibri" w:hAnsi="Tahoma" w:cs="Tahoma"/>
        </w:rPr>
        <w:t xml:space="preserve">Drea) és Pecesor települések alkotják. </w:t>
      </w:r>
      <w:proofErr w:type="gramStart"/>
      <w:r w:rsidRPr="00893DB7">
        <w:rPr>
          <w:rFonts w:ascii="Tahoma" w:eastAsia="Calibri" w:hAnsi="Tahoma" w:cs="Tahoma"/>
        </w:rPr>
        <w:t>Összterülete 487 km</w:t>
      </w:r>
      <w:r w:rsidRPr="00893DB7">
        <w:rPr>
          <w:rFonts w:ascii="Tahoma" w:eastAsia="Calibri" w:hAnsi="Tahoma" w:cs="Tahoma"/>
          <w:vertAlign w:val="superscript"/>
        </w:rPr>
        <w:t>2</w:t>
      </w:r>
      <w:r w:rsidRPr="00893DB7">
        <w:rPr>
          <w:rFonts w:ascii="Tahoma" w:eastAsia="Calibri" w:hAnsi="Tahoma" w:cs="Tahoma"/>
        </w:rPr>
        <w:t>, ami Vajdaság 2.27%-át teszi ki.</w:t>
      </w:r>
      <w:proofErr w:type="gramEnd"/>
      <w:r w:rsidRPr="00893DB7">
        <w:rPr>
          <w:rFonts w:ascii="Tahoma" w:eastAsia="Calibri" w:hAnsi="Tahoma" w:cs="Tahoma"/>
        </w:rPr>
        <w:t xml:space="preserve"> </w:t>
      </w:r>
      <w:proofErr w:type="gramStart"/>
      <w:r w:rsidRPr="00893DB7">
        <w:rPr>
          <w:rFonts w:ascii="Tahoma" w:eastAsia="Calibri" w:hAnsi="Tahoma" w:cs="Tahoma"/>
        </w:rPr>
        <w:t>A 2011.</w:t>
      </w:r>
      <w:proofErr w:type="gramEnd"/>
      <w:r w:rsidRPr="00893DB7">
        <w:rPr>
          <w:rFonts w:ascii="Tahoma" w:eastAsia="Calibri" w:hAnsi="Tahoma" w:cs="Tahoma"/>
        </w:rPr>
        <w:t xml:space="preserve"> </w:t>
      </w:r>
      <w:proofErr w:type="gramStart"/>
      <w:r w:rsidRPr="00893DB7">
        <w:rPr>
          <w:rFonts w:ascii="Tahoma" w:eastAsia="Calibri" w:hAnsi="Tahoma" w:cs="Tahoma"/>
        </w:rPr>
        <w:t>évi</w:t>
      </w:r>
      <w:proofErr w:type="gramEnd"/>
      <w:r w:rsidRPr="00893DB7">
        <w:rPr>
          <w:rFonts w:ascii="Tahoma" w:eastAsia="Calibri" w:hAnsi="Tahoma" w:cs="Tahoma"/>
        </w:rPr>
        <w:t xml:space="preserve"> népszámlálási adatok szerint Óbecse községnek 37.351 lakosa van. Településenként ez a következő: Bácsföldvár – 5.146 lakos, Péterréve – 6.387 lakos, Mileševo – 925 lakos, Radičević – 1.138 lakos, Óbecse – 24.226 lakos.</w:t>
      </w:r>
    </w:p>
    <w:p w:rsidR="003E1369" w:rsidRPr="00893DB7" w:rsidRDefault="003E1369" w:rsidP="003E1369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t>2.1. A beruházások idevonzása és pozitív ügyviteli légkör kialakítása</w:t>
      </w:r>
    </w:p>
    <w:p w:rsidR="003E1369" w:rsidRPr="00893DB7" w:rsidRDefault="003E1369" w:rsidP="003E1369">
      <w:p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Óbecse község a beruházóknak számos üzleti lehetőséget tud nyújtani, mint például a jó földrajzi elhelyezkedés, a hatékony helyi adminisztráció, a Tisza folyó és a DTD-csatorna vízi útvonalai, a mezőgazdasági termelés hagyománya és a feldolgozóipar...</w:t>
      </w:r>
    </w:p>
    <w:p w:rsidR="003E1369" w:rsidRPr="00893DB7" w:rsidRDefault="003E1369" w:rsidP="003E1369">
      <w:p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 xml:space="preserve">A beruházások idevonzása és a pozitív ügyviteli légkör kialakításával kapcsolatban felmerülő problémák a következők: gazdasági </w:t>
      </w:r>
      <w:r>
        <w:rPr>
          <w:rFonts w:ascii="Tahoma" w:eastAsia="Calibri" w:hAnsi="Tahoma" w:cs="Tahoma"/>
          <w:lang w:val="sr-Latn-CS"/>
        </w:rPr>
        <w:t>aktivitások alacsony szintje</w:t>
      </w:r>
      <w:r w:rsidRPr="00893DB7">
        <w:rPr>
          <w:rFonts w:ascii="Tahoma" w:eastAsia="Calibri" w:hAnsi="Tahoma" w:cs="Tahoma"/>
          <w:lang w:val="sr-Latn-CS"/>
        </w:rPr>
        <w:t xml:space="preserve"> és szakképzetlen munkaerő.</w:t>
      </w:r>
    </w:p>
    <w:p w:rsidR="003E1369" w:rsidRPr="00893DB7" w:rsidRDefault="003E1369" w:rsidP="003E1369">
      <w:p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külföldi és belföldi beruházások idevonzása alatt a stabil politikai légkör kialakítását értjük, úgy az országban, mint a régióban, a helyi önkormányzatok domináns szerepe pedig pont a helyi környezetbe való beruházások feltételeinek kialakításában van, többek között a hatáskörükbe tartozó dolgok pénzügyi könnyítésével.</w:t>
      </w:r>
    </w:p>
    <w:p w:rsidR="003E1369" w:rsidRPr="00893DB7" w:rsidRDefault="003E1369" w:rsidP="003E1369">
      <w:p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Óbecse községben megvannak a gazdasági szektor és a helyi önkormányzat jó együttműködésének az intézményes előfeltételei: Óbecse Község Foglalkoztatásügyi Tanácsa és Óbecse Község Gazdasági és Mezőgazdasági Tanácsa.</w:t>
      </w:r>
    </w:p>
    <w:p w:rsidR="003E1369" w:rsidRPr="00893DB7" w:rsidRDefault="003E1369" w:rsidP="003E1369">
      <w:p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gazdaság fejlődése beindításának, valamint a munkaerő megtartásának és kevésbé fejlett területekre való visszavonzásának előfeltétele az új infrastruktúra gyors kiépítése és a meglévőnek a fejlesztése.</w:t>
      </w:r>
    </w:p>
    <w:p w:rsidR="003E1369" w:rsidRPr="00893DB7" w:rsidRDefault="003E1369" w:rsidP="003E1369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t>2.2. A kis- és középvállalkozások támogatása és fejlesztése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kis- és középvállalatok és vállalkozások fejlettségi szintjének elemzése azt mutatja, hogy az a szektor a gazdaság legvitálisabb és gazdaságilag leghatékonyabb része, s egyre jelentősebb szerepe van a szerkezeti reformok végrehajtásában, különösen az új munkahelyek megnyitásában. Ebből következik, hogy megfelelő támogatást kell nyújtani ennek a szektornak egy olyan politika alkalmazásával, amely ösztönzi a további fejlődést.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lastRenderedPageBreak/>
        <w:t>A kis- és középvállalatok támogatása korlátozott a helyi szinten történő jelentősebb támogatásokra rendekezésre álló erőforrások miatt. Ettől függetlenül meg kell teremteni a feltételeket a kis- és középvállalatok szektorának fejlesztéséhez.</w:t>
      </w:r>
    </w:p>
    <w:p w:rsidR="003E1369" w:rsidRPr="00893DB7" w:rsidRDefault="001333FE" w:rsidP="003E1369">
      <w:pPr>
        <w:jc w:val="both"/>
        <w:rPr>
          <w:rFonts w:ascii="Tahoma" w:eastAsia="Calibri" w:hAnsi="Tahoma" w:cs="Tahoma"/>
          <w:lang w:val="sr-Latn-CS"/>
        </w:rPr>
      </w:pPr>
      <w:r>
        <w:rPr>
          <w:rFonts w:ascii="Tahoma" w:eastAsia="Calibri" w:hAnsi="Tahoma" w:cs="Tahoma"/>
          <w:lang w:val="sr-Latn-CS"/>
        </w:rPr>
        <w:t>2018</w:t>
      </w:r>
      <w:r w:rsidR="003E1369" w:rsidRPr="00893DB7">
        <w:rPr>
          <w:rFonts w:ascii="Tahoma" w:eastAsia="Calibri" w:hAnsi="Tahoma" w:cs="Tahoma"/>
          <w:lang w:val="sr-Latn-CS"/>
        </w:rPr>
        <w:t>-ban Óbecse községb</w:t>
      </w:r>
      <w:r>
        <w:rPr>
          <w:rFonts w:ascii="Tahoma" w:eastAsia="Calibri" w:hAnsi="Tahoma" w:cs="Tahoma"/>
          <w:lang w:val="sr-Latn-CS"/>
        </w:rPr>
        <w:t>en bejegyzett székhellyel 1159</w:t>
      </w:r>
      <w:r w:rsidR="003E1369" w:rsidRPr="00893DB7">
        <w:rPr>
          <w:rFonts w:ascii="Tahoma" w:eastAsia="Calibri" w:hAnsi="Tahoma" w:cs="Tahoma"/>
          <w:lang w:val="sr-Latn-CS"/>
        </w:rPr>
        <w:t xml:space="preserve"> aktív gaz</w:t>
      </w:r>
      <w:r>
        <w:rPr>
          <w:rFonts w:ascii="Tahoma" w:eastAsia="Calibri" w:hAnsi="Tahoma" w:cs="Tahoma"/>
          <w:lang w:val="sr-Latn-CS"/>
        </w:rPr>
        <w:t>dasági alany működött, amiből 844 vállalkozás és 315</w:t>
      </w:r>
      <w:r w:rsidR="003E1369" w:rsidRPr="00893DB7">
        <w:rPr>
          <w:rFonts w:ascii="Tahoma" w:eastAsia="Calibri" w:hAnsi="Tahoma" w:cs="Tahoma"/>
          <w:lang w:val="sr-Latn-CS"/>
        </w:rPr>
        <w:t xml:space="preserve"> gazdasági társaság.</w:t>
      </w:r>
    </w:p>
    <w:p w:rsidR="003E1369" w:rsidRPr="00893DB7" w:rsidRDefault="003E1369" w:rsidP="003E1369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t>2.3. Az idegenforgalom fejlesztése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helyi önkormányzat az összes fizikai-földrajzi, társadalomföldrajzi és infrastrukturális jellemzőjével és erőforrásával támogatja az idegenforgalom fejlődését. Óbecse község a gyógyfürdő-turizmus fejlesztése mellett döntött, mert rendelkezik a szükséges potenciálokkal a termálvíz forrás tekintetében, amely megfelelő a gyógykezelésekhez.</w:t>
      </w:r>
    </w:p>
    <w:p w:rsidR="003E1369" w:rsidRPr="00893DB7" w:rsidRDefault="003E1369" w:rsidP="003E1369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t>2.4. A mezőgazdaság fejlesztése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helyi önkormányzatban sok gazdasági társaság (kb. 3000), valamint mezőgazdasági termékek elsődleges feldolgozásával foglalkozó gazdasági alany van bejegyezve. A Vajdaság Autonóm Tartomány e részében a gazdasági aktivitások a földműveléssel, konyhakertészettel, állattenyésztéssel és gyümölcstermesztéssel kapcsolatosak.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b/>
          <w:lang w:val="sr-Latn-CS"/>
        </w:rPr>
      </w:pPr>
      <w:r w:rsidRPr="00893DB7">
        <w:rPr>
          <w:rFonts w:ascii="Tahoma" w:eastAsia="Calibri" w:hAnsi="Tahoma" w:cs="Tahoma"/>
          <w:b/>
          <w:lang w:val="sr-Latn-CS"/>
        </w:rPr>
        <w:t>2.5. Átlagfizetés a községben</w:t>
      </w:r>
    </w:p>
    <w:p w:rsidR="003E1369" w:rsidRPr="002E5072" w:rsidRDefault="003D7CF0" w:rsidP="003E1369">
      <w:pPr>
        <w:jc w:val="both"/>
        <w:rPr>
          <w:rFonts w:ascii="Tahoma" w:hAnsi="Tahoma" w:cs="Tahoma"/>
        </w:rPr>
      </w:pPr>
      <w:r>
        <w:rPr>
          <w:rFonts w:ascii="Tahoma" w:eastAsia="Calibri" w:hAnsi="Tahoma" w:cs="Tahoma"/>
          <w:lang w:val="sr-Latn-CS"/>
        </w:rPr>
        <w:t>A bruttó/nettó átlagkereset 2018</w:t>
      </w:r>
      <w:r w:rsidR="00EB007A">
        <w:rPr>
          <w:rFonts w:ascii="Tahoma" w:eastAsia="Calibri" w:hAnsi="Tahoma" w:cs="Tahoma"/>
          <w:lang w:val="sr-Latn-CS"/>
        </w:rPr>
        <w:t>-ba</w:t>
      </w:r>
      <w:r>
        <w:rPr>
          <w:rFonts w:ascii="Tahoma" w:eastAsia="Calibri" w:hAnsi="Tahoma" w:cs="Tahoma"/>
          <w:lang w:val="sr-Latn-CS"/>
        </w:rPr>
        <w:t>n: 59.418</w:t>
      </w:r>
      <w:r w:rsidR="003E1369" w:rsidRPr="002E5072">
        <w:rPr>
          <w:rFonts w:ascii="Tahoma" w:eastAsia="Calibri" w:hAnsi="Tahoma" w:cs="Tahoma"/>
          <w:lang w:val="sr-Latn-CS"/>
        </w:rPr>
        <w:t xml:space="preserve"> dinár, </w:t>
      </w:r>
      <w:r>
        <w:rPr>
          <w:rFonts w:ascii="Tahoma" w:hAnsi="Tahoma" w:cs="Tahoma"/>
          <w:lang w:val="hu-HU"/>
        </w:rPr>
        <w:t>42.978</w:t>
      </w:r>
      <w:r w:rsidR="003E1369" w:rsidRPr="002E5072">
        <w:rPr>
          <w:rFonts w:ascii="Tahoma" w:hAnsi="Tahoma" w:cs="Tahoma"/>
          <w:lang w:val="sr-Cyrl-CS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 xml:space="preserve">dinár. </w:t>
      </w:r>
      <w:r>
        <w:rPr>
          <w:rFonts w:ascii="Tahoma" w:eastAsia="Calibri" w:hAnsi="Tahoma" w:cs="Tahoma"/>
          <w:lang w:val="sr-Latn-CS"/>
        </w:rPr>
        <w:t>A bruttó/nettó átlagkereset 2017</w:t>
      </w:r>
      <w:r w:rsidR="00EB007A">
        <w:rPr>
          <w:rFonts w:ascii="Tahoma" w:eastAsia="Calibri" w:hAnsi="Tahoma" w:cs="Tahoma"/>
          <w:lang w:val="sr-Latn-CS"/>
        </w:rPr>
        <w:t>-be</w:t>
      </w:r>
      <w:r w:rsidR="003E1369" w:rsidRPr="002E5072">
        <w:rPr>
          <w:rFonts w:ascii="Tahoma" w:eastAsia="Calibri" w:hAnsi="Tahoma" w:cs="Tahoma"/>
          <w:lang w:val="sr-Latn-CS"/>
        </w:rPr>
        <w:t xml:space="preserve">n: </w:t>
      </w:r>
      <w:r>
        <w:rPr>
          <w:rFonts w:ascii="Tahoma" w:hAnsi="Tahoma" w:cs="Tahoma"/>
          <w:lang w:val="sr-Cyrl-CS"/>
        </w:rPr>
        <w:t>5</w:t>
      </w:r>
      <w:r>
        <w:rPr>
          <w:rFonts w:ascii="Tahoma" w:hAnsi="Tahoma" w:cs="Tahoma"/>
          <w:lang w:val="hu-HU"/>
        </w:rPr>
        <w:t>5</w:t>
      </w:r>
      <w:r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  <w:lang w:val="hu-HU"/>
        </w:rPr>
        <w:t xml:space="preserve">156 </w:t>
      </w:r>
      <w:r w:rsidR="003E1369" w:rsidRPr="002E5072">
        <w:rPr>
          <w:rFonts w:ascii="Tahoma" w:eastAsia="Calibri" w:hAnsi="Tahoma" w:cs="Tahoma"/>
          <w:lang w:val="sr-Latn-CS"/>
        </w:rPr>
        <w:t xml:space="preserve">dinár, </w:t>
      </w:r>
      <w:r>
        <w:rPr>
          <w:rFonts w:ascii="Tahoma" w:hAnsi="Tahoma" w:cs="Tahoma"/>
          <w:lang w:val="sr-Cyrl-CS"/>
        </w:rPr>
        <w:t>3</w:t>
      </w:r>
      <w:r>
        <w:rPr>
          <w:rFonts w:ascii="Tahoma" w:hAnsi="Tahoma" w:cs="Tahoma"/>
          <w:lang w:val="hu-HU"/>
        </w:rPr>
        <w:t>9</w:t>
      </w:r>
      <w:r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  <w:lang w:val="hu-HU"/>
        </w:rPr>
        <w:t>849</w:t>
      </w:r>
      <w:r w:rsidR="003E1369" w:rsidRPr="002E5072">
        <w:rPr>
          <w:rFonts w:ascii="Tahoma" w:hAnsi="Tahoma" w:cs="Tahoma"/>
          <w:lang w:val="sr-Cyrl-CS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>dinár. A bruttó/nettó átlag</w:t>
      </w:r>
      <w:r>
        <w:rPr>
          <w:rFonts w:ascii="Tahoma" w:eastAsia="Calibri" w:hAnsi="Tahoma" w:cs="Tahoma"/>
          <w:lang w:val="sr-Latn-CS"/>
        </w:rPr>
        <w:t>kereset 2016</w:t>
      </w:r>
      <w:r w:rsidR="00EB007A">
        <w:rPr>
          <w:rFonts w:ascii="Tahoma" w:eastAsia="Calibri" w:hAnsi="Tahoma" w:cs="Tahoma"/>
          <w:lang w:val="sr-Latn-CS"/>
        </w:rPr>
        <w:t>-ba</w:t>
      </w:r>
      <w:r w:rsidR="003E1369" w:rsidRPr="002E5072">
        <w:rPr>
          <w:rFonts w:ascii="Tahoma" w:eastAsia="Calibri" w:hAnsi="Tahoma" w:cs="Tahoma"/>
          <w:lang w:val="sr-Latn-CS"/>
        </w:rPr>
        <w:t xml:space="preserve">n: </w:t>
      </w:r>
      <w:r>
        <w:rPr>
          <w:rFonts w:ascii="Tahoma" w:hAnsi="Tahoma" w:cs="Tahoma"/>
        </w:rPr>
        <w:t>52.210</w:t>
      </w:r>
      <w:r w:rsidR="003E1369" w:rsidRPr="002E5072">
        <w:rPr>
          <w:rFonts w:ascii="Tahoma" w:hAnsi="Tahoma" w:cs="Tahoma"/>
          <w:lang w:val="sr-Cyrl-CS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 xml:space="preserve">dinár, </w:t>
      </w:r>
      <w:r>
        <w:rPr>
          <w:rFonts w:ascii="Tahoma" w:hAnsi="Tahoma" w:cs="Tahoma"/>
          <w:lang w:val="sr-Cyrl-CS"/>
        </w:rPr>
        <w:t>37.</w:t>
      </w:r>
      <w:r>
        <w:rPr>
          <w:rFonts w:ascii="Tahoma" w:hAnsi="Tahoma" w:cs="Tahoma"/>
          <w:lang w:val="hu-HU"/>
        </w:rPr>
        <w:t xml:space="preserve">759 </w:t>
      </w:r>
      <w:r w:rsidR="003E1369" w:rsidRPr="002E5072">
        <w:rPr>
          <w:rFonts w:ascii="Tahoma" w:eastAsia="Calibri" w:hAnsi="Tahoma" w:cs="Tahoma"/>
          <w:lang w:val="sr-Latn-CS"/>
        </w:rPr>
        <w:t xml:space="preserve">dinár. </w:t>
      </w:r>
      <w:r>
        <w:rPr>
          <w:rFonts w:ascii="Tahoma" w:eastAsia="Calibri" w:hAnsi="Tahoma" w:cs="Tahoma"/>
          <w:lang w:val="sr-Latn-CS"/>
        </w:rPr>
        <w:t>A bruttó/nettó átlagkereset 2015-be</w:t>
      </w:r>
      <w:r w:rsidR="003E1369" w:rsidRPr="002E5072">
        <w:rPr>
          <w:rFonts w:ascii="Tahoma" w:eastAsia="Calibri" w:hAnsi="Tahoma" w:cs="Tahoma"/>
          <w:lang w:val="sr-Latn-CS"/>
        </w:rPr>
        <w:t xml:space="preserve">n: </w:t>
      </w:r>
      <w:r>
        <w:rPr>
          <w:rFonts w:ascii="Tahoma" w:hAnsi="Tahoma" w:cs="Tahoma"/>
          <w:lang w:val="sr-Cyrl-CS"/>
        </w:rPr>
        <w:t>5</w:t>
      </w:r>
      <w:r>
        <w:rPr>
          <w:rFonts w:ascii="Tahoma" w:hAnsi="Tahoma" w:cs="Tahoma"/>
          <w:lang w:val="hu-HU"/>
        </w:rPr>
        <w:t>0</w:t>
      </w:r>
      <w:r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  <w:lang w:val="hu-HU"/>
        </w:rPr>
        <w:t>832</w:t>
      </w:r>
      <w:r w:rsidR="003E1369" w:rsidRPr="002E5072">
        <w:rPr>
          <w:rFonts w:ascii="Tahoma" w:hAnsi="Tahoma" w:cs="Tahoma"/>
          <w:lang w:val="sr-Cyrl-CS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 xml:space="preserve">dinár, </w:t>
      </w:r>
      <w:r w:rsidR="003E1369" w:rsidRPr="002E5072">
        <w:rPr>
          <w:rFonts w:ascii="Tahoma" w:hAnsi="Tahoma" w:cs="Tahoma"/>
          <w:lang w:val="sr-Cyrl-CS"/>
        </w:rPr>
        <w:t xml:space="preserve">37.306 </w:t>
      </w:r>
      <w:r w:rsidR="003E1369" w:rsidRPr="002E5072">
        <w:rPr>
          <w:rFonts w:ascii="Tahoma" w:eastAsia="Calibri" w:hAnsi="Tahoma" w:cs="Tahoma"/>
          <w:lang w:val="sr-Latn-CS"/>
        </w:rPr>
        <w:t xml:space="preserve">dinár. </w:t>
      </w:r>
      <w:r>
        <w:rPr>
          <w:rFonts w:ascii="Tahoma" w:eastAsia="Calibri" w:hAnsi="Tahoma" w:cs="Tahoma"/>
          <w:lang w:val="sr-Latn-CS"/>
        </w:rPr>
        <w:t>A bruttó/nettó átlagkereset 2014-be</w:t>
      </w:r>
      <w:r w:rsidR="003E1369" w:rsidRPr="002E5072">
        <w:rPr>
          <w:rFonts w:ascii="Tahoma" w:eastAsia="Calibri" w:hAnsi="Tahoma" w:cs="Tahoma"/>
          <w:lang w:val="sr-Latn-CS"/>
        </w:rPr>
        <w:t xml:space="preserve">n: </w:t>
      </w:r>
      <w:r>
        <w:rPr>
          <w:rFonts w:ascii="Tahoma" w:hAnsi="Tahoma" w:cs="Tahoma"/>
          <w:lang w:val="sr-Cyrl-CS"/>
        </w:rPr>
        <w:t>5</w:t>
      </w:r>
      <w:r>
        <w:rPr>
          <w:rFonts w:ascii="Tahoma" w:hAnsi="Tahoma" w:cs="Tahoma"/>
          <w:lang w:val="hu-HU"/>
        </w:rPr>
        <w:t>1</w:t>
      </w:r>
      <w:r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  <w:lang w:val="hu-HU"/>
        </w:rPr>
        <w:t>539</w:t>
      </w:r>
      <w:r w:rsidR="003E1369" w:rsidRPr="002E5072">
        <w:rPr>
          <w:rFonts w:ascii="Tahoma" w:hAnsi="Tahoma" w:cs="Tahoma"/>
          <w:lang w:val="sr-Cyrl-CS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 xml:space="preserve">dinár, </w:t>
      </w:r>
      <w:r>
        <w:rPr>
          <w:rFonts w:ascii="Tahoma" w:hAnsi="Tahoma" w:cs="Tahoma"/>
          <w:lang w:val="sr-Cyrl-CS"/>
        </w:rPr>
        <w:t>37.</w:t>
      </w:r>
      <w:r>
        <w:rPr>
          <w:rFonts w:ascii="Tahoma" w:hAnsi="Tahoma" w:cs="Tahoma"/>
          <w:lang w:val="hu-HU"/>
        </w:rPr>
        <w:t>306</w:t>
      </w:r>
      <w:r w:rsidR="003E1369" w:rsidRPr="002E5072">
        <w:rPr>
          <w:rFonts w:ascii="Tahoma" w:hAnsi="Tahoma" w:cs="Tahoma"/>
          <w:lang w:val="sr-Cyrl-CS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 xml:space="preserve">dinár. </w:t>
      </w:r>
      <w:r>
        <w:rPr>
          <w:rFonts w:ascii="Tahoma" w:eastAsia="Calibri" w:hAnsi="Tahoma" w:cs="Tahoma"/>
          <w:lang w:val="sr-Latn-CS"/>
        </w:rPr>
        <w:t>A bruttó/nettó átlagkereset 2013-ba</w:t>
      </w:r>
      <w:r w:rsidR="003E1369" w:rsidRPr="002E5072">
        <w:rPr>
          <w:rFonts w:ascii="Tahoma" w:eastAsia="Calibri" w:hAnsi="Tahoma" w:cs="Tahoma"/>
          <w:lang w:val="sr-Latn-CS"/>
        </w:rPr>
        <w:t xml:space="preserve">n: </w:t>
      </w:r>
      <w:r>
        <w:rPr>
          <w:rFonts w:ascii="Tahoma" w:hAnsi="Tahoma" w:cs="Tahoma"/>
        </w:rPr>
        <w:t>52</w:t>
      </w:r>
      <w:r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  <w:lang w:val="hu-HU"/>
        </w:rPr>
        <w:t>045</w:t>
      </w:r>
      <w:r w:rsidR="003E1369" w:rsidRPr="002E5072">
        <w:rPr>
          <w:rFonts w:ascii="Tahoma" w:hAnsi="Tahoma" w:cs="Tahoma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 xml:space="preserve">dinár, </w:t>
      </w:r>
      <w:r>
        <w:rPr>
          <w:rFonts w:ascii="Tahoma" w:hAnsi="Tahoma" w:cs="Tahoma"/>
        </w:rPr>
        <w:t>37</w:t>
      </w:r>
      <w:r w:rsidR="003E1369" w:rsidRPr="002E5072">
        <w:rPr>
          <w:rFonts w:ascii="Tahoma" w:hAnsi="Tahoma" w:cs="Tahoma"/>
        </w:rPr>
        <w:t>.</w:t>
      </w:r>
      <w:r>
        <w:rPr>
          <w:rFonts w:ascii="Tahoma" w:hAnsi="Tahoma" w:cs="Tahoma"/>
          <w:lang w:val="hu-HU"/>
        </w:rPr>
        <w:t>603</w:t>
      </w:r>
      <w:r w:rsidR="003E1369" w:rsidRPr="002E5072">
        <w:rPr>
          <w:rFonts w:ascii="Tahoma" w:hAnsi="Tahoma" w:cs="Tahoma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>dinár. A bruttó/nett</w:t>
      </w:r>
      <w:r>
        <w:rPr>
          <w:rFonts w:ascii="Tahoma" w:eastAsia="Calibri" w:hAnsi="Tahoma" w:cs="Tahoma"/>
          <w:lang w:val="sr-Latn-CS"/>
        </w:rPr>
        <w:t>ó átlagkereset 2012</w:t>
      </w:r>
      <w:r w:rsidR="003E1369" w:rsidRPr="002E5072">
        <w:rPr>
          <w:rFonts w:ascii="Tahoma" w:eastAsia="Calibri" w:hAnsi="Tahoma" w:cs="Tahoma"/>
          <w:lang w:val="sr-Latn-CS"/>
        </w:rPr>
        <w:t xml:space="preserve">-ben: </w:t>
      </w:r>
      <w:r w:rsidR="00197AA3">
        <w:rPr>
          <w:rFonts w:ascii="Tahoma" w:hAnsi="Tahoma" w:cs="Tahoma"/>
        </w:rPr>
        <w:t>47.612</w:t>
      </w:r>
      <w:r w:rsidR="003E1369" w:rsidRPr="002E5072">
        <w:rPr>
          <w:rFonts w:ascii="Tahoma" w:hAnsi="Tahoma" w:cs="Tahoma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 xml:space="preserve">dinár, </w:t>
      </w:r>
      <w:r w:rsidR="00197AA3">
        <w:rPr>
          <w:rFonts w:ascii="Tahoma" w:hAnsi="Tahoma" w:cs="Tahoma"/>
        </w:rPr>
        <w:t>34.290</w:t>
      </w:r>
      <w:r w:rsidR="003E1369" w:rsidRPr="002E5072">
        <w:rPr>
          <w:rFonts w:ascii="Tahoma" w:hAnsi="Tahoma" w:cs="Tahoma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 xml:space="preserve">dinár. </w:t>
      </w:r>
      <w:r w:rsidR="00197AA3">
        <w:rPr>
          <w:rFonts w:ascii="Tahoma" w:eastAsia="Calibri" w:hAnsi="Tahoma" w:cs="Tahoma"/>
          <w:lang w:val="sr-Latn-CS"/>
        </w:rPr>
        <w:t>A bruttó/nettó átlagkereset 2011</w:t>
      </w:r>
      <w:r w:rsidR="003E1369" w:rsidRPr="002E5072">
        <w:rPr>
          <w:rFonts w:ascii="Tahoma" w:eastAsia="Calibri" w:hAnsi="Tahoma" w:cs="Tahoma"/>
          <w:lang w:val="sr-Latn-CS"/>
        </w:rPr>
        <w:t xml:space="preserve">-ben: </w:t>
      </w:r>
      <w:r w:rsidR="00197AA3">
        <w:rPr>
          <w:rFonts w:ascii="Tahoma" w:hAnsi="Tahoma" w:cs="Tahoma"/>
        </w:rPr>
        <w:t>42.662</w:t>
      </w:r>
      <w:r w:rsidR="003E1369" w:rsidRPr="002E5072">
        <w:rPr>
          <w:rFonts w:ascii="Tahoma" w:hAnsi="Tahoma" w:cs="Tahoma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 xml:space="preserve">dinár, </w:t>
      </w:r>
      <w:r w:rsidR="00197AA3">
        <w:rPr>
          <w:rFonts w:ascii="Tahoma" w:hAnsi="Tahoma" w:cs="Tahoma"/>
        </w:rPr>
        <w:t>30.758</w:t>
      </w:r>
      <w:r w:rsidR="003E1369" w:rsidRPr="002E5072">
        <w:rPr>
          <w:rFonts w:ascii="Tahoma" w:hAnsi="Tahoma" w:cs="Tahoma"/>
        </w:rPr>
        <w:t xml:space="preserve"> </w:t>
      </w:r>
      <w:r w:rsidR="003E1369" w:rsidRPr="002E5072">
        <w:rPr>
          <w:rFonts w:ascii="Tahoma" w:eastAsia="Calibri" w:hAnsi="Tahoma" w:cs="Tahoma"/>
          <w:lang w:val="sr-Latn-CS"/>
        </w:rPr>
        <w:t xml:space="preserve">dinár. </w:t>
      </w:r>
      <w:r w:rsidR="00197AA3">
        <w:rPr>
          <w:rFonts w:ascii="Tahoma" w:eastAsia="Calibri" w:hAnsi="Tahoma" w:cs="Tahoma"/>
          <w:lang w:val="sr-Latn-CS"/>
        </w:rPr>
        <w:t>A bruttó/nettó átlagkereset 2010</w:t>
      </w:r>
      <w:r w:rsidR="003E1369" w:rsidRPr="002E5072">
        <w:rPr>
          <w:rFonts w:ascii="Tahoma" w:eastAsia="Calibri" w:hAnsi="Tahoma" w:cs="Tahoma"/>
          <w:lang w:val="sr-Latn-CS"/>
        </w:rPr>
        <w:t xml:space="preserve">-ben </w:t>
      </w:r>
      <w:r w:rsidR="00197AA3">
        <w:rPr>
          <w:rFonts w:ascii="Tahoma" w:hAnsi="Tahoma" w:cs="Tahoma"/>
        </w:rPr>
        <w:t>36.549 dinár, 26.316</w:t>
      </w:r>
      <w:r w:rsidR="003E1369" w:rsidRPr="002E5072">
        <w:rPr>
          <w:rFonts w:ascii="Tahoma" w:hAnsi="Tahoma" w:cs="Tahoma"/>
        </w:rPr>
        <w:t xml:space="preserve"> dinár.</w:t>
      </w:r>
      <w:r w:rsidR="00197AA3">
        <w:rPr>
          <w:rFonts w:ascii="Tahoma" w:hAnsi="Tahoma" w:cs="Tahoma"/>
        </w:rPr>
        <w:t xml:space="preserve"> </w:t>
      </w:r>
      <w:r w:rsidR="00197AA3">
        <w:rPr>
          <w:rFonts w:ascii="Tahoma" w:eastAsia="Calibri" w:hAnsi="Tahoma" w:cs="Tahoma"/>
          <w:lang w:val="sr-Latn-CS"/>
        </w:rPr>
        <w:t>A bruttó/nettó átlagkereset 2009</w:t>
      </w:r>
      <w:r w:rsidR="00197AA3" w:rsidRPr="002E5072">
        <w:rPr>
          <w:rFonts w:ascii="Tahoma" w:eastAsia="Calibri" w:hAnsi="Tahoma" w:cs="Tahoma"/>
          <w:lang w:val="sr-Latn-CS"/>
        </w:rPr>
        <w:t xml:space="preserve">-ben </w:t>
      </w:r>
      <w:r w:rsidR="00197AA3">
        <w:rPr>
          <w:rFonts w:ascii="Tahoma" w:hAnsi="Tahoma" w:cs="Tahoma"/>
        </w:rPr>
        <w:t>30.936 dinár, 22.229 dinár.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Cyrl-CS"/>
        </w:rPr>
      </w:pPr>
    </w:p>
    <w:p w:rsidR="003E1369" w:rsidRPr="00893DB7" w:rsidRDefault="003E1369" w:rsidP="003E1369">
      <w:pPr>
        <w:keepNext/>
        <w:spacing w:before="240" w:after="240"/>
        <w:outlineLvl w:val="0"/>
        <w:rPr>
          <w:rFonts w:ascii="Tahoma" w:hAnsi="Tahoma"/>
          <w:b/>
          <w:bCs/>
          <w:caps/>
          <w:kern w:val="32"/>
          <w:szCs w:val="32"/>
          <w:lang w:val="sr-Latn-CS"/>
        </w:rPr>
      </w:pP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3. A MUNKAERŐPIAC HELYZETE A HELYI ÖNKORMÁNYZATI EGYSÉG TERÜLETÉN</w:t>
      </w:r>
    </w:p>
    <w:p w:rsidR="003E1369" w:rsidRPr="00893DB7" w:rsidRDefault="003E1369" w:rsidP="003E1369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t>3.1. Demográfiai jellemzők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 xml:space="preserve">Óbecse községnek a 2011-es népszámlálási adatok szerint 37.351 lakosa van. </w:t>
      </w:r>
      <w:r w:rsidR="00C91954">
        <w:rPr>
          <w:rFonts w:ascii="Tahoma" w:eastAsia="Calibri" w:hAnsi="Tahoma" w:cs="Tahoma"/>
          <w:lang w:val="sr-Latn-CS"/>
        </w:rPr>
        <w:t xml:space="preserve">A Statisztikai Intézet 2017-es évre vonatkozó adatai alapján a felmért lakosok száma 35.567. </w:t>
      </w:r>
      <w:r w:rsidRPr="00893DB7">
        <w:rPr>
          <w:rFonts w:ascii="Tahoma" w:eastAsia="Calibri" w:hAnsi="Tahoma" w:cs="Tahoma"/>
          <w:lang w:val="sr-Latn-CS"/>
        </w:rPr>
        <w:t>A lakosok nemzeti összetétele: magyarok 46,3%, szerbek 41,4%, egyéb 5,1% (romák, jugoszlávok, horvátok...). A vallások a következők: római katolikus és pravoszláv.</w:t>
      </w:r>
    </w:p>
    <w:p w:rsidR="003E1369" w:rsidRPr="00BC1BAC" w:rsidRDefault="003E1369" w:rsidP="003E1369">
      <w:pPr>
        <w:jc w:val="both"/>
        <w:rPr>
          <w:rFonts w:ascii="Tahoma" w:hAnsi="Tahoma" w:cs="Tahoma"/>
        </w:rPr>
      </w:pPr>
      <w:r w:rsidRPr="00A937E0">
        <w:rPr>
          <w:rFonts w:ascii="Tahoma" w:eastAsia="Calibri" w:hAnsi="Tahoma" w:cs="Tahoma"/>
          <w:lang w:val="sr-Latn-CS"/>
        </w:rPr>
        <w:t xml:space="preserve">A kor szerinti szerkezet szerint Óbecse község idősebb populációval rendelkezik: </w:t>
      </w:r>
      <w:r w:rsidRPr="00A937E0">
        <w:rPr>
          <w:rFonts w:ascii="Tahoma" w:hAnsi="Tahoma" w:cs="Tahoma"/>
        </w:rPr>
        <w:t xml:space="preserve">: 0-4 év </w:t>
      </w:r>
      <w:r w:rsidRPr="00A937E0">
        <w:rPr>
          <w:rFonts w:ascii="Tahoma" w:hAnsi="Tahoma" w:cs="Tahoma"/>
          <w:lang w:val="sr-Cyrl-CS"/>
        </w:rPr>
        <w:t>4,6</w:t>
      </w:r>
      <w:r w:rsidRPr="00A937E0">
        <w:rPr>
          <w:rFonts w:ascii="Tahoma" w:hAnsi="Tahoma" w:cs="Tahoma"/>
        </w:rPr>
        <w:t>%, 5-9 év 5,</w:t>
      </w:r>
      <w:r w:rsidRPr="00A937E0">
        <w:rPr>
          <w:rFonts w:ascii="Tahoma" w:hAnsi="Tahoma" w:cs="Tahoma"/>
          <w:lang w:val="sr-Cyrl-CS"/>
        </w:rPr>
        <w:t>3</w:t>
      </w:r>
      <w:r w:rsidRPr="00A937E0">
        <w:rPr>
          <w:rFonts w:ascii="Tahoma" w:hAnsi="Tahoma" w:cs="Tahoma"/>
        </w:rPr>
        <w:t xml:space="preserve">%, 10-14 év </w:t>
      </w:r>
      <w:r w:rsidRPr="00A937E0">
        <w:rPr>
          <w:rFonts w:ascii="Tahoma" w:hAnsi="Tahoma" w:cs="Tahoma"/>
          <w:lang w:val="sr-Cyrl-CS"/>
        </w:rPr>
        <w:t>5,6</w:t>
      </w:r>
      <w:r w:rsidRPr="00A937E0">
        <w:rPr>
          <w:rFonts w:ascii="Tahoma" w:hAnsi="Tahoma" w:cs="Tahoma"/>
        </w:rPr>
        <w:t>%, 15-19 év 6,</w:t>
      </w:r>
      <w:r w:rsidRPr="00A937E0">
        <w:rPr>
          <w:rFonts w:ascii="Tahoma" w:hAnsi="Tahoma" w:cs="Tahoma"/>
          <w:lang w:val="sr-Cyrl-CS"/>
        </w:rPr>
        <w:t>0</w:t>
      </w:r>
      <w:r w:rsidRPr="00A937E0">
        <w:rPr>
          <w:rFonts w:ascii="Tahoma" w:hAnsi="Tahoma" w:cs="Tahoma"/>
        </w:rPr>
        <w:t xml:space="preserve"> %, 20-24 év </w:t>
      </w:r>
      <w:r w:rsidRPr="00A937E0">
        <w:rPr>
          <w:rFonts w:ascii="Tahoma" w:hAnsi="Tahoma" w:cs="Tahoma"/>
          <w:lang w:val="sr-Cyrl-CS"/>
        </w:rPr>
        <w:t>5,9</w:t>
      </w:r>
      <w:r w:rsidRPr="00A937E0">
        <w:rPr>
          <w:rFonts w:ascii="Tahoma" w:hAnsi="Tahoma" w:cs="Tahoma"/>
        </w:rPr>
        <w:t>%, 25-29 év 6,</w:t>
      </w:r>
      <w:r w:rsidRPr="00A937E0">
        <w:rPr>
          <w:rFonts w:ascii="Tahoma" w:hAnsi="Tahoma" w:cs="Tahoma"/>
          <w:lang w:val="sr-Cyrl-CS"/>
        </w:rPr>
        <w:t>7</w:t>
      </w:r>
      <w:r w:rsidRPr="00A937E0">
        <w:rPr>
          <w:rFonts w:ascii="Tahoma" w:hAnsi="Tahoma" w:cs="Tahoma"/>
        </w:rPr>
        <w:t>%, 30-34 év 6,</w:t>
      </w:r>
      <w:r w:rsidRPr="00A937E0">
        <w:rPr>
          <w:rFonts w:ascii="Tahoma" w:hAnsi="Tahoma" w:cs="Tahoma"/>
          <w:lang w:val="sr-Cyrl-CS"/>
        </w:rPr>
        <w:t>6</w:t>
      </w:r>
      <w:r w:rsidRPr="00A937E0">
        <w:rPr>
          <w:rFonts w:ascii="Tahoma" w:hAnsi="Tahoma" w:cs="Tahoma"/>
        </w:rPr>
        <w:t xml:space="preserve">%, </w:t>
      </w:r>
      <w:r w:rsidRPr="00A937E0">
        <w:rPr>
          <w:rFonts w:ascii="Tahoma" w:hAnsi="Tahoma" w:cs="Tahoma"/>
        </w:rPr>
        <w:lastRenderedPageBreak/>
        <w:t xml:space="preserve">35-39 év 6,6 %, 40-44 év </w:t>
      </w:r>
      <w:r w:rsidRPr="00A937E0">
        <w:rPr>
          <w:rFonts w:ascii="Tahoma" w:hAnsi="Tahoma" w:cs="Tahoma"/>
          <w:lang w:val="sr-Cyrl-CS"/>
        </w:rPr>
        <w:t>6</w:t>
      </w:r>
      <w:r w:rsidRPr="00A937E0">
        <w:rPr>
          <w:rFonts w:ascii="Tahoma" w:hAnsi="Tahoma" w:cs="Tahoma"/>
        </w:rPr>
        <w:t>,</w:t>
      </w:r>
      <w:r w:rsidRPr="00A937E0">
        <w:rPr>
          <w:rFonts w:ascii="Tahoma" w:hAnsi="Tahoma" w:cs="Tahoma"/>
          <w:lang w:val="sr-Cyrl-CS"/>
        </w:rPr>
        <w:t>4</w:t>
      </w:r>
      <w:r w:rsidRPr="00A937E0">
        <w:rPr>
          <w:rFonts w:ascii="Tahoma" w:hAnsi="Tahoma" w:cs="Tahoma"/>
        </w:rPr>
        <w:t xml:space="preserve">%, 45-49 év </w:t>
      </w:r>
      <w:r w:rsidRPr="00A937E0">
        <w:rPr>
          <w:rFonts w:ascii="Tahoma" w:hAnsi="Tahoma" w:cs="Tahoma"/>
          <w:lang w:val="sr-Cyrl-CS"/>
        </w:rPr>
        <w:t>6</w:t>
      </w:r>
      <w:r w:rsidRPr="00A937E0">
        <w:rPr>
          <w:rFonts w:ascii="Tahoma" w:hAnsi="Tahoma" w:cs="Tahoma"/>
        </w:rPr>
        <w:t>,</w:t>
      </w:r>
      <w:r w:rsidRPr="00A937E0">
        <w:rPr>
          <w:rFonts w:ascii="Tahoma" w:hAnsi="Tahoma" w:cs="Tahoma"/>
          <w:lang w:val="sr-Cyrl-CS"/>
        </w:rPr>
        <w:t>9</w:t>
      </w:r>
      <w:r w:rsidRPr="00A937E0">
        <w:rPr>
          <w:rFonts w:ascii="Tahoma" w:hAnsi="Tahoma" w:cs="Tahoma"/>
        </w:rPr>
        <w:t>%, 50-54 év 7,</w:t>
      </w:r>
      <w:r w:rsidRPr="00A937E0">
        <w:rPr>
          <w:rFonts w:ascii="Tahoma" w:hAnsi="Tahoma" w:cs="Tahoma"/>
          <w:lang w:val="sr-Cyrl-CS"/>
        </w:rPr>
        <w:t>4</w:t>
      </w:r>
      <w:r w:rsidRPr="00A937E0">
        <w:rPr>
          <w:rFonts w:ascii="Tahoma" w:hAnsi="Tahoma" w:cs="Tahoma"/>
        </w:rPr>
        <w:t xml:space="preserve">%, 55-59 év </w:t>
      </w:r>
      <w:r w:rsidRPr="00A937E0">
        <w:rPr>
          <w:rFonts w:ascii="Tahoma" w:hAnsi="Tahoma" w:cs="Tahoma"/>
          <w:lang w:val="sr-Cyrl-CS"/>
        </w:rPr>
        <w:t>8,1</w:t>
      </w:r>
      <w:r w:rsidRPr="00A937E0">
        <w:rPr>
          <w:rFonts w:ascii="Tahoma" w:hAnsi="Tahoma" w:cs="Tahoma"/>
        </w:rPr>
        <w:t>%, 60-64 évе 6</w:t>
      </w:r>
      <w:r w:rsidRPr="00A937E0">
        <w:rPr>
          <w:rFonts w:ascii="Tahoma" w:hAnsi="Tahoma" w:cs="Tahoma"/>
          <w:lang w:val="sr-Cyrl-CS"/>
        </w:rPr>
        <w:t>,9</w:t>
      </w:r>
      <w:r w:rsidRPr="00A937E0">
        <w:rPr>
          <w:rFonts w:ascii="Tahoma" w:hAnsi="Tahoma" w:cs="Tahoma"/>
        </w:rPr>
        <w:t>%, 65-69 évа 5,</w:t>
      </w:r>
      <w:r w:rsidRPr="00A937E0">
        <w:rPr>
          <w:rFonts w:ascii="Tahoma" w:hAnsi="Tahoma" w:cs="Tahoma"/>
          <w:lang w:val="sr-Cyrl-CS"/>
        </w:rPr>
        <w:t>5</w:t>
      </w:r>
      <w:r w:rsidRPr="00A937E0">
        <w:rPr>
          <w:rFonts w:ascii="Tahoma" w:hAnsi="Tahoma" w:cs="Tahoma"/>
        </w:rPr>
        <w:t>%, 70-74 év 4,</w:t>
      </w:r>
      <w:r w:rsidRPr="00A937E0">
        <w:rPr>
          <w:rFonts w:ascii="Tahoma" w:hAnsi="Tahoma" w:cs="Tahoma"/>
          <w:lang w:val="sr-Cyrl-CS"/>
        </w:rPr>
        <w:t>7</w:t>
      </w:r>
      <w:r w:rsidRPr="00A937E0">
        <w:rPr>
          <w:rFonts w:ascii="Tahoma" w:hAnsi="Tahoma" w:cs="Tahoma"/>
        </w:rPr>
        <w:t>%,</w:t>
      </w:r>
      <w:r w:rsidR="00BC1BAC">
        <w:rPr>
          <w:rFonts w:ascii="Tahoma" w:hAnsi="Tahoma" w:cs="Tahoma"/>
        </w:rPr>
        <w:t xml:space="preserve"> </w:t>
      </w:r>
      <w:r w:rsidRPr="00A937E0">
        <w:rPr>
          <w:rFonts w:ascii="Tahoma" w:hAnsi="Tahoma" w:cs="Tahoma"/>
        </w:rPr>
        <w:t>75-79 év 3,</w:t>
      </w:r>
      <w:r w:rsidRPr="00A937E0">
        <w:rPr>
          <w:rFonts w:ascii="Tahoma" w:hAnsi="Tahoma" w:cs="Tahoma"/>
          <w:lang w:val="sr-Cyrl-CS"/>
        </w:rPr>
        <w:t>6</w:t>
      </w:r>
      <w:r w:rsidRPr="00A937E0">
        <w:rPr>
          <w:rFonts w:ascii="Tahoma" w:hAnsi="Tahoma" w:cs="Tahoma"/>
        </w:rPr>
        <w:t xml:space="preserve">%, 80-84 év </w:t>
      </w:r>
      <w:r w:rsidRPr="00A937E0">
        <w:rPr>
          <w:rFonts w:ascii="Tahoma" w:hAnsi="Tahoma" w:cs="Tahoma"/>
          <w:lang w:val="sr-Cyrl-CS"/>
        </w:rPr>
        <w:t>2</w:t>
      </w:r>
      <w:r w:rsidRPr="00A937E0">
        <w:rPr>
          <w:rFonts w:ascii="Tahoma" w:hAnsi="Tahoma" w:cs="Tahoma"/>
        </w:rPr>
        <w:t>,</w:t>
      </w:r>
      <w:r w:rsidRPr="00A937E0">
        <w:rPr>
          <w:rFonts w:ascii="Tahoma" w:hAnsi="Tahoma" w:cs="Tahoma"/>
          <w:lang w:val="sr-Cyrl-CS"/>
        </w:rPr>
        <w:t>1</w:t>
      </w:r>
      <w:r w:rsidRPr="00A937E0">
        <w:rPr>
          <w:rFonts w:ascii="Tahoma" w:hAnsi="Tahoma" w:cs="Tahoma"/>
        </w:rPr>
        <w:t>%, 85</w:t>
      </w:r>
      <w:r w:rsidRPr="00A937E0">
        <w:rPr>
          <w:rFonts w:ascii="Tahoma" w:hAnsi="Tahoma" w:cs="Tahoma"/>
          <w:lang w:val="sr-Cyrl-CS"/>
        </w:rPr>
        <w:t xml:space="preserve"> </w:t>
      </w:r>
      <w:r w:rsidRPr="00A937E0">
        <w:rPr>
          <w:rFonts w:ascii="Tahoma" w:hAnsi="Tahoma" w:cs="Tahoma"/>
        </w:rPr>
        <w:t xml:space="preserve">és annál több </w:t>
      </w:r>
      <w:r w:rsidRPr="00A937E0">
        <w:rPr>
          <w:rFonts w:ascii="Tahoma" w:hAnsi="Tahoma" w:cs="Tahoma"/>
          <w:lang w:val="sr-Cyrl-CS"/>
        </w:rPr>
        <w:t>1</w:t>
      </w:r>
      <w:r w:rsidRPr="00A937E0">
        <w:rPr>
          <w:rFonts w:ascii="Tahoma" w:hAnsi="Tahoma" w:cs="Tahoma"/>
        </w:rPr>
        <w:t>,</w:t>
      </w:r>
      <w:r w:rsidRPr="00A937E0">
        <w:rPr>
          <w:rFonts w:ascii="Tahoma" w:hAnsi="Tahoma" w:cs="Tahoma"/>
          <w:lang w:val="sr-Cyrl-CS"/>
        </w:rPr>
        <w:t>1</w:t>
      </w:r>
      <w:r w:rsidRPr="00A937E0">
        <w:rPr>
          <w:rFonts w:ascii="Tahoma" w:hAnsi="Tahoma" w:cs="Tahoma"/>
        </w:rPr>
        <w:t xml:space="preserve">%. </w:t>
      </w:r>
    </w:p>
    <w:p w:rsidR="003E1369" w:rsidRPr="00893DB7" w:rsidRDefault="003E1369" w:rsidP="003E1369">
      <w:pPr>
        <w:jc w:val="both"/>
        <w:rPr>
          <w:rFonts w:ascii="Tahoma" w:eastAsia="Calibri" w:hAnsi="Tahoma" w:cs="Tahoma"/>
          <w:lang w:val="sr-Cyrl-CS"/>
        </w:rPr>
      </w:pPr>
      <w:r w:rsidRPr="00893DB7">
        <w:rPr>
          <w:rFonts w:ascii="Tahoma" w:eastAsia="Calibri" w:hAnsi="Tahoma" w:cs="Tahoma"/>
          <w:lang w:val="sr-Latn-CS"/>
        </w:rPr>
        <w:t>A 2011. évi népszámlálási adatok szerint az átlagéletkor 40,81 év, az elöregedési index 102,79 (az elöregedési index az idős lakosság – 60 és annál több év és a fiatal lakosság 0-19 év viszonyát jelenti). A munkaképes lakosok száma (15-64 év) 25.792, azaz 68,05%, a felnőttkorú lakosok száma (18 és annál több év) 30.489, azaz 80,44%, az iskoláskor előtti lakosok száma (0-6 év) 2.592, azaz 6,84%, az iskoláskorú lakosok száma (7-14 év) 3.404, azaz 8.98%, a nemzőképes lakosok száma (18-49) év 8.348, azaz 22,02%. Az élveszületett gyermek várható életkora 68,10 év a férfiak, 74,62 év a nők esetében. A lakosság 51%-a nő.</w:t>
      </w:r>
    </w:p>
    <w:p w:rsidR="003E1369" w:rsidRPr="00893DB7" w:rsidRDefault="003E1369" w:rsidP="003E1369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t xml:space="preserve">3.2. Munkanélküliség </w:t>
      </w:r>
    </w:p>
    <w:p w:rsidR="003E1369" w:rsidRDefault="003E1369" w:rsidP="003E1369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munknélküli személyek száma 201</w:t>
      </w:r>
      <w:r w:rsidR="00BC1BAC">
        <w:rPr>
          <w:rFonts w:ascii="Tahoma" w:eastAsia="Calibri" w:hAnsi="Tahoma" w:cs="Tahoma"/>
          <w:lang w:val="sr-Latn-CS"/>
        </w:rPr>
        <w:t>8</w:t>
      </w:r>
      <w:r w:rsidRPr="00893DB7">
        <w:rPr>
          <w:rFonts w:ascii="Tahoma" w:eastAsia="Calibri" w:hAnsi="Tahoma" w:cs="Tahoma"/>
          <w:lang w:val="sr-Latn-CS"/>
        </w:rPr>
        <w:t xml:space="preserve"> decemberében </w:t>
      </w:r>
      <w:r w:rsidR="00BC1BAC">
        <w:rPr>
          <w:lang w:val="hu-HU"/>
        </w:rPr>
        <w:t>2</w:t>
      </w:r>
      <w:r w:rsidRPr="00387E3E">
        <w:rPr>
          <w:lang w:val="sr-Cyrl-CS"/>
        </w:rPr>
        <w:t>.</w:t>
      </w:r>
      <w:r w:rsidR="00BC1BAC">
        <w:t>848</w:t>
      </w:r>
      <w:r w:rsidRPr="00893DB7">
        <w:rPr>
          <w:rFonts w:ascii="Tahoma" w:eastAsia="Calibri" w:hAnsi="Tahoma" w:cs="Tahoma"/>
          <w:lang w:val="sr-Latn-CS"/>
        </w:rPr>
        <w:t xml:space="preserve">. A női munkanélküliek száma </w:t>
      </w:r>
      <w:r w:rsidRPr="00387E3E">
        <w:rPr>
          <w:lang w:val="sr-Cyrl-CS"/>
        </w:rPr>
        <w:t>1.</w:t>
      </w:r>
      <w:r w:rsidR="00BC1BAC">
        <w:t>528</w:t>
      </w:r>
      <w:r w:rsidRPr="00893DB7">
        <w:rPr>
          <w:rFonts w:ascii="Tahoma" w:eastAsia="Calibri" w:hAnsi="Tahoma" w:cs="Tahoma"/>
          <w:lang w:val="sr-Latn-CS"/>
        </w:rPr>
        <w:t xml:space="preserve"> (</w:t>
      </w:r>
      <w:r w:rsidRPr="00387E3E">
        <w:rPr>
          <w:lang w:val="sr-Cyrl-CS"/>
        </w:rPr>
        <w:t>5</w:t>
      </w:r>
      <w:r w:rsidR="00BC1BAC">
        <w:t>3,65</w:t>
      </w:r>
      <w:r w:rsidRPr="00387E3E">
        <w:rPr>
          <w:lang w:val="sr-Cyrl-CS"/>
        </w:rPr>
        <w:t xml:space="preserve"> </w:t>
      </w:r>
      <w:r w:rsidRPr="00893DB7">
        <w:rPr>
          <w:rFonts w:ascii="Tahoma" w:eastAsia="Calibri" w:hAnsi="Tahoma" w:cs="Tahoma"/>
          <w:lang w:val="sr-Latn-CS"/>
        </w:rPr>
        <w:t>%).</w:t>
      </w:r>
    </w:p>
    <w:p w:rsidR="0004668A" w:rsidRPr="00893DB7" w:rsidRDefault="0004668A" w:rsidP="0004668A">
      <w:pPr>
        <w:jc w:val="both"/>
        <w:rPr>
          <w:rFonts w:ascii="Tahoma" w:eastAsia="Calibri" w:hAnsi="Tahoma" w:cs="Tahoma"/>
          <w:i/>
          <w:lang w:val="sr-Latn-CS"/>
        </w:rPr>
      </w:pPr>
      <w:r w:rsidRPr="00893DB7">
        <w:rPr>
          <w:rFonts w:ascii="Tahoma" w:eastAsia="Calibri" w:hAnsi="Tahoma" w:cs="Tahoma"/>
          <w:i/>
          <w:lang w:val="sr-Latn-CS"/>
        </w:rPr>
        <w:t>A munkanélküliek korszerkezete</w:t>
      </w:r>
    </w:p>
    <w:tbl>
      <w:tblPr>
        <w:tblW w:w="875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/>
      </w:tblPr>
      <w:tblGrid>
        <w:gridCol w:w="1487"/>
        <w:gridCol w:w="1823"/>
        <w:gridCol w:w="1823"/>
        <w:gridCol w:w="1823"/>
        <w:gridCol w:w="1799"/>
      </w:tblGrid>
      <w:tr w:rsidR="00EA278F" w:rsidRPr="00BB37E2" w:rsidTr="00EA278F">
        <w:trPr>
          <w:trHeight w:val="290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vAlign w:val="center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noWrap/>
            <w:vAlign w:val="center"/>
          </w:tcPr>
          <w:p w:rsidR="00EA278F" w:rsidRPr="00EA278F" w:rsidRDefault="00EA278F" w:rsidP="00EA278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201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5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. </w:t>
            </w:r>
            <w:r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  <w:t xml:space="preserve"> decembere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noWrap/>
            <w:vAlign w:val="center"/>
          </w:tcPr>
          <w:p w:rsidR="00EA278F" w:rsidRPr="00EA278F" w:rsidRDefault="00EA278F" w:rsidP="00EA278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 xml:space="preserve"> 201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6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  <w:t xml:space="preserve"> decembere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vAlign w:val="center"/>
          </w:tcPr>
          <w:p w:rsidR="00EA278F" w:rsidRPr="00EA278F" w:rsidRDefault="00EA278F" w:rsidP="00EA278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201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7</w:t>
            </w:r>
            <w:r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  <w:t>. decembere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</w:tcPr>
          <w:p w:rsidR="00EA278F" w:rsidRPr="00EA278F" w:rsidRDefault="00EA278F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2018.</w:t>
            </w:r>
            <w:r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  <w:t xml:space="preserve"> decembere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15-19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172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125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94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80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98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64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53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35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20-24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417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346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272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206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229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200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160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</w:t>
            </w:r>
            <w:r w:rsidRPr="00BB37E2">
              <w:rPr>
                <w:sz w:val="20"/>
                <w:szCs w:val="20"/>
                <w:lang w:val="sr-Cyrl-CS"/>
              </w:rPr>
              <w:t>23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 xml:space="preserve">25-29 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tabs>
                <w:tab w:val="left" w:pos="157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439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tabs>
                <w:tab w:val="left" w:pos="157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360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tabs>
                <w:tab w:val="left" w:pos="157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327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tabs>
                <w:tab w:val="left" w:pos="157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268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tabs>
                <w:tab w:val="left" w:pos="156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274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tabs>
                <w:tab w:val="left" w:pos="156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216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tabs>
                <w:tab w:val="left" w:pos="156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201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tabs>
                <w:tab w:val="left" w:pos="156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161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30-34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518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445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386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304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302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258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235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193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35-39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479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436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372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348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277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248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223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207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40-44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tabs>
                <w:tab w:val="left" w:pos="147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430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tabs>
                <w:tab w:val="left" w:pos="147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460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tabs>
                <w:tab w:val="left" w:pos="147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425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tabs>
                <w:tab w:val="left" w:pos="147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334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239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270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249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202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45-49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454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435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384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337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237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221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178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167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lastRenderedPageBreak/>
              <w:t>50-54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454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471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430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360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tabs>
                <w:tab w:val="left" w:pos="148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243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tabs>
                <w:tab w:val="left" w:pos="148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240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tabs>
                <w:tab w:val="left" w:pos="148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243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tabs>
                <w:tab w:val="left" w:pos="148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203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55-59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352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449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387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363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135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191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173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183</w:t>
            </w:r>
          </w:p>
        </w:tc>
      </w:tr>
      <w:tr w:rsidR="00EA278F" w:rsidRPr="00BB37E2" w:rsidTr="00EA278F">
        <w:trPr>
          <w:trHeight w:val="288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60-6</w:t>
            </w:r>
            <w:r>
              <w:rPr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81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184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235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248</w:t>
            </w:r>
          </w:p>
        </w:tc>
      </w:tr>
      <w:tr w:rsidR="00EA278F" w:rsidRPr="00BB37E2" w:rsidTr="00EA278F">
        <w:trPr>
          <w:trHeight w:hRule="exact" w:val="341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37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54</w:t>
            </w:r>
          </w:p>
        </w:tc>
      </w:tr>
      <w:tr w:rsidR="00EA278F" w:rsidRPr="00BB37E2" w:rsidTr="00EA278F">
        <w:trPr>
          <w:trHeight w:val="290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/>
                <w:bCs/>
                <w:sz w:val="20"/>
                <w:szCs w:val="20"/>
                <w:lang w:eastAsia="sr-Latn-CS"/>
              </w:rPr>
              <w:t>ÖSSZESEN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3.796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3.711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3.312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2.848</w:t>
            </w:r>
          </w:p>
        </w:tc>
      </w:tr>
      <w:tr w:rsidR="00EA278F" w:rsidRPr="00BB37E2" w:rsidTr="00EA278F">
        <w:trPr>
          <w:trHeight w:val="290"/>
        </w:trPr>
        <w:tc>
          <w:tcPr>
            <w:tcW w:w="14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F73C35" w:rsidRDefault="00EA278F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/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2.259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1.922</w:t>
            </w:r>
          </w:p>
        </w:tc>
        <w:tc>
          <w:tcPr>
            <w:tcW w:w="182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1.752</w:t>
            </w:r>
          </w:p>
        </w:tc>
        <w:tc>
          <w:tcPr>
            <w:tcW w:w="17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EA278F" w:rsidRPr="00BB37E2" w:rsidRDefault="00EA278F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1.528</w:t>
            </w:r>
          </w:p>
        </w:tc>
      </w:tr>
    </w:tbl>
    <w:p w:rsidR="0004668A" w:rsidRPr="00EA278F" w:rsidRDefault="0004668A" w:rsidP="003E1369">
      <w:pPr>
        <w:jc w:val="both"/>
        <w:rPr>
          <w:rFonts w:ascii="Tahoma" w:eastAsia="Calibri" w:hAnsi="Tahoma" w:cs="Tahoma"/>
          <w:lang w:val="hu-HU"/>
        </w:rPr>
      </w:pPr>
    </w:p>
    <w:p w:rsidR="009832F3" w:rsidRPr="00893DB7" w:rsidRDefault="009832F3" w:rsidP="009832F3">
      <w:pPr>
        <w:jc w:val="both"/>
        <w:rPr>
          <w:rFonts w:ascii="Tahoma" w:eastAsia="Calibri" w:hAnsi="Tahoma" w:cs="Tahoma"/>
          <w:i/>
          <w:lang w:val="sr-Cyrl-CS"/>
        </w:rPr>
      </w:pPr>
      <w:r w:rsidRPr="00893DB7">
        <w:rPr>
          <w:rFonts w:ascii="Tahoma" w:eastAsia="Calibri" w:hAnsi="Tahoma" w:cs="Tahoma"/>
          <w:i/>
          <w:lang w:val="sr-Latn-CS"/>
        </w:rPr>
        <w:t>A munkanélküliek szerkezete a munkanélküliség ideje szerint</w:t>
      </w:r>
    </w:p>
    <w:tbl>
      <w:tblPr>
        <w:tblW w:w="879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/>
      </w:tblPr>
      <w:tblGrid>
        <w:gridCol w:w="1940"/>
        <w:gridCol w:w="1714"/>
        <w:gridCol w:w="1714"/>
        <w:gridCol w:w="1714"/>
        <w:gridCol w:w="1714"/>
      </w:tblGrid>
      <w:tr w:rsidR="001C4EAB" w:rsidRPr="00BB37E2" w:rsidTr="001C4EAB">
        <w:trPr>
          <w:trHeight w:val="290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noWrap/>
          </w:tcPr>
          <w:p w:rsidR="001C4EAB" w:rsidRPr="00BB37E2" w:rsidRDefault="001C4EAB" w:rsidP="009832F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 2015.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 decembere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noWrap/>
          </w:tcPr>
          <w:p w:rsidR="001C4EAB" w:rsidRPr="009832F3" w:rsidRDefault="001C4EAB" w:rsidP="009832F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 xml:space="preserve"> 201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6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  <w:t xml:space="preserve"> decembere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</w:tcPr>
          <w:p w:rsidR="001C4EAB" w:rsidRPr="009832F3" w:rsidRDefault="001C4EAB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201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7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  <w:t xml:space="preserve"> decembere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</w:tcPr>
          <w:p w:rsidR="001C4EAB" w:rsidRPr="009832F3" w:rsidRDefault="001C4EAB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2018.</w:t>
            </w:r>
            <w:r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  <w:t xml:space="preserve"> decembere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hónapig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501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606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528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378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221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288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240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163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C35">
              <w:rPr>
                <w:bCs/>
                <w:sz w:val="20"/>
                <w:szCs w:val="20"/>
              </w:rPr>
              <w:t xml:space="preserve">3-6 </w:t>
            </w:r>
            <w:r>
              <w:rPr>
                <w:bCs/>
                <w:sz w:val="20"/>
                <w:szCs w:val="20"/>
              </w:rPr>
              <w:t>hónapig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348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377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341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3</w:t>
            </w:r>
            <w:r w:rsidRPr="00BB37E2">
              <w:rPr>
                <w:sz w:val="20"/>
                <w:szCs w:val="20"/>
                <w:lang w:val="sr-Cyrl-CS"/>
              </w:rPr>
              <w:t>26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178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193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183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18</w:t>
            </w:r>
            <w:r w:rsidRPr="00BB37E2">
              <w:rPr>
                <w:sz w:val="20"/>
                <w:szCs w:val="20"/>
                <w:lang w:val="sr-Cyrl-CS"/>
              </w:rPr>
              <w:t>5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C35">
              <w:rPr>
                <w:bCs/>
                <w:sz w:val="20"/>
                <w:szCs w:val="20"/>
              </w:rPr>
              <w:t xml:space="preserve">6-9 </w:t>
            </w:r>
            <w:r>
              <w:rPr>
                <w:bCs/>
                <w:sz w:val="20"/>
                <w:szCs w:val="20"/>
              </w:rPr>
              <w:t>hónapig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292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254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271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191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136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117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136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</w:t>
            </w:r>
            <w:r w:rsidRPr="00BB37E2">
              <w:rPr>
                <w:sz w:val="20"/>
                <w:szCs w:val="20"/>
                <w:lang w:val="sr-Cyrl-CS"/>
              </w:rPr>
              <w:t>04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C35">
              <w:rPr>
                <w:bCs/>
                <w:sz w:val="20"/>
                <w:szCs w:val="20"/>
              </w:rPr>
              <w:t>9-12</w:t>
            </w:r>
            <w:r>
              <w:rPr>
                <w:bCs/>
                <w:sz w:val="20"/>
                <w:szCs w:val="20"/>
              </w:rPr>
              <w:t xml:space="preserve"> hónapig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194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407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185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</w:t>
            </w:r>
            <w:r w:rsidRPr="00BB37E2">
              <w:rPr>
                <w:sz w:val="20"/>
                <w:szCs w:val="20"/>
                <w:lang w:val="sr-Cyrl-CS"/>
              </w:rPr>
              <w:t>64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102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156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94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C35">
              <w:rPr>
                <w:bCs/>
                <w:sz w:val="20"/>
                <w:szCs w:val="20"/>
              </w:rPr>
              <w:t xml:space="preserve">1-2 </w:t>
            </w:r>
            <w:r>
              <w:rPr>
                <w:bCs/>
                <w:sz w:val="20"/>
                <w:szCs w:val="20"/>
              </w:rPr>
              <w:t>év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550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514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605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437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295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268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295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2</w:t>
            </w:r>
            <w:r w:rsidRPr="00BB37E2">
              <w:rPr>
                <w:sz w:val="20"/>
                <w:szCs w:val="20"/>
                <w:lang w:val="sr-Cyrl-CS"/>
              </w:rPr>
              <w:t>29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C35">
              <w:rPr>
                <w:bCs/>
                <w:sz w:val="20"/>
                <w:szCs w:val="20"/>
              </w:rPr>
              <w:t xml:space="preserve">2-3 </w:t>
            </w:r>
            <w:r>
              <w:rPr>
                <w:bCs/>
                <w:sz w:val="20"/>
                <w:szCs w:val="20"/>
              </w:rPr>
              <w:t>év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333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278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263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306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183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156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147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</w:t>
            </w:r>
            <w:r w:rsidRPr="00BB37E2">
              <w:rPr>
                <w:sz w:val="20"/>
                <w:szCs w:val="20"/>
                <w:lang w:val="sr-Cyrl-CS"/>
              </w:rPr>
              <w:t>56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C35">
              <w:rPr>
                <w:bCs/>
                <w:sz w:val="20"/>
                <w:szCs w:val="20"/>
              </w:rPr>
              <w:t>3-5</w:t>
            </w:r>
            <w:r>
              <w:rPr>
                <w:bCs/>
                <w:sz w:val="20"/>
                <w:szCs w:val="20"/>
              </w:rPr>
              <w:t xml:space="preserve"> év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42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533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42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338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tabs>
                <w:tab w:val="left" w:pos="142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308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tabs>
                <w:tab w:val="left" w:pos="142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30</w:t>
            </w:r>
            <w:r w:rsidRPr="00BB37E2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308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189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168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</w:t>
            </w:r>
            <w:r w:rsidRPr="00BB37E2">
              <w:rPr>
                <w:sz w:val="20"/>
                <w:szCs w:val="20"/>
                <w:lang w:val="sr-Cyrl-CS"/>
              </w:rPr>
              <w:t>74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C35">
              <w:rPr>
                <w:bCs/>
                <w:sz w:val="20"/>
                <w:szCs w:val="20"/>
              </w:rPr>
              <w:t xml:space="preserve">5-8 </w:t>
            </w:r>
            <w:r>
              <w:rPr>
                <w:bCs/>
                <w:sz w:val="20"/>
                <w:szCs w:val="20"/>
              </w:rPr>
              <w:t>év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557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432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330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267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sr-Latn-CS"/>
              </w:rPr>
              <w:lastRenderedPageBreak/>
              <w:t>Nők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297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228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186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</w:t>
            </w:r>
            <w:r w:rsidRPr="00BB37E2">
              <w:rPr>
                <w:sz w:val="20"/>
                <w:szCs w:val="20"/>
                <w:lang w:val="sr-Cyrl-CS"/>
              </w:rPr>
              <w:t>42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C35">
              <w:rPr>
                <w:bCs/>
                <w:sz w:val="20"/>
                <w:szCs w:val="20"/>
              </w:rPr>
              <w:t xml:space="preserve">8-10 </w:t>
            </w:r>
            <w:r>
              <w:rPr>
                <w:bCs/>
                <w:sz w:val="20"/>
                <w:szCs w:val="20"/>
              </w:rPr>
              <w:t>év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47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154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47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182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tabs>
                <w:tab w:val="left" w:pos="147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181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tabs>
                <w:tab w:val="left" w:pos="147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</w:t>
            </w:r>
            <w:r w:rsidRPr="00BB37E2">
              <w:rPr>
                <w:sz w:val="20"/>
                <w:szCs w:val="20"/>
                <w:lang w:val="sr-Cyrl-CS"/>
              </w:rPr>
              <w:t>45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107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96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69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Több mint 10 év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334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323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300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3</w:t>
            </w:r>
            <w:r w:rsidRPr="00BB37E2">
              <w:rPr>
                <w:sz w:val="20"/>
                <w:szCs w:val="20"/>
                <w:lang w:val="sr-Cyrl-CS"/>
              </w:rPr>
              <w:t>34</w:t>
            </w:r>
          </w:p>
        </w:tc>
      </w:tr>
      <w:tr w:rsidR="001C4EAB" w:rsidRPr="00BB37E2" w:rsidTr="001C4EAB">
        <w:trPr>
          <w:trHeight w:val="289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210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206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201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2</w:t>
            </w:r>
            <w:r w:rsidRPr="00BB37E2">
              <w:rPr>
                <w:sz w:val="20"/>
                <w:szCs w:val="20"/>
                <w:lang w:val="sr-Cyrl-CS"/>
              </w:rPr>
              <w:t>12</w:t>
            </w:r>
          </w:p>
        </w:tc>
      </w:tr>
      <w:tr w:rsidR="001C4EAB" w:rsidRPr="00BB37E2" w:rsidTr="001C4EAB">
        <w:trPr>
          <w:trHeight w:val="290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/>
                <w:bCs/>
                <w:sz w:val="20"/>
                <w:szCs w:val="20"/>
                <w:lang w:eastAsia="sr-Latn-CS"/>
              </w:rPr>
              <w:t>Összesen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3.796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3.711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3.312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2.848</w:t>
            </w:r>
          </w:p>
        </w:tc>
      </w:tr>
      <w:tr w:rsidR="001C4EAB" w:rsidRPr="00BB37E2" w:rsidTr="001C4EAB">
        <w:trPr>
          <w:trHeight w:val="290"/>
        </w:trPr>
        <w:tc>
          <w:tcPr>
            <w:tcW w:w="19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/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2.037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1.922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1.752</w:t>
            </w:r>
          </w:p>
        </w:tc>
        <w:tc>
          <w:tcPr>
            <w:tcW w:w="17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1.</w:t>
            </w: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528</w:t>
            </w:r>
          </w:p>
        </w:tc>
      </w:tr>
    </w:tbl>
    <w:p w:rsidR="001A37B0" w:rsidRDefault="001A37B0" w:rsidP="001A37B0">
      <w:pPr>
        <w:rPr>
          <w:lang w:val="hu-HU"/>
        </w:rPr>
      </w:pPr>
    </w:p>
    <w:p w:rsidR="001C4EAB" w:rsidRPr="00893DB7" w:rsidRDefault="001C4EAB" w:rsidP="001C4EAB">
      <w:pPr>
        <w:jc w:val="both"/>
        <w:rPr>
          <w:rFonts w:ascii="Tahoma" w:eastAsia="Calibri" w:hAnsi="Tahoma" w:cs="Tahoma"/>
          <w:i/>
          <w:lang w:val="sr-Cyrl-CS"/>
        </w:rPr>
      </w:pPr>
      <w:r w:rsidRPr="00893DB7">
        <w:rPr>
          <w:rFonts w:ascii="Tahoma" w:eastAsia="Calibri" w:hAnsi="Tahoma" w:cs="Tahoma"/>
          <w:i/>
          <w:lang w:val="sr-Latn-CS"/>
        </w:rPr>
        <w:t>A munkanélküliek szakképzettsége és nemi összetétele</w:t>
      </w:r>
    </w:p>
    <w:tbl>
      <w:tblPr>
        <w:tblW w:w="88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/>
      </w:tblPr>
      <w:tblGrid>
        <w:gridCol w:w="1508"/>
        <w:gridCol w:w="1844"/>
        <w:gridCol w:w="1844"/>
        <w:gridCol w:w="1846"/>
        <w:gridCol w:w="1772"/>
      </w:tblGrid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vAlign w:val="center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noWrap/>
            <w:vAlign w:val="center"/>
          </w:tcPr>
          <w:p w:rsidR="001C4EAB" w:rsidRPr="00BB37E2" w:rsidRDefault="001C4EAB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2015.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 xml:space="preserve"> decembere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noWrap/>
            <w:vAlign w:val="center"/>
          </w:tcPr>
          <w:p w:rsidR="001C4EAB" w:rsidRPr="001C4EAB" w:rsidRDefault="001C4EAB" w:rsidP="001C4E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201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6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  <w:t xml:space="preserve"> decembere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vAlign w:val="center"/>
          </w:tcPr>
          <w:p w:rsidR="001C4EAB" w:rsidRPr="001C4EAB" w:rsidRDefault="001C4EAB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201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  <w:t>7</w:t>
            </w: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  <w:t xml:space="preserve"> decembere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</w:tcPr>
          <w:p w:rsidR="001C4EAB" w:rsidRPr="001C4EAB" w:rsidRDefault="001C4EAB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</w:pPr>
            <w:r w:rsidRPr="00BB37E2">
              <w:rPr>
                <w:rFonts w:eastAsia="Times New Roman"/>
                <w:b/>
                <w:bCs/>
                <w:sz w:val="20"/>
                <w:szCs w:val="20"/>
                <w:lang w:val="sr-Cyrl-CS" w:eastAsia="sr-Latn-CS"/>
              </w:rPr>
              <w:t>2018.</w:t>
            </w:r>
            <w:r>
              <w:rPr>
                <w:rFonts w:eastAsia="Times New Roman"/>
                <w:b/>
                <w:bCs/>
                <w:sz w:val="20"/>
                <w:szCs w:val="20"/>
                <w:lang w:val="hu-HU" w:eastAsia="sr-Latn-CS"/>
              </w:rPr>
              <w:t xml:space="preserve"> decembere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42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1.911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42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1.879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tabs>
                <w:tab w:val="left" w:pos="142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1.763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tabs>
                <w:tab w:val="left" w:pos="142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1.</w:t>
            </w:r>
            <w:r w:rsidRPr="00BB37E2">
              <w:rPr>
                <w:sz w:val="20"/>
                <w:szCs w:val="20"/>
                <w:lang w:val="sr-Cyrl-CS"/>
              </w:rPr>
              <w:t>559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1.039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973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942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835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II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81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95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80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51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32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tabs>
                <w:tab w:val="left" w:pos="154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22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III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810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795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644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521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391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381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306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258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IV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50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743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50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723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tabs>
                <w:tab w:val="left" w:pos="150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620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tabs>
                <w:tab w:val="left" w:pos="150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534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413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359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309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V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</w:t>
            </w:r>
            <w:r w:rsidRPr="00BB37E2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VI-1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50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85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50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39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tabs>
                <w:tab w:val="left" w:pos="1500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34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tabs>
                <w:tab w:val="left" w:pos="1500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27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54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</w:t>
            </w:r>
            <w:r w:rsidRPr="00BB37E2">
              <w:rPr>
                <w:sz w:val="20"/>
                <w:szCs w:val="20"/>
                <w:lang w:val="sr-Cyrl-CS"/>
              </w:rPr>
              <w:t>8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VII-1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51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146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tabs>
                <w:tab w:val="left" w:pos="1515"/>
              </w:tabs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130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124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113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101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69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60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VII-2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lastRenderedPageBreak/>
              <w:t>Nők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F73C35">
              <w:rPr>
                <w:bCs/>
                <w:sz w:val="20"/>
                <w:szCs w:val="20"/>
                <w:lang w:eastAsia="sr-Latn-CS"/>
              </w:rPr>
              <w:t>VIII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0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0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Cs/>
                <w:sz w:val="20"/>
                <w:szCs w:val="20"/>
                <w:lang w:eastAsia="sr-Latn-CS"/>
              </w:rPr>
              <w:t xml:space="preserve">Nők 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0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0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F73C35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/>
                <w:bCs/>
                <w:sz w:val="20"/>
                <w:szCs w:val="20"/>
                <w:lang w:eastAsia="sr-Latn-CS"/>
              </w:rPr>
              <w:t>ÖSSZESEN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3.796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3.711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3.312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2.848</w:t>
            </w:r>
          </w:p>
        </w:tc>
      </w:tr>
      <w:tr w:rsidR="001C4EAB" w:rsidRPr="00BB37E2" w:rsidTr="001C4EAB">
        <w:trPr>
          <w:trHeight w:val="295"/>
        </w:trPr>
        <w:tc>
          <w:tcPr>
            <w:tcW w:w="15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0B6198" w:rsidRDefault="001C4EAB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0B6198">
              <w:rPr>
                <w:b/>
                <w:bCs/>
                <w:sz w:val="20"/>
                <w:szCs w:val="20"/>
                <w:lang w:eastAsia="sr-Latn-CS"/>
              </w:rPr>
              <w:t>Nők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2.037</w:t>
            </w:r>
          </w:p>
        </w:tc>
        <w:tc>
          <w:tcPr>
            <w:tcW w:w="18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1.922</w:t>
            </w:r>
          </w:p>
        </w:tc>
        <w:tc>
          <w:tcPr>
            <w:tcW w:w="184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1.752</w:t>
            </w:r>
          </w:p>
        </w:tc>
        <w:tc>
          <w:tcPr>
            <w:tcW w:w="17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C4EAB" w:rsidRPr="00BB37E2" w:rsidRDefault="001C4EAB" w:rsidP="00337B1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1.</w:t>
            </w: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528</w:t>
            </w:r>
          </w:p>
        </w:tc>
      </w:tr>
    </w:tbl>
    <w:p w:rsidR="001C4EAB" w:rsidRDefault="001C4EAB" w:rsidP="001A37B0">
      <w:pPr>
        <w:rPr>
          <w:lang w:val="hu-HU"/>
        </w:rPr>
      </w:pPr>
    </w:p>
    <w:p w:rsidR="001C4EAB" w:rsidRPr="00893DB7" w:rsidRDefault="001C4EAB" w:rsidP="001C4EAB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Nemzeti Foglalkoztatási Szolgálat Óbecsei Kirendeltségének szervezeti egysége közszolgálat, amely szolgáltatásokat nyújt községünk munkanélküli személyei és munkaadói számára. A szolgálat alkalmazottait kiképezték az új munkamodellre, amely magában foglal pótképzéseket és tréningeket a kliensekkel való munka területén.</w:t>
      </w:r>
    </w:p>
    <w:p w:rsidR="001C4EAB" w:rsidRPr="00893DB7" w:rsidRDefault="001C4EAB" w:rsidP="001C4EAB">
      <w:pPr>
        <w:jc w:val="both"/>
        <w:rPr>
          <w:rFonts w:ascii="Tahoma" w:eastAsia="Calibri" w:hAnsi="Tahoma" w:cs="Tahoma"/>
          <w:lang w:val="sr-Cyrl-CS"/>
        </w:rPr>
      </w:pPr>
      <w:r w:rsidRPr="00893DB7">
        <w:rPr>
          <w:rFonts w:ascii="Tahoma" w:eastAsia="Calibri" w:hAnsi="Tahoma" w:cs="Tahoma"/>
          <w:lang w:val="sr-Latn-CS"/>
        </w:rPr>
        <w:t>Az elmúlt egy évben (201</w:t>
      </w:r>
      <w:r>
        <w:rPr>
          <w:rFonts w:ascii="Tahoma" w:eastAsia="Calibri" w:hAnsi="Tahoma" w:cs="Tahoma"/>
          <w:lang w:val="sr-Latn-CS"/>
        </w:rPr>
        <w:t>8</w:t>
      </w:r>
      <w:r w:rsidRPr="00893DB7">
        <w:rPr>
          <w:rFonts w:ascii="Tahoma" w:eastAsia="Calibri" w:hAnsi="Tahoma" w:cs="Tahoma"/>
          <w:lang w:val="sr-Latn-CS"/>
        </w:rPr>
        <w:t xml:space="preserve">) a Nemzeti Foglalkoztatási Szolgálat nyilvántartásában </w:t>
      </w:r>
      <w:r>
        <w:rPr>
          <w:lang w:val="hu-HU"/>
        </w:rPr>
        <w:t>2.848</w:t>
      </w:r>
      <w:r w:rsidRPr="0085588D">
        <w:t xml:space="preserve"> </w:t>
      </w:r>
      <w:r>
        <w:rPr>
          <w:rFonts w:ascii="Tahoma" w:eastAsia="Calibri" w:hAnsi="Tahoma" w:cs="Tahoma"/>
          <w:lang w:val="sr-Latn-CS"/>
        </w:rPr>
        <w:t>-tó</w:t>
      </w:r>
      <w:r w:rsidRPr="00893DB7">
        <w:rPr>
          <w:rFonts w:ascii="Tahoma" w:eastAsia="Calibri" w:hAnsi="Tahoma" w:cs="Tahoma"/>
          <w:lang w:val="sr-Latn-CS"/>
        </w:rPr>
        <w:t xml:space="preserve">l </w:t>
      </w:r>
      <w:r>
        <w:t>3.329</w:t>
      </w:r>
      <w:r w:rsidRPr="0085588D">
        <w:t xml:space="preserve"> </w:t>
      </w:r>
      <w:r w:rsidRPr="00893DB7">
        <w:rPr>
          <w:rFonts w:ascii="Tahoma" w:eastAsia="Calibri" w:hAnsi="Tahoma" w:cs="Tahoma"/>
          <w:lang w:val="sr-Latn-CS"/>
        </w:rPr>
        <w:t>munkanélküli személy szerepelt.</w:t>
      </w:r>
      <w:r>
        <w:rPr>
          <w:rFonts w:ascii="Tahoma" w:eastAsia="Calibri" w:hAnsi="Tahoma" w:cs="Tahoma"/>
          <w:lang w:val="sr-Latn-CS"/>
        </w:rPr>
        <w:t xml:space="preserve"> </w:t>
      </w:r>
    </w:p>
    <w:p w:rsidR="001C4EAB" w:rsidRPr="00893DB7" w:rsidRDefault="001C4EAB" w:rsidP="001C4EAB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legveszélyeztetettebb munkanélküli személyek a rokkantak, a romák, a szociáli</w:t>
      </w:r>
      <w:r>
        <w:rPr>
          <w:rFonts w:ascii="Tahoma" w:eastAsia="Calibri" w:hAnsi="Tahoma" w:cs="Tahoma"/>
          <w:lang w:val="sr-Latn-CS"/>
        </w:rPr>
        <w:t>s juttatások élvezői, a 30 évnél fiatalabb és 50 évnél</w:t>
      </w:r>
      <w:r w:rsidRPr="00893DB7">
        <w:rPr>
          <w:rFonts w:ascii="Tahoma" w:eastAsia="Calibri" w:hAnsi="Tahoma" w:cs="Tahoma"/>
          <w:lang w:val="sr-Latn-CS"/>
        </w:rPr>
        <w:t xml:space="preserve"> idősebb személyek.</w:t>
      </w:r>
    </w:p>
    <w:p w:rsidR="001C4EAB" w:rsidRPr="00893DB7" w:rsidRDefault="001C4EAB" w:rsidP="001C4EAB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község területének munkaadói olyan munkásokat kerestek, akik plusz képességekkel is rendelkeznek:</w:t>
      </w:r>
    </w:p>
    <w:p w:rsidR="001C4EAB" w:rsidRPr="00893DB7" w:rsidRDefault="001C4EAB" w:rsidP="001C4EAB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 gyakorlati tudás a termelő foglalkozások esetében,</w:t>
      </w:r>
    </w:p>
    <w:p w:rsidR="001C4EAB" w:rsidRPr="00893DB7" w:rsidRDefault="001C4EAB" w:rsidP="001C4EAB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 számítógépes alapisme</w:t>
      </w:r>
      <w:r>
        <w:rPr>
          <w:rFonts w:ascii="Tahoma" w:eastAsia="Calibri" w:hAnsi="Tahoma" w:cs="Tahoma"/>
          <w:lang w:val="sr-Latn-CS"/>
        </w:rPr>
        <w:t>retek, amit különösen a 35 évnél</w:t>
      </w:r>
      <w:r w:rsidRPr="00893DB7">
        <w:rPr>
          <w:rFonts w:ascii="Tahoma" w:eastAsia="Calibri" w:hAnsi="Tahoma" w:cs="Tahoma"/>
          <w:lang w:val="sr-Latn-CS"/>
        </w:rPr>
        <w:t xml:space="preserve"> idősebb személyek esetében kértek,</w:t>
      </w:r>
    </w:p>
    <w:p w:rsidR="001C4EAB" w:rsidRDefault="001C4EAB" w:rsidP="001C4EAB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 bizonylatokkal való rendelkezés, mint pl. ateszt a heggesztők esetében, hivatalos könyvelői bizonylat, hivatalos felülvizsgálói bizonylat, hivatalos pénzváltó bizonylat, valamint tudás és képzettség a kisiparos szolgáltatások nyújtásához.</w:t>
      </w:r>
    </w:p>
    <w:p w:rsidR="001C4EAB" w:rsidRDefault="001C4EAB" w:rsidP="001C4EAB">
      <w:pPr>
        <w:jc w:val="both"/>
        <w:rPr>
          <w:rFonts w:ascii="Tahoma" w:eastAsia="Calibri" w:hAnsi="Tahoma" w:cs="Tahoma"/>
        </w:rPr>
      </w:pPr>
      <w:r w:rsidRPr="00893DB7">
        <w:rPr>
          <w:rFonts w:ascii="Tahoma" w:eastAsia="Calibri" w:hAnsi="Tahoma" w:cs="Tahoma"/>
          <w:lang w:val="sr-Latn-CS"/>
        </w:rPr>
        <w:t>Hiányszakmák</w:t>
      </w:r>
      <w:r w:rsidR="0030601F">
        <w:rPr>
          <w:rFonts w:ascii="Tahoma" w:eastAsia="Calibri" w:hAnsi="Tahoma" w:cs="Tahoma"/>
        </w:rPr>
        <w:t>: CNC</w:t>
      </w:r>
      <w:r w:rsidR="00405E3B">
        <w:rPr>
          <w:rFonts w:ascii="Tahoma" w:eastAsia="Calibri" w:hAnsi="Tahoma" w:cs="Tahoma"/>
        </w:rPr>
        <w:t xml:space="preserve"> marós</w:t>
      </w:r>
      <w:r w:rsidR="005969C0">
        <w:rPr>
          <w:rFonts w:ascii="Tahoma" w:eastAsia="Calibri" w:hAnsi="Tahoma" w:cs="Tahoma"/>
        </w:rPr>
        <w:t>ok</w:t>
      </w:r>
      <w:r w:rsidR="0030601F">
        <w:rPr>
          <w:rFonts w:ascii="Tahoma" w:eastAsia="Calibri" w:hAnsi="Tahoma" w:cs="Tahoma"/>
        </w:rPr>
        <w:t>, CNC</w:t>
      </w:r>
      <w:r w:rsidR="00405E3B">
        <w:rPr>
          <w:rFonts w:ascii="Tahoma" w:eastAsia="Calibri" w:hAnsi="Tahoma" w:cs="Tahoma"/>
        </w:rPr>
        <w:t xml:space="preserve"> esztergályos</w:t>
      </w:r>
      <w:r w:rsidR="005969C0">
        <w:rPr>
          <w:rFonts w:ascii="Tahoma" w:eastAsia="Calibri" w:hAnsi="Tahoma" w:cs="Tahoma"/>
        </w:rPr>
        <w:t>ok</w:t>
      </w:r>
      <w:r w:rsidR="0030601F">
        <w:rPr>
          <w:rFonts w:ascii="Tahoma" w:eastAsia="Calibri" w:hAnsi="Tahoma" w:cs="Tahoma"/>
        </w:rPr>
        <w:t>,</w:t>
      </w:r>
      <w:r>
        <w:rPr>
          <w:rFonts w:ascii="Tahoma" w:eastAsia="Calibri" w:hAnsi="Tahoma" w:cs="Tahoma"/>
        </w:rPr>
        <w:t xml:space="preserve"> D-kategoriás vezetői engedéllyel rendelkező sofőrök, okleveles gyógyszerészek és okleveles gépész</w:t>
      </w:r>
      <w:r w:rsidR="0030601F">
        <w:rPr>
          <w:rFonts w:ascii="Tahoma" w:eastAsia="Calibri" w:hAnsi="Tahoma" w:cs="Tahoma"/>
        </w:rPr>
        <w:t>-</w:t>
      </w:r>
      <w:r>
        <w:rPr>
          <w:rFonts w:ascii="Tahoma" w:eastAsia="Calibri" w:hAnsi="Tahoma" w:cs="Tahoma"/>
        </w:rPr>
        <w:t xml:space="preserve"> és</w:t>
      </w:r>
      <w:r w:rsidR="0030601F">
        <w:rPr>
          <w:rFonts w:ascii="Tahoma" w:eastAsia="Calibri" w:hAnsi="Tahoma" w:cs="Tahoma"/>
        </w:rPr>
        <w:t xml:space="preserve"> elektro</w:t>
      </w:r>
      <w:r>
        <w:rPr>
          <w:rFonts w:ascii="Tahoma" w:eastAsia="Calibri" w:hAnsi="Tahoma" w:cs="Tahoma"/>
        </w:rPr>
        <w:t>mérnökök.</w:t>
      </w:r>
    </w:p>
    <w:p w:rsidR="001C4EAB" w:rsidRDefault="001C4EAB" w:rsidP="001C4EAB">
      <w:pPr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 xml:space="preserve">Többletszakmák a következők: </w:t>
      </w:r>
      <w:r>
        <w:rPr>
          <w:rFonts w:ascii="Tahoma" w:eastAsia="Calibri" w:hAnsi="Tahoma" w:cs="Tahoma"/>
          <w:lang w:val="sr-Latn-CS"/>
        </w:rPr>
        <w:t>közgazdasági technikus, adminidsztrációs  technikus, eladók és kereskedők.</w:t>
      </w:r>
    </w:p>
    <w:p w:rsidR="001C4EAB" w:rsidRDefault="001C4EAB" w:rsidP="001C4EAB">
      <w:pPr>
        <w:rPr>
          <w:rFonts w:ascii="Tahoma" w:eastAsia="Calibri" w:hAnsi="Tahoma" w:cs="Tahoma"/>
          <w:lang w:val="sr-Latn-CS"/>
        </w:rPr>
      </w:pPr>
    </w:p>
    <w:p w:rsidR="0045243E" w:rsidRDefault="0045243E" w:rsidP="001C4EAB">
      <w:pPr>
        <w:rPr>
          <w:rFonts w:ascii="Tahoma" w:eastAsia="Calibri" w:hAnsi="Tahoma" w:cs="Tahoma"/>
          <w:lang w:val="sr-Latn-CS"/>
        </w:rPr>
      </w:pPr>
    </w:p>
    <w:p w:rsidR="0045243E" w:rsidRDefault="0045243E" w:rsidP="001C4EAB">
      <w:pPr>
        <w:rPr>
          <w:rFonts w:ascii="Tahoma" w:eastAsia="Calibri" w:hAnsi="Tahoma" w:cs="Tahoma"/>
          <w:lang w:val="sr-Latn-CS"/>
        </w:rPr>
      </w:pPr>
    </w:p>
    <w:p w:rsidR="0045243E" w:rsidRDefault="0045243E" w:rsidP="001C4EAB">
      <w:pPr>
        <w:rPr>
          <w:rFonts w:ascii="Tahoma" w:eastAsia="Calibri" w:hAnsi="Tahoma" w:cs="Tahoma"/>
          <w:lang w:val="sr-Latn-CS"/>
        </w:rPr>
      </w:pPr>
    </w:p>
    <w:p w:rsidR="0045243E" w:rsidRDefault="0045243E" w:rsidP="001C4EAB">
      <w:pPr>
        <w:rPr>
          <w:rFonts w:ascii="Tahoma" w:eastAsia="Calibri" w:hAnsi="Tahoma" w:cs="Tahoma"/>
          <w:lang w:val="sr-Latn-CS"/>
        </w:rPr>
      </w:pPr>
    </w:p>
    <w:p w:rsidR="001C4EAB" w:rsidRDefault="001C4EAB" w:rsidP="001C4EAB">
      <w:pPr>
        <w:rPr>
          <w:rFonts w:ascii="Tahoma" w:eastAsia="Calibri" w:hAnsi="Tahoma" w:cs="Tahoma"/>
          <w:lang w:val="sr-Latn-CS"/>
        </w:rPr>
      </w:pPr>
      <w:r>
        <w:rPr>
          <w:rFonts w:ascii="Tahoma" w:eastAsia="Calibri" w:hAnsi="Tahoma" w:cs="Tahoma"/>
          <w:lang w:val="sr-Latn-CS"/>
        </w:rPr>
        <w:lastRenderedPageBreak/>
        <w:t>3.3. Foglalkoztatottság</w:t>
      </w:r>
    </w:p>
    <w:p w:rsidR="00BC2468" w:rsidRDefault="00BC2468" w:rsidP="00BC2468">
      <w:pPr>
        <w:jc w:val="both"/>
        <w:rPr>
          <w:rFonts w:ascii="Tahoma" w:eastAsia="Calibri" w:hAnsi="Tahoma" w:cs="Tahoma"/>
          <w:i/>
        </w:rPr>
      </w:pPr>
      <w:proofErr w:type="gramStart"/>
      <w:r w:rsidRPr="00893DB7">
        <w:rPr>
          <w:rFonts w:ascii="Tahoma" w:eastAsia="Calibri" w:hAnsi="Tahoma" w:cs="Tahoma"/>
          <w:i/>
        </w:rPr>
        <w:t>Foglalk</w:t>
      </w:r>
      <w:r>
        <w:rPr>
          <w:rFonts w:ascii="Tahoma" w:eastAsia="Calibri" w:hAnsi="Tahoma" w:cs="Tahoma"/>
          <w:i/>
        </w:rPr>
        <w:t>oztatottak Óbecse községben 2010.</w:t>
      </w:r>
      <w:proofErr w:type="gramEnd"/>
      <w:r>
        <w:rPr>
          <w:rFonts w:ascii="Tahoma" w:eastAsia="Calibri" w:hAnsi="Tahoma" w:cs="Tahoma"/>
          <w:i/>
        </w:rPr>
        <w:t xml:space="preserve"> </w:t>
      </w:r>
      <w:proofErr w:type="gramStart"/>
      <w:r>
        <w:rPr>
          <w:rFonts w:ascii="Tahoma" w:eastAsia="Calibri" w:hAnsi="Tahoma" w:cs="Tahoma"/>
          <w:i/>
        </w:rPr>
        <w:t>és</w:t>
      </w:r>
      <w:proofErr w:type="gramEnd"/>
      <w:r>
        <w:rPr>
          <w:rFonts w:ascii="Tahoma" w:eastAsia="Calibri" w:hAnsi="Tahoma" w:cs="Tahoma"/>
          <w:i/>
        </w:rPr>
        <w:t xml:space="preserve"> 2017</w:t>
      </w:r>
      <w:r w:rsidRPr="00893DB7">
        <w:rPr>
          <w:rFonts w:ascii="Tahoma" w:eastAsia="Calibri" w:hAnsi="Tahoma" w:cs="Tahoma"/>
          <w:i/>
        </w:rPr>
        <w:t xml:space="preserve">. </w:t>
      </w:r>
      <w:proofErr w:type="gramStart"/>
      <w:r w:rsidR="0045243E">
        <w:rPr>
          <w:rFonts w:ascii="Tahoma" w:eastAsia="Calibri" w:hAnsi="Tahoma" w:cs="Tahoma"/>
          <w:i/>
        </w:rPr>
        <w:t>k</w:t>
      </w:r>
      <w:r w:rsidRPr="00893DB7">
        <w:rPr>
          <w:rFonts w:ascii="Tahoma" w:eastAsia="Calibri" w:hAnsi="Tahoma" w:cs="Tahoma"/>
          <w:i/>
        </w:rPr>
        <w:t>özött</w:t>
      </w:r>
      <w:proofErr w:type="gramEnd"/>
    </w:p>
    <w:tbl>
      <w:tblPr>
        <w:tblW w:w="914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2448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45243E" w:rsidRPr="00BB37E2" w:rsidTr="0045243E">
        <w:trPr>
          <w:trHeight w:val="28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</w:tcPr>
          <w:p w:rsidR="0045243E" w:rsidRPr="00F73C35" w:rsidRDefault="0045243E" w:rsidP="00337B1D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Év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noWrap/>
          </w:tcPr>
          <w:p w:rsidR="0045243E" w:rsidRPr="00BB37E2" w:rsidRDefault="0045243E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2010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noWrap/>
          </w:tcPr>
          <w:p w:rsidR="0045243E" w:rsidRPr="00BB37E2" w:rsidRDefault="0045243E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20</w:t>
            </w: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1</w:t>
            </w: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noWrap/>
          </w:tcPr>
          <w:p w:rsidR="0045243E" w:rsidRPr="00BB37E2" w:rsidRDefault="0045243E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2012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  <w:noWrap/>
          </w:tcPr>
          <w:p w:rsidR="0045243E" w:rsidRPr="00BB37E2" w:rsidRDefault="0045243E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2013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</w:tcPr>
          <w:p w:rsidR="0045243E" w:rsidRPr="00BB37E2" w:rsidRDefault="0045243E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2014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</w:tcPr>
          <w:p w:rsidR="0045243E" w:rsidRPr="00BB37E2" w:rsidRDefault="0045243E" w:rsidP="00337B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2015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</w:tcPr>
          <w:p w:rsidR="0045243E" w:rsidRPr="00BB37E2" w:rsidRDefault="0045243E" w:rsidP="00337B1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2016</w:t>
            </w:r>
          </w:p>
        </w:tc>
        <w:tc>
          <w:tcPr>
            <w:tcW w:w="83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002060"/>
          </w:tcPr>
          <w:p w:rsidR="0045243E" w:rsidRPr="00BB37E2" w:rsidRDefault="0045243E" w:rsidP="00337B1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</w:pPr>
            <w:r w:rsidRPr="00BB37E2">
              <w:rPr>
                <w:rFonts w:eastAsia="Times New Roman"/>
                <w:b/>
                <w:sz w:val="20"/>
                <w:szCs w:val="20"/>
                <w:lang w:eastAsia="sr-Latn-CS"/>
              </w:rPr>
              <w:t>201</w:t>
            </w:r>
            <w:r w:rsidRPr="00BB37E2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7</w:t>
            </w:r>
          </w:p>
        </w:tc>
      </w:tr>
      <w:tr w:rsidR="0045243E" w:rsidRPr="00BB37E2" w:rsidTr="0045243E">
        <w:trPr>
          <w:trHeight w:val="28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45243E" w:rsidRPr="00F73C35" w:rsidRDefault="0045243E" w:rsidP="00337B1D">
            <w:pPr>
              <w:rPr>
                <w:b/>
                <w:bCs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ÖSSZESEN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  <w:vAlign w:val="center"/>
          </w:tcPr>
          <w:p w:rsidR="0045243E" w:rsidRPr="00BB37E2" w:rsidRDefault="0045243E" w:rsidP="00337B1D">
            <w:pPr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7.979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  <w:vAlign w:val="center"/>
          </w:tcPr>
          <w:p w:rsidR="0045243E" w:rsidRPr="00BB37E2" w:rsidRDefault="0045243E" w:rsidP="00337B1D">
            <w:pPr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7.459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45243E" w:rsidRPr="00BB37E2" w:rsidRDefault="0045243E" w:rsidP="00337B1D">
            <w:pPr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7.763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</w:tcPr>
          <w:p w:rsidR="0045243E" w:rsidRPr="00BB37E2" w:rsidRDefault="0045243E" w:rsidP="00337B1D">
            <w:pPr>
              <w:jc w:val="right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7.406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45243E" w:rsidRPr="00BB37E2" w:rsidRDefault="0045243E" w:rsidP="00337B1D">
            <w:pPr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7.</w:t>
            </w:r>
            <w:r w:rsidRPr="00BB37E2">
              <w:rPr>
                <w:sz w:val="20"/>
                <w:szCs w:val="20"/>
                <w:lang w:val="sr-Cyrl-CS"/>
              </w:rPr>
              <w:t>233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45243E" w:rsidRPr="00BB37E2" w:rsidRDefault="0045243E" w:rsidP="00337B1D">
            <w:pPr>
              <w:jc w:val="right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7.728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45243E" w:rsidRPr="00BB37E2" w:rsidRDefault="0045243E" w:rsidP="00337B1D">
            <w:pPr>
              <w:tabs>
                <w:tab w:val="left" w:pos="385"/>
              </w:tabs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7.441</w:t>
            </w:r>
          </w:p>
        </w:tc>
        <w:tc>
          <w:tcPr>
            <w:tcW w:w="83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45243E" w:rsidRPr="00BB37E2" w:rsidRDefault="0045243E" w:rsidP="00337B1D">
            <w:pPr>
              <w:tabs>
                <w:tab w:val="left" w:pos="385"/>
              </w:tabs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7.</w:t>
            </w:r>
            <w:r w:rsidRPr="00BB37E2">
              <w:rPr>
                <w:sz w:val="20"/>
                <w:szCs w:val="20"/>
                <w:lang w:val="sr-Cyrl-CS"/>
              </w:rPr>
              <w:t>642</w:t>
            </w:r>
          </w:p>
        </w:tc>
      </w:tr>
      <w:tr w:rsidR="0045243E" w:rsidRPr="00BB37E2" w:rsidTr="0045243E">
        <w:trPr>
          <w:trHeight w:val="28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45243E" w:rsidRPr="00893DB7" w:rsidRDefault="0045243E" w:rsidP="00337B1D">
            <w:pPr>
              <w:rPr>
                <w:rFonts w:ascii="Tahoma" w:hAnsi="Tahoma" w:cs="Tahoma"/>
                <w:b/>
                <w:bCs/>
                <w:sz w:val="20"/>
                <w:szCs w:val="20"/>
                <w:lang w:val="sr-Latn-CS" w:eastAsia="sr-Latn-CS"/>
              </w:rPr>
            </w:pPr>
            <w:r w:rsidRPr="00893DB7">
              <w:rPr>
                <w:rFonts w:ascii="Tahoma" w:hAnsi="Tahoma" w:cs="Tahoma"/>
                <w:b/>
                <w:sz w:val="20"/>
                <w:szCs w:val="20"/>
                <w:lang w:val="sr-Latn-CS" w:eastAsia="sr-Latn-CS"/>
              </w:rPr>
              <w:t>Magánvállalkozók és a foglalkoztatottjaik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1.450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1.386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 xml:space="preserve"> 1.736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noWrap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1.605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</w:t>
            </w:r>
            <w:r w:rsidRPr="00BB37E2">
              <w:rPr>
                <w:sz w:val="20"/>
                <w:szCs w:val="20"/>
                <w:lang w:val="sr-Cyrl-CS"/>
              </w:rPr>
              <w:t>.498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1.213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1.312</w:t>
            </w:r>
          </w:p>
        </w:tc>
        <w:tc>
          <w:tcPr>
            <w:tcW w:w="83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1.</w:t>
            </w:r>
            <w:r w:rsidRPr="00BB37E2">
              <w:rPr>
                <w:sz w:val="20"/>
                <w:szCs w:val="20"/>
                <w:lang w:val="sr-Cyrl-CS"/>
              </w:rPr>
              <w:t>405</w:t>
            </w:r>
          </w:p>
        </w:tc>
      </w:tr>
      <w:tr w:rsidR="0045243E" w:rsidRPr="00BB37E2" w:rsidTr="0045243E">
        <w:trPr>
          <w:trHeight w:val="462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45243E" w:rsidRPr="00893DB7" w:rsidRDefault="0045243E" w:rsidP="00337B1D">
            <w:pPr>
              <w:rPr>
                <w:rFonts w:ascii="Tahoma" w:hAnsi="Tahoma" w:cs="Tahoma"/>
                <w:b/>
                <w:bCs/>
                <w:sz w:val="20"/>
                <w:szCs w:val="20"/>
                <w:lang w:val="sr-Latn-CS" w:eastAsia="sr-Latn-CS"/>
              </w:rPr>
            </w:pPr>
            <w:r w:rsidRPr="00893DB7">
              <w:rPr>
                <w:rFonts w:ascii="Tahoma" w:hAnsi="Tahoma" w:cs="Tahoma"/>
                <w:b/>
                <w:sz w:val="20"/>
                <w:szCs w:val="20"/>
                <w:lang w:val="sr-Latn-CS" w:eastAsia="sr-Latn-CS"/>
              </w:rPr>
              <w:t>Foglalkoztatottak vállalatokban, intézményekben, szövetkezetekben és szervezetekben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6.529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6.073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6.027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noWrap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5.801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5.</w:t>
            </w:r>
            <w:r w:rsidRPr="00BB37E2">
              <w:rPr>
                <w:sz w:val="20"/>
                <w:szCs w:val="20"/>
                <w:lang w:val="sr-Cyrl-CS"/>
              </w:rPr>
              <w:t>735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6.515</w:t>
            </w:r>
          </w:p>
        </w:tc>
        <w:tc>
          <w:tcPr>
            <w:tcW w:w="83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6.129</w:t>
            </w:r>
          </w:p>
        </w:tc>
        <w:tc>
          <w:tcPr>
            <w:tcW w:w="83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:rsidR="0045243E" w:rsidRPr="00BB37E2" w:rsidRDefault="0045243E" w:rsidP="00337B1D">
            <w:pPr>
              <w:jc w:val="center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</w:rPr>
              <w:t>6.</w:t>
            </w:r>
            <w:r w:rsidRPr="00BB37E2">
              <w:rPr>
                <w:sz w:val="20"/>
                <w:szCs w:val="20"/>
                <w:lang w:val="sr-Cyrl-CS"/>
              </w:rPr>
              <w:t>237</w:t>
            </w:r>
          </w:p>
        </w:tc>
      </w:tr>
    </w:tbl>
    <w:p w:rsidR="0045243E" w:rsidRDefault="0045243E" w:rsidP="00BC2468">
      <w:pPr>
        <w:jc w:val="both"/>
        <w:rPr>
          <w:rFonts w:ascii="Tahoma" w:eastAsia="Calibri" w:hAnsi="Tahoma" w:cs="Tahoma"/>
        </w:rPr>
      </w:pPr>
    </w:p>
    <w:p w:rsidR="00337B1D" w:rsidRPr="00893DB7" w:rsidRDefault="00337B1D" w:rsidP="00337B1D">
      <w:pPr>
        <w:keepNext/>
        <w:spacing w:before="240" w:after="240"/>
        <w:outlineLvl w:val="0"/>
        <w:rPr>
          <w:rFonts w:ascii="Tahoma" w:hAnsi="Tahoma"/>
          <w:b/>
          <w:bCs/>
          <w:caps/>
          <w:kern w:val="32"/>
          <w:szCs w:val="32"/>
          <w:lang w:val="sr-Latn-CS"/>
        </w:rPr>
      </w:pP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4. A HELYI ÖNKORMÁNYZAT FOGLALKOZTATÁSPOLITIKÁJA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helyi önkormányzat foglalkoztatáspolitikai stratégiájának alapvető célja a foglalkoztatottság növelése, illetve a foglalkoztatottság stabil és fenntartható növekedési trendjének felállítása a felnőttkorú lakosság részvételi arányának növelésével a munkaerőpiacon.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foglalkoztatáspolitikának a foglalkoztatottság növelésére irányuló kulcsfontosságú elemei a következők: a külföldi közvetlen beruházók támogatása, a vállalkozás támogtása és a pénzbeli ösztönzések fejlesztése. Az ilyen politikának hozzá kell járulnia a foglalkoztatottság stabil növekedéséhez, a munkaerőpiacról való kizárás megakadályozásához, új munkahelyek megnyitásához, az emberi tőkébe való nagyobb beruházáshoz, a szociális inklúzió ösztönzéséhez a munkaerőpiacon és a termelés növekedéséhez. A nehezebben foglalkoztatható személyek kategóriái, mint amilyenek a rokkant személyek, romák, menekült és széttelepített semélyek, huzamosabb ideje munkanélküli személyek, szakképzetlen és alacsony képzetts</w:t>
      </w:r>
      <w:r>
        <w:rPr>
          <w:rFonts w:ascii="Tahoma" w:eastAsia="Calibri" w:hAnsi="Tahoma" w:cs="Tahoma"/>
          <w:lang w:val="sr-Latn-CS"/>
        </w:rPr>
        <w:t>éggel rendelkező személyek, 2019</w:t>
      </w:r>
      <w:r w:rsidRPr="00893DB7">
        <w:rPr>
          <w:rFonts w:ascii="Tahoma" w:eastAsia="Calibri" w:hAnsi="Tahoma" w:cs="Tahoma"/>
          <w:lang w:val="sr-Latn-CS"/>
        </w:rPr>
        <w:t>-ben priotitást fognak élvezni a foglalkoztatásban és az aktív foglalkoztatáspolitikai intézkedésekbe történő bekapcsolásban.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Nemzeti Foglalkoztatási Szolgálat és a Tartományi Gazdasági, Foglalkoztatási és Nemi Egyenjogúsági Titkárság mellett foglalkoztatáspolitikai alany a helyi önkormányzati egység területén a Gazdasági és Fejlesztési Osztály is, amely figyelemmel kíséri a foglalkoztatáspolitika állapotát, a foglalkoztatottság ösztönzési intézkedéseinek fejlesztését és végrehajtását, kidolgozza és előkészíti a helyi akciótervet, meghatározza a foglalkoztatáspolitikai intézkedések tevékenységét és végrehajtásának feltételeit.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</w:rPr>
      </w:pPr>
      <w:proofErr w:type="gramStart"/>
      <w:r w:rsidRPr="00893DB7">
        <w:rPr>
          <w:rFonts w:ascii="Tahoma" w:eastAsia="Calibri" w:hAnsi="Tahoma" w:cs="Tahoma"/>
        </w:rPr>
        <w:t>A Foglalkoztatásügyi Tanácsot 2008.</w:t>
      </w:r>
      <w:proofErr w:type="gramEnd"/>
      <w:r w:rsidRPr="00893DB7">
        <w:rPr>
          <w:rFonts w:ascii="Tahoma" w:eastAsia="Calibri" w:hAnsi="Tahoma" w:cs="Tahoma"/>
        </w:rPr>
        <w:t xml:space="preserve"> 11. 14-én alapították </w:t>
      </w:r>
      <w:proofErr w:type="gramStart"/>
      <w:r w:rsidRPr="00893DB7">
        <w:rPr>
          <w:rFonts w:ascii="Tahoma" w:eastAsia="Calibri" w:hAnsi="Tahoma" w:cs="Tahoma"/>
        </w:rPr>
        <w:t>meg</w:t>
      </w:r>
      <w:proofErr w:type="gramEnd"/>
      <w:r w:rsidRPr="00893DB7">
        <w:rPr>
          <w:rFonts w:ascii="Tahoma" w:eastAsia="Calibri" w:hAnsi="Tahoma" w:cs="Tahoma"/>
        </w:rPr>
        <w:t xml:space="preserve"> Óbecse Község Községi elnökének a Fogalkoztatásügyi Tanács megalakításáról szóló határozatával. A Községi elnök </w:t>
      </w:r>
      <w:r w:rsidRPr="00893DB7">
        <w:rPr>
          <w:rFonts w:ascii="Tahoma" w:eastAsia="Calibri" w:hAnsi="Tahoma" w:cs="Tahoma"/>
        </w:rPr>
        <w:lastRenderedPageBreak/>
        <w:t xml:space="preserve">meghozta a Határozatot Óbecse Község Foglalkoztatásügyi Tanácsának kinevezéséről is. </w:t>
      </w:r>
      <w:proofErr w:type="gramStart"/>
      <w:r w:rsidRPr="00893DB7">
        <w:rPr>
          <w:rFonts w:ascii="Tahoma" w:eastAsia="Calibri" w:hAnsi="Tahoma" w:cs="Tahoma"/>
        </w:rPr>
        <w:t>Az</w:t>
      </w:r>
      <w:proofErr w:type="gramEnd"/>
      <w:r w:rsidRPr="00893DB7">
        <w:rPr>
          <w:rFonts w:ascii="Tahoma" w:eastAsia="Calibri" w:hAnsi="Tahoma" w:cs="Tahoma"/>
        </w:rPr>
        <w:t xml:space="preserve"> aktuális Tanácsot 2016. 10. 06-</w:t>
      </w:r>
      <w:proofErr w:type="gramStart"/>
      <w:r w:rsidRPr="00893DB7">
        <w:rPr>
          <w:rFonts w:ascii="Tahoma" w:eastAsia="Calibri" w:hAnsi="Tahoma" w:cs="Tahoma"/>
        </w:rPr>
        <w:t>án</w:t>
      </w:r>
      <w:proofErr w:type="gramEnd"/>
      <w:r w:rsidRPr="00893DB7">
        <w:rPr>
          <w:rFonts w:ascii="Tahoma" w:eastAsia="Calibri" w:hAnsi="Tahoma" w:cs="Tahoma"/>
        </w:rPr>
        <w:t xml:space="preserve"> nevezték ki.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Törvény szabályozza, hogy a foglalkoztatásügyi tanács tanácsadó testület, amely az alapítónak véleményt terjeszt be és javaslatokat tesz a foglalkoztatás fejlesztése szempontjából érdekes ügyekkel, mégpedig a következőkkel kapcsolatban:</w:t>
      </w:r>
    </w:p>
    <w:p w:rsidR="00337B1D" w:rsidRPr="00893DB7" w:rsidRDefault="00337B1D" w:rsidP="00337B1D">
      <w:pPr>
        <w:spacing w:after="120"/>
        <w:ind w:left="709" w:firstLine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foglalkoztatási tervek,</w:t>
      </w:r>
    </w:p>
    <w:p w:rsidR="00337B1D" w:rsidRPr="00893DB7" w:rsidRDefault="00337B1D" w:rsidP="00337B1D">
      <w:pPr>
        <w:spacing w:after="120"/>
        <w:ind w:left="709" w:firstLine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aktív foglalkoztatáspolitikai programok és intézkedések,</w:t>
      </w:r>
    </w:p>
    <w:p w:rsidR="00337B1D" w:rsidRPr="00893DB7" w:rsidRDefault="00337B1D" w:rsidP="00337B1D">
      <w:pPr>
        <w:spacing w:after="120"/>
        <w:ind w:left="709" w:firstLine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foglalkoztatási előírások és</w:t>
      </w:r>
    </w:p>
    <w:p w:rsidR="00337B1D" w:rsidRPr="00893DB7" w:rsidRDefault="00337B1D" w:rsidP="00337B1D">
      <w:pPr>
        <w:spacing w:after="120"/>
        <w:ind w:left="709" w:firstLine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foglalkoztatással kapcsolatos más ügyek.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</w:rPr>
      </w:pPr>
      <w:r w:rsidRPr="00893DB7">
        <w:rPr>
          <w:rFonts w:ascii="Tahoma" w:eastAsia="Calibri" w:hAnsi="Tahoma" w:cs="Tahoma"/>
        </w:rPr>
        <w:t>A Foglalkoztatásügyi Tanácsnak kilenc tagja van, akik közül öt a helyi önkormányzat, egy a Nemzeti Foglalkoztatási Szolgálat Óbecsei Kirendeltségének, egy az Önálló Szakszervezetek Szövetségének, egy a Toplana KV és egy a magánszektor képviselője.</w:t>
      </w:r>
    </w:p>
    <w:p w:rsidR="00337B1D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Annak céljából, hogy előmozdítsuk</w:t>
      </w:r>
      <w:r>
        <w:rPr>
          <w:rFonts w:ascii="Tahoma" w:eastAsia="Calibri" w:hAnsi="Tahoma" w:cs="Tahoma"/>
          <w:lang w:val="sr-Latn-CS"/>
        </w:rPr>
        <w:t xml:space="preserve"> </w:t>
      </w:r>
      <w:r w:rsidRPr="00893DB7">
        <w:rPr>
          <w:rFonts w:ascii="Tahoma" w:eastAsia="Calibri" w:hAnsi="Tahoma" w:cs="Tahoma"/>
          <w:lang w:val="sr-Latn-CS"/>
        </w:rPr>
        <w:t>az együttműködést a foglalkoztatás területén és hatékonyabban valósítsuk meg a meghatározott foglalkoztatáspolitikai célokat és a helyi önkormányzat gazdaságának szükségleteihez alakítsuk, a Foglalkoztatásügyi Tanács javasolta az eg</w:t>
      </w:r>
      <w:r>
        <w:rPr>
          <w:rFonts w:ascii="Tahoma" w:eastAsia="Calibri" w:hAnsi="Tahoma" w:cs="Tahoma"/>
          <w:lang w:val="sr-Latn-CS"/>
        </w:rPr>
        <w:t>yüttműködési megállapodás megkö</w:t>
      </w:r>
      <w:r w:rsidRPr="00893DB7">
        <w:rPr>
          <w:rFonts w:ascii="Tahoma" w:eastAsia="Calibri" w:hAnsi="Tahoma" w:cs="Tahoma"/>
          <w:lang w:val="sr-Latn-CS"/>
        </w:rPr>
        <w:t>tését a Nemzeti Foglalkoztatási Szolgálat és a helyi önkormányzat között.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Cyrl-CS"/>
        </w:rPr>
      </w:pPr>
    </w:p>
    <w:p w:rsidR="00337B1D" w:rsidRPr="00893DB7" w:rsidRDefault="00337B1D" w:rsidP="00337B1D">
      <w:pPr>
        <w:keepNext/>
        <w:spacing w:before="240" w:after="240"/>
        <w:outlineLvl w:val="0"/>
        <w:rPr>
          <w:rFonts w:ascii="Tahoma" w:hAnsi="Tahoma"/>
          <w:b/>
          <w:bCs/>
          <w:caps/>
          <w:kern w:val="32"/>
          <w:szCs w:val="32"/>
          <w:lang w:val="sr-Latn-CS"/>
        </w:rPr>
      </w:pP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5. A FOGLALKOZTATÁSPOLITIKA VÉGREHAJTÁSÁNAK PROBLÉMÁI A HELYI ÖNKORMÁNYZATI EGYSÉG TERÜLETÉN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foglalkoztatáspolitika végrehajtásának problémái a helyi önkormányzati egység területén a következők: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munkahiány a kis számú gazdasági aktivitás és a kis számú közvetlen beruházás következtében,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alancsony mértékű foglalkoztatottság,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munkanélküli fiatalok,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munkaerőpiac kínálatának és keresletének összehangolatlansága abból tűnik ki, hogy bizonyos üres munkahelyek a munkaadónál betöltetlenek kell, hogy maradjonak, másrészről pedig rengeteg olyan foglalkozású személy van, amely foglalkozásra nem mutatkozik szükséglet a munkaerőpiacon, valamint betöltetlenek maradnak a munkahelyek a munkaerő gyenge területi mozgásképessége miatt,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huzamosabb ideig tartó munkanélküliség, s ezzel együtt a motiváció csökkenése,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lastRenderedPageBreak/>
        <w:t>-</w:t>
      </w:r>
      <w:r w:rsidRPr="00893DB7">
        <w:rPr>
          <w:rFonts w:ascii="Tahoma" w:eastAsia="Calibri" w:hAnsi="Tahoma" w:cs="Tahoma"/>
          <w:lang w:val="sr-Latn-CS"/>
        </w:rPr>
        <w:tab/>
        <w:t>a munkanélküliek többlete továbbra is nagy gondot okoz, amihez hozzájárul a gazdasági világválság, mivel a munkaadók a gazdasági nehézségek miatt a foglalkoztatottak számának csökkentése mellett döntenek,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foglalkoztatottak korszerkezete nem megfelelő, mivel a foglalkoztatottak átlagéletkora 40 év körül van, s ehhez hozzájárulnak a foglalkoztatott többletek, mert a munkaadók általában az idősebb személyeket hirdetik ki munkaerőfeleslegnek,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munkanélküli személyek képzettségi szerkezete, ami magában foglalja az oktatási rendszer reformját,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rokkant személyek benne vannak a munkanélküliek nyilvántartásában,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szürkegazdaság, ami magas arányban van jelen, s ami a bizonyos intézkedések hiányának következménye, hogy csökkentsük a feketemunkát és reklámozzuk a munkaadók és foglalkoztatottak számára a legális és bejelentett munka előnyeit.</w:t>
      </w:r>
    </w:p>
    <w:p w:rsidR="00337B1D" w:rsidRDefault="00337B1D" w:rsidP="00337B1D"/>
    <w:p w:rsidR="00337B1D" w:rsidRPr="00893DB7" w:rsidRDefault="00337B1D" w:rsidP="00337B1D">
      <w:pPr>
        <w:keepNext/>
        <w:spacing w:before="240" w:after="240"/>
        <w:outlineLvl w:val="0"/>
        <w:rPr>
          <w:rFonts w:ascii="Tahoma" w:hAnsi="Tahoma"/>
          <w:b/>
          <w:bCs/>
          <w:caps/>
          <w:kern w:val="32"/>
          <w:szCs w:val="32"/>
          <w:lang w:val="sr-Latn-CS"/>
        </w:rPr>
      </w:pP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6. A MUNKANÉLKÜLI SZEMÉLYEK NEHEZEBBEN FOGLALKOZTATHATÓ KATEGÓRIÁI</w:t>
      </w:r>
    </w:p>
    <w:p w:rsidR="00337B1D" w:rsidRPr="00893DB7" w:rsidRDefault="00337B1D" w:rsidP="00337B1D">
      <w:p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 xml:space="preserve">Óbecse községben 35 éves korig </w:t>
      </w:r>
      <w:r w:rsidR="00BE1A17">
        <w:t>858</w:t>
      </w:r>
      <w:r w:rsidRPr="0085588D">
        <w:t xml:space="preserve"> </w:t>
      </w:r>
      <w:r w:rsidRPr="00893DB7">
        <w:rPr>
          <w:rFonts w:ascii="Tahoma" w:eastAsia="Calibri" w:hAnsi="Tahoma" w:cs="Tahoma"/>
          <w:lang w:val="sr-Latn-CS"/>
        </w:rPr>
        <w:t>munkanélküli sz</w:t>
      </w:r>
      <w:r>
        <w:rPr>
          <w:rFonts w:ascii="Tahoma" w:eastAsia="Calibri" w:hAnsi="Tahoma" w:cs="Tahoma"/>
          <w:lang w:val="sr-Latn-CS"/>
        </w:rPr>
        <w:t>e</w:t>
      </w:r>
      <w:r w:rsidRPr="00893DB7">
        <w:rPr>
          <w:rFonts w:ascii="Tahoma" w:eastAsia="Calibri" w:hAnsi="Tahoma" w:cs="Tahoma"/>
          <w:lang w:val="sr-Latn-CS"/>
        </w:rPr>
        <w:t xml:space="preserve">mély van, akik közül </w:t>
      </w:r>
      <w:r w:rsidR="00BE1A17">
        <w:t>512</w:t>
      </w:r>
      <w:r w:rsidRPr="00893DB7">
        <w:rPr>
          <w:rFonts w:ascii="Tahoma" w:eastAsia="Calibri" w:hAnsi="Tahoma" w:cs="Tahoma"/>
          <w:lang w:val="sr-Latn-CS"/>
        </w:rPr>
        <w:t xml:space="preserve"> nő. </w:t>
      </w:r>
    </w:p>
    <w:p w:rsidR="00337B1D" w:rsidRPr="00893DB7" w:rsidRDefault="00337B1D" w:rsidP="00337B1D">
      <w:p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nehezebben foglalkoztatható személyek kategóriái a következők:</w:t>
      </w:r>
    </w:p>
    <w:p w:rsidR="00337B1D" w:rsidRPr="00893DB7" w:rsidRDefault="00337B1D" w:rsidP="00337B1D">
      <w:pPr>
        <w:numPr>
          <w:ilvl w:val="0"/>
          <w:numId w:val="1"/>
        </w:num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rokkant személyek</w:t>
      </w:r>
    </w:p>
    <w:p w:rsidR="00337B1D" w:rsidRPr="00893DB7" w:rsidRDefault="00337B1D" w:rsidP="00337B1D">
      <w:pPr>
        <w:numPr>
          <w:ilvl w:val="0"/>
          <w:numId w:val="1"/>
        </w:num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roma nemzetiségű személyek</w:t>
      </w:r>
    </w:p>
    <w:p w:rsidR="00337B1D" w:rsidRPr="00893DB7" w:rsidRDefault="00337B1D" w:rsidP="00337B1D">
      <w:pPr>
        <w:numPr>
          <w:ilvl w:val="0"/>
          <w:numId w:val="1"/>
        </w:numPr>
        <w:spacing w:after="120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száműzött és széttelepített személyek.</w:t>
      </w:r>
    </w:p>
    <w:p w:rsidR="00337B1D" w:rsidRDefault="00337B1D" w:rsidP="00337B1D"/>
    <w:p w:rsidR="00337B1D" w:rsidRPr="00893DB7" w:rsidRDefault="00337B1D" w:rsidP="00337B1D">
      <w:pPr>
        <w:keepNext/>
        <w:spacing w:before="240" w:after="240"/>
        <w:outlineLvl w:val="0"/>
        <w:rPr>
          <w:rFonts w:ascii="Tahoma" w:hAnsi="Tahoma"/>
          <w:b/>
          <w:bCs/>
          <w:caps/>
          <w:kern w:val="32"/>
          <w:szCs w:val="32"/>
          <w:lang w:val="sr-Latn-CS"/>
        </w:rPr>
      </w:pP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7. A FOGLALKOZTATÁSPOLITIKA CÉLJAI A HELYI ÖNKOR</w:t>
      </w:r>
      <w:r w:rsidR="006610E6">
        <w:rPr>
          <w:rFonts w:ascii="Tahoma" w:hAnsi="Tahoma"/>
          <w:b/>
          <w:bCs/>
          <w:caps/>
          <w:kern w:val="32"/>
          <w:szCs w:val="32"/>
          <w:lang w:val="sr-Latn-CS"/>
        </w:rPr>
        <w:t>MÁNYZATI EGYSÉG TERÜLETÉN A 2019</w:t>
      </w: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. ÉVRE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helyi önkormányzat területén a fogl</w:t>
      </w:r>
      <w:r w:rsidR="006610E6">
        <w:rPr>
          <w:rFonts w:ascii="Tahoma" w:eastAsia="Calibri" w:hAnsi="Tahoma" w:cs="Tahoma"/>
          <w:lang w:val="sr-Latn-CS"/>
        </w:rPr>
        <w:t>alkoztatáspolitika céljai a 2019</w:t>
      </w:r>
      <w:r w:rsidRPr="00893DB7">
        <w:rPr>
          <w:rFonts w:ascii="Tahoma" w:eastAsia="Calibri" w:hAnsi="Tahoma" w:cs="Tahoma"/>
          <w:lang w:val="sr-Latn-CS"/>
        </w:rPr>
        <w:t>. évre a következők: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 foglalkoztatottság növelése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 munkanélküliek képzettségi szintjének növelése,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szociális inklúzió,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 xml:space="preserve">a </w:t>
      </w:r>
      <w:r>
        <w:rPr>
          <w:rFonts w:ascii="Tahoma" w:eastAsia="Calibri" w:hAnsi="Tahoma" w:cs="Tahoma"/>
          <w:lang w:val="sr-Latn-CS"/>
        </w:rPr>
        <w:t>hivatalos foglalkoztatás elősegítése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 foglalkoztatottság stabil és fenntartható növekedési trendjének felállítása,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segítség nyújtása a munkanélküli személyeknek az aktív munkakeresésben,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 munkanélküli személyek bekapcsolása a pótképzési és oktatási programokba,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 fiatalok foglalkoztatásának ösztönzése,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lastRenderedPageBreak/>
        <w:t>•</w:t>
      </w:r>
      <w:r w:rsidRPr="00893DB7">
        <w:rPr>
          <w:rFonts w:ascii="Tahoma" w:eastAsia="Calibri" w:hAnsi="Tahoma" w:cs="Tahoma"/>
          <w:lang w:val="sr-Latn-CS"/>
        </w:rPr>
        <w:tab/>
        <w:t>a nem formális munka csökkentésének támogatása,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ösztönzések a munkaadóknak a munkanélküliek alkalmazására,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az oktatási és képzési rendszer fejlesztése és összehangolása a munkaerőpiaccal,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 szociális dialógus fejlesztése és a szociális partnerek szerepének erősítése,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 nemek egyenjogúságának támogatása a foglalkoztatás és keresetek tekintetében,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 nehezebben foglalkoztatható kategóriák foglalkoztatásának ösztönzése,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 különösen veszélyeztetett kategoriák diszkriminációja elleni küzdelem a foglalkoztatás során,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új munkahelyek megnyitása és a vállalkozás és önfoglalkoztatás ösztönzése,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közmunkák promóciója és megszervezése,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 helyi akcióterv intézkedéseinek végrehajtása és a Foglalkoztatásügyi Tanács szerepének erősítése,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az együttműködés kibővítése a Nemzeti Foglalkoztatási Szolgálattal, a Tartományi Gazdasági, Foglalkoztatási és Nemi Egyenjogúsági Titkársággal, a Tartományi Foglalkoztatási Szolgálattal és más helyi foglalkoztatásügyi tanácsokkal,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Cyrl-CS"/>
        </w:rPr>
      </w:pPr>
      <w:r w:rsidRPr="00893DB7">
        <w:rPr>
          <w:rFonts w:ascii="Tahoma" w:eastAsia="Calibri" w:hAnsi="Tahoma" w:cs="Tahoma"/>
          <w:lang w:val="sr-Latn-CS"/>
        </w:rPr>
        <w:t>•</w:t>
      </w:r>
      <w:r w:rsidRPr="00893DB7">
        <w:rPr>
          <w:rFonts w:ascii="Tahoma" w:eastAsia="Calibri" w:hAnsi="Tahoma" w:cs="Tahoma"/>
          <w:lang w:val="sr-Latn-CS"/>
        </w:rPr>
        <w:tab/>
        <w:t>részvétel a foglalkoztatásügyi tanácsok tagjai számára szervezett képzéseken.</w:t>
      </w:r>
    </w:p>
    <w:p w:rsidR="00337B1D" w:rsidRDefault="00337B1D" w:rsidP="00337B1D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</w:p>
    <w:p w:rsidR="00337B1D" w:rsidRPr="00893DB7" w:rsidRDefault="00337B1D" w:rsidP="00337B1D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t>7.1. A foglalkoztatottság növelése a helyi önkormányzati egység területén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h</w:t>
      </w:r>
      <w:r w:rsidR="006610E6">
        <w:rPr>
          <w:rFonts w:ascii="Tahoma" w:eastAsia="Calibri" w:hAnsi="Tahoma" w:cs="Tahoma"/>
          <w:lang w:val="sr-Latn-CS"/>
        </w:rPr>
        <w:t>elyi önkormányzati egység a 2019</w:t>
      </w:r>
      <w:r w:rsidRPr="00893DB7">
        <w:rPr>
          <w:rFonts w:ascii="Tahoma" w:eastAsia="Calibri" w:hAnsi="Tahoma" w:cs="Tahoma"/>
          <w:lang w:val="sr-Latn-CS"/>
        </w:rPr>
        <w:t>. évi nemzeti foglalkoztatá</w:t>
      </w:r>
      <w:r w:rsidR="006610E6">
        <w:rPr>
          <w:rFonts w:ascii="Tahoma" w:eastAsia="Calibri" w:hAnsi="Tahoma" w:cs="Tahoma"/>
          <w:lang w:val="sr-Latn-CS"/>
        </w:rPr>
        <w:t>si akciótervvel, valamint a 2019</w:t>
      </w:r>
      <w:r w:rsidRPr="00893DB7">
        <w:rPr>
          <w:rFonts w:ascii="Tahoma" w:eastAsia="Calibri" w:hAnsi="Tahoma" w:cs="Tahoma"/>
          <w:lang w:val="sr-Latn-CS"/>
        </w:rPr>
        <w:t>. évi tartományi foglalkoztatási akciótervvel összhangban a foglalkoztatás növelését tűzte ki céljául. A foglalkoztatottság növekedése a gazdaság fellendülésétől és a beruházások, beleértve az infrastruktúrába történő beruházásokat is, jelentős növekedésétől függ.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Cyrl-CS"/>
        </w:rPr>
      </w:pPr>
      <w:r w:rsidRPr="00893DB7">
        <w:rPr>
          <w:rFonts w:ascii="Tahoma" w:eastAsia="Calibri" w:hAnsi="Tahoma" w:cs="Tahoma"/>
          <w:lang w:val="sr-Latn-CS"/>
        </w:rPr>
        <w:t>A foglalkoztatottság növelését a gazdasági légkör fejlesztésével, külön</w:t>
      </w:r>
      <w:r>
        <w:rPr>
          <w:rFonts w:ascii="Tahoma" w:eastAsia="Calibri" w:hAnsi="Tahoma" w:cs="Tahoma"/>
          <w:lang w:val="sr-Latn-CS"/>
        </w:rPr>
        <w:t>ösen a magánszekto</w:t>
      </w:r>
      <w:r w:rsidRPr="00893DB7">
        <w:rPr>
          <w:rFonts w:ascii="Tahoma" w:eastAsia="Calibri" w:hAnsi="Tahoma" w:cs="Tahoma"/>
          <w:lang w:val="sr-Latn-CS"/>
        </w:rPr>
        <w:t>r ösztönzési feltételeinek létrehozásával és a beruházók idevonzásával, valamint a foglalkoztatási ösztönzések sorának realizálásával valósítják meg.</w:t>
      </w:r>
    </w:p>
    <w:p w:rsidR="002C0094" w:rsidRPr="002C0094" w:rsidRDefault="002C0094" w:rsidP="002C0094">
      <w:pPr>
        <w:tabs>
          <w:tab w:val="right" w:leader="dot" w:pos="9911"/>
        </w:tabs>
        <w:spacing w:after="100"/>
        <w:rPr>
          <w:rFonts w:ascii="Tahoma" w:hAnsi="Tahoma" w:cs="Tahoma"/>
          <w:b/>
          <w:noProof/>
          <w:color w:val="000000" w:themeColor="text1"/>
        </w:rPr>
      </w:pPr>
      <w:r w:rsidRPr="002C0094">
        <w:rPr>
          <w:rFonts w:ascii="Tahoma" w:hAnsi="Tahoma" w:cs="Tahoma"/>
          <w:b/>
          <w:noProof/>
          <w:color w:val="000000" w:themeColor="text1"/>
        </w:rPr>
        <w:t>7.2. A munkanélküliek képzettségi szintjének megnövelése</w:t>
      </w:r>
    </w:p>
    <w:p w:rsidR="002C0094" w:rsidRDefault="002C0094" w:rsidP="00EB3482">
      <w:pPr>
        <w:tabs>
          <w:tab w:val="right" w:leader="dot" w:pos="9911"/>
        </w:tabs>
        <w:spacing w:after="100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Szem előtt tartva az új munkahelyek és új munkaformák megjelenését, amelyek szükségessé teszik az állandó továbbképzést és az életfogytig való tanulást, a munkaadók egyre jobban igénylik a szakképzett munkaerőt és a magasan képzett munkásokat.</w:t>
      </w:r>
    </w:p>
    <w:p w:rsidR="002C0094" w:rsidRPr="002C0094" w:rsidRDefault="002C0094" w:rsidP="00EB3482">
      <w:pPr>
        <w:tabs>
          <w:tab w:val="right" w:leader="dot" w:pos="9911"/>
        </w:tabs>
        <w:spacing w:after="100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Ilyen tudásfeltételekkel a munkanélküliek, különösen pedig a hosszabb ideje munkanélküliek elévültekké és nem megfelelővé válnak. Ez okból kifolyólag a helyi önkormányzat további képzésekkel és oktatással segíteni fog a munkanélküli személyeknek, hogy időszerű tudást és o</w:t>
      </w:r>
      <w:r w:rsidR="00084D04">
        <w:rPr>
          <w:rFonts w:ascii="Tahoma" w:hAnsi="Tahoma" w:cs="Tahoma"/>
          <w:noProof/>
        </w:rPr>
        <w:t>ktatást szerezzenek, amelyek</w:t>
      </w:r>
      <w:r w:rsidR="00EB3482">
        <w:rPr>
          <w:rFonts w:ascii="Tahoma" w:hAnsi="Tahoma" w:cs="Tahoma"/>
          <w:noProof/>
        </w:rPr>
        <w:t xml:space="preserve"> megfelelő bizonylatokkal lesznek hitelesítve.</w:t>
      </w:r>
    </w:p>
    <w:p w:rsidR="002C0094" w:rsidRDefault="002C0094" w:rsidP="00337B1D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</w:p>
    <w:p w:rsidR="00337B1D" w:rsidRPr="00893DB7" w:rsidRDefault="00A362F1" w:rsidP="00337B1D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>
        <w:rPr>
          <w:rFonts w:ascii="Tahoma" w:hAnsi="Tahoma"/>
          <w:b/>
          <w:bCs/>
          <w:noProof/>
          <w:szCs w:val="26"/>
          <w:lang w:val="sr-Latn-CS"/>
        </w:rPr>
        <w:t xml:space="preserve">7.3. </w:t>
      </w:r>
      <w:r w:rsidR="00337B1D" w:rsidRPr="00893DB7">
        <w:rPr>
          <w:rFonts w:ascii="Tahoma" w:hAnsi="Tahoma"/>
          <w:b/>
          <w:bCs/>
          <w:noProof/>
          <w:szCs w:val="26"/>
          <w:lang w:val="sr-Latn-CS"/>
        </w:rPr>
        <w:t>Szociális inklúzió</w:t>
      </w:r>
    </w:p>
    <w:p w:rsidR="00337B1D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szociális bekapcsoltságot egy olyan folyamatként definiálják, amely lehetővé teszi a szegénység és társadalmi kirekesztettség kockázata alatt álló személyek számára azt, hogy lehetőséget és eszközöket kapjonak a gazdasági, társadalmi és kulturális életben való teljes részvételre, megfelelő életszínvonal elérésére, amelyet morálisnak tartanak abban a társadalomban, amelyben élnek. Ezért van szükség bizonyos intézkedések foganatosítására, amelyek hozzájárulnak a marginalizált csoportok életminőségének javításáho</w:t>
      </w:r>
      <w:r w:rsidR="00230BF2">
        <w:rPr>
          <w:rFonts w:ascii="Tahoma" w:eastAsia="Calibri" w:hAnsi="Tahoma" w:cs="Tahoma"/>
          <w:lang w:val="sr-Latn-CS"/>
        </w:rPr>
        <w:t>z helyi szinten, az emberi jogok</w:t>
      </w:r>
      <w:r w:rsidRPr="00893DB7">
        <w:rPr>
          <w:rFonts w:ascii="Tahoma" w:eastAsia="Calibri" w:hAnsi="Tahoma" w:cs="Tahoma"/>
          <w:lang w:val="sr-Latn-CS"/>
        </w:rPr>
        <w:t xml:space="preserve"> tiszteletben tartásához, valamint a társadalmi élet folyamataiba való bekapcsolódáshoz.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Cyrl-CS"/>
        </w:rPr>
      </w:pPr>
    </w:p>
    <w:p w:rsidR="00337B1D" w:rsidRPr="00893DB7" w:rsidRDefault="00337B1D" w:rsidP="00337B1D">
      <w:pPr>
        <w:keepNext/>
        <w:spacing w:before="240" w:after="240"/>
        <w:outlineLvl w:val="0"/>
        <w:rPr>
          <w:rFonts w:ascii="Tahoma" w:hAnsi="Tahoma"/>
          <w:b/>
          <w:bCs/>
          <w:caps/>
          <w:kern w:val="32"/>
          <w:szCs w:val="32"/>
          <w:lang w:val="sr-Latn-CS"/>
        </w:rPr>
      </w:pP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8. A FOGLALKOZTATÁSPOLITIKA 201</w:t>
      </w:r>
      <w:r w:rsidR="00714E1F">
        <w:rPr>
          <w:rFonts w:ascii="Tahoma" w:hAnsi="Tahoma"/>
          <w:b/>
          <w:bCs/>
          <w:caps/>
          <w:kern w:val="32"/>
          <w:szCs w:val="32"/>
          <w:lang w:val="sr-Latn-CS"/>
        </w:rPr>
        <w:t>9</w:t>
      </w: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. ÉVI PRIORITÁSAI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foglalkoztatottság ösztönzését, a munkanélküliek képzettségi szintjének növelését, a margina</w:t>
      </w:r>
      <w:r w:rsidR="00714E1F">
        <w:rPr>
          <w:rFonts w:ascii="Tahoma" w:eastAsia="Calibri" w:hAnsi="Tahoma" w:cs="Tahoma"/>
          <w:lang w:val="sr-Latn-CS"/>
        </w:rPr>
        <w:t>lizált csoportok szociális bekap</w:t>
      </w:r>
      <w:r w:rsidRPr="00893DB7">
        <w:rPr>
          <w:rFonts w:ascii="Tahoma" w:eastAsia="Calibri" w:hAnsi="Tahoma" w:cs="Tahoma"/>
          <w:lang w:val="sr-Latn-CS"/>
        </w:rPr>
        <w:t>csoltságát, valamint más célokat az aktív foglalkoztatáspolitika prioritásai, illetve intézkedései realizálásával valósítanak meg.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helyi akciótervvel megállapítják az aktív foglalkoztatásp</w:t>
      </w:r>
      <w:r w:rsidR="00714E1F">
        <w:rPr>
          <w:rFonts w:ascii="Tahoma" w:eastAsia="Calibri" w:hAnsi="Tahoma" w:cs="Tahoma"/>
          <w:lang w:val="sr-Latn-CS"/>
        </w:rPr>
        <w:t>olitika 2019</w:t>
      </w:r>
      <w:r w:rsidRPr="00893DB7">
        <w:rPr>
          <w:rFonts w:ascii="Tahoma" w:eastAsia="Calibri" w:hAnsi="Tahoma" w:cs="Tahoma"/>
          <w:lang w:val="sr-Latn-CS"/>
        </w:rPr>
        <w:t>. évi prioritásait, amelyek a következők: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munkaerőpiac kínálatának és keresletének összehangolása,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új munkahelyek megnyitása és önfoglalkoztatás,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munkanélküliség csökkentési intézkedéseinek megállapítása,</w:t>
      </w:r>
    </w:p>
    <w:p w:rsidR="00337B1D" w:rsidRDefault="00337B1D" w:rsidP="00714E1F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  <w:t>a szakmai továbbképzés végrehajtása és póttudás szerzése a munkaerőpiac kínálatának és keres</w:t>
      </w:r>
      <w:r w:rsidR="00714E1F">
        <w:rPr>
          <w:rFonts w:ascii="Tahoma" w:eastAsia="Calibri" w:hAnsi="Tahoma" w:cs="Tahoma"/>
          <w:lang w:val="sr-Latn-CS"/>
        </w:rPr>
        <w:t>letének összehangolása céljából.</w:t>
      </w:r>
    </w:p>
    <w:p w:rsidR="00714E1F" w:rsidRPr="00893DB7" w:rsidRDefault="00714E1F" w:rsidP="00714E1F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</w:p>
    <w:p w:rsidR="00337B1D" w:rsidRPr="00893DB7" w:rsidRDefault="00337B1D" w:rsidP="00337B1D">
      <w:pPr>
        <w:keepNext/>
        <w:spacing w:before="240" w:after="240"/>
        <w:outlineLvl w:val="0"/>
        <w:rPr>
          <w:rFonts w:ascii="Tahoma" w:hAnsi="Tahoma"/>
          <w:b/>
          <w:bCs/>
          <w:caps/>
          <w:kern w:val="32"/>
          <w:szCs w:val="32"/>
          <w:lang w:val="sr-Cyrl-CS"/>
        </w:rPr>
      </w:pP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9. A HELYI ÖNKORMÁNYZATI EGYSÉG 201</w:t>
      </w:r>
      <w:r w:rsidR="007D6F6E">
        <w:rPr>
          <w:rFonts w:ascii="Tahoma" w:hAnsi="Tahoma"/>
          <w:b/>
          <w:bCs/>
          <w:caps/>
          <w:kern w:val="32"/>
          <w:szCs w:val="32"/>
          <w:lang w:val="sr-Latn-CS"/>
        </w:rPr>
        <w:t>9</w:t>
      </w: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. ÉVI AKTÍV FOGLALKOZTATÁSPOLITIKÁJÁNAK PROGRAMJAI ÉS INTÉZKEDÉSEI</w:t>
      </w:r>
    </w:p>
    <w:p w:rsidR="00337B1D" w:rsidRPr="00893DB7" w:rsidRDefault="00337B1D" w:rsidP="00337B1D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A 201</w:t>
      </w:r>
      <w:r w:rsidR="007D6F6E">
        <w:rPr>
          <w:rFonts w:ascii="Tahoma" w:eastAsia="Calibri" w:hAnsi="Tahoma" w:cs="Tahoma"/>
          <w:lang w:val="sr-Latn-CS"/>
        </w:rPr>
        <w:t>9</w:t>
      </w:r>
      <w:r w:rsidRPr="00893DB7">
        <w:rPr>
          <w:rFonts w:ascii="Tahoma" w:eastAsia="Calibri" w:hAnsi="Tahoma" w:cs="Tahoma"/>
          <w:lang w:val="sr-Latn-CS"/>
        </w:rPr>
        <w:t>. évi nemzeti akcióterven a következő foglalkoztatáspolitikai intézkedéseket irányozták elő:</w:t>
      </w:r>
    </w:p>
    <w:p w:rsidR="00337B1D" w:rsidRPr="00893DB7" w:rsidRDefault="00337B1D" w:rsidP="00337B1D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1.</w:t>
      </w:r>
      <w:r w:rsidRPr="00893DB7">
        <w:rPr>
          <w:rFonts w:ascii="Tahoma" w:eastAsia="Calibri" w:hAnsi="Tahoma" w:cs="Tahoma"/>
          <w:lang w:val="sr-Cyrl-CS"/>
        </w:rPr>
        <w:t xml:space="preserve"> </w:t>
      </w:r>
      <w:r w:rsidRPr="00893DB7">
        <w:rPr>
          <w:rFonts w:ascii="Tahoma" w:eastAsia="Calibri" w:hAnsi="Tahoma" w:cs="Tahoma"/>
          <w:lang w:val="sr-Latn-CS"/>
        </w:rPr>
        <w:t>Közvetítés a munkakereső személyek foglalkoztatásában,</w:t>
      </w:r>
    </w:p>
    <w:p w:rsidR="00337B1D" w:rsidRPr="00893DB7" w:rsidRDefault="00337B1D" w:rsidP="00337B1D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2.</w:t>
      </w:r>
      <w:r w:rsidRPr="00893DB7">
        <w:rPr>
          <w:rFonts w:ascii="Tahoma" w:eastAsia="Calibri" w:hAnsi="Tahoma" w:cs="Tahoma"/>
          <w:lang w:val="sr-Cyrl-CS"/>
        </w:rPr>
        <w:t xml:space="preserve"> </w:t>
      </w:r>
      <w:r w:rsidRPr="00893DB7">
        <w:rPr>
          <w:rFonts w:ascii="Tahoma" w:eastAsia="Calibri" w:hAnsi="Tahoma" w:cs="Tahoma"/>
          <w:lang w:val="sr-Latn-CS"/>
        </w:rPr>
        <w:t>Professzionális orientáció és tanácsadás a karriertervezésben,</w:t>
      </w:r>
    </w:p>
    <w:p w:rsidR="007D6F6E" w:rsidRDefault="00337B1D" w:rsidP="00337B1D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3.</w:t>
      </w:r>
      <w:r w:rsidRPr="00893DB7">
        <w:rPr>
          <w:rFonts w:ascii="Tahoma" w:eastAsia="Calibri" w:hAnsi="Tahoma" w:cs="Tahoma"/>
          <w:lang w:val="sr-Cyrl-CS"/>
        </w:rPr>
        <w:t xml:space="preserve"> </w:t>
      </w:r>
      <w:r w:rsidR="007D6F6E" w:rsidRPr="00893DB7">
        <w:rPr>
          <w:rFonts w:ascii="Tahoma" w:eastAsia="Calibri" w:hAnsi="Tahoma" w:cs="Tahoma"/>
          <w:lang w:val="sr-Latn-CS"/>
        </w:rPr>
        <w:t>Pótképzések és oktatás,</w:t>
      </w:r>
    </w:p>
    <w:p w:rsidR="00337B1D" w:rsidRPr="00893DB7" w:rsidRDefault="007D6F6E" w:rsidP="00337B1D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>
        <w:rPr>
          <w:rFonts w:ascii="Tahoma" w:eastAsia="Calibri" w:hAnsi="Tahoma" w:cs="Tahoma"/>
          <w:lang w:val="sr-Latn-CS"/>
        </w:rPr>
        <w:t xml:space="preserve">4. </w:t>
      </w:r>
      <w:r w:rsidR="00927CC7">
        <w:rPr>
          <w:rFonts w:ascii="Tahoma" w:eastAsia="Calibri" w:hAnsi="Tahoma" w:cs="Tahoma"/>
          <w:lang w:val="sr-Latn-CS"/>
        </w:rPr>
        <w:t>Szubvenciók a foglalkoztatás támogatására,</w:t>
      </w:r>
    </w:p>
    <w:p w:rsidR="00337B1D" w:rsidRPr="00927CC7" w:rsidRDefault="007D6F6E" w:rsidP="00927CC7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>
        <w:rPr>
          <w:rFonts w:ascii="Tahoma" w:eastAsia="Calibri" w:hAnsi="Tahoma" w:cs="Tahoma"/>
          <w:lang w:val="sr-Latn-CS"/>
        </w:rPr>
        <w:t xml:space="preserve">5. </w:t>
      </w:r>
      <w:r w:rsidR="00927CC7" w:rsidRPr="00893DB7">
        <w:rPr>
          <w:rFonts w:ascii="Tahoma" w:eastAsia="Calibri" w:hAnsi="Tahoma" w:cs="Tahoma"/>
          <w:lang w:val="sr-Latn-CS"/>
        </w:rPr>
        <w:t>A pénzbeli térítmények használói foglalkoztatásának ösztönzése,</w:t>
      </w:r>
    </w:p>
    <w:p w:rsidR="00337B1D" w:rsidRPr="00893DB7" w:rsidRDefault="00927CC7" w:rsidP="00337B1D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>
        <w:rPr>
          <w:rFonts w:ascii="Tahoma" w:eastAsia="Calibri" w:hAnsi="Tahoma" w:cs="Tahoma"/>
          <w:lang w:val="sr-Latn-CS"/>
        </w:rPr>
        <w:lastRenderedPageBreak/>
        <w:t>6</w:t>
      </w:r>
      <w:r w:rsidR="00337B1D" w:rsidRPr="00893DB7">
        <w:rPr>
          <w:rFonts w:ascii="Tahoma" w:eastAsia="Calibri" w:hAnsi="Tahoma" w:cs="Tahoma"/>
          <w:lang w:val="sr-Latn-CS"/>
        </w:rPr>
        <w:t>.</w:t>
      </w:r>
      <w:r w:rsidR="00337B1D" w:rsidRPr="00893DB7">
        <w:rPr>
          <w:rFonts w:ascii="Tahoma" w:eastAsia="Calibri" w:hAnsi="Tahoma" w:cs="Tahoma"/>
          <w:lang w:val="sr-Cyrl-CS"/>
        </w:rPr>
        <w:t xml:space="preserve"> </w:t>
      </w:r>
      <w:r w:rsidR="00337B1D" w:rsidRPr="00893DB7">
        <w:rPr>
          <w:rFonts w:ascii="Tahoma" w:eastAsia="Calibri" w:hAnsi="Tahoma" w:cs="Tahoma"/>
          <w:lang w:val="sr-Latn-CS"/>
        </w:rPr>
        <w:t>Közmunkák,</w:t>
      </w:r>
    </w:p>
    <w:p w:rsidR="00337B1D" w:rsidRPr="00893DB7" w:rsidRDefault="00672921" w:rsidP="00337B1D">
      <w:pPr>
        <w:spacing w:after="120"/>
        <w:ind w:left="709"/>
        <w:jc w:val="both"/>
        <w:rPr>
          <w:rFonts w:ascii="Tahoma" w:eastAsia="Calibri" w:hAnsi="Tahoma" w:cs="Tahoma"/>
          <w:lang w:val="sr-Latn-CS"/>
        </w:rPr>
      </w:pPr>
      <w:r>
        <w:rPr>
          <w:rFonts w:ascii="Tahoma" w:eastAsia="Calibri" w:hAnsi="Tahoma" w:cs="Tahoma"/>
          <w:lang w:val="sr-Latn-CS"/>
        </w:rPr>
        <w:t>7</w:t>
      </w:r>
      <w:r w:rsidR="00337B1D" w:rsidRPr="00893DB7">
        <w:rPr>
          <w:rFonts w:ascii="Tahoma" w:eastAsia="Calibri" w:hAnsi="Tahoma" w:cs="Tahoma"/>
          <w:lang w:val="sr-Latn-CS"/>
        </w:rPr>
        <w:t>.</w:t>
      </w:r>
      <w:r w:rsidR="00337B1D" w:rsidRPr="00893DB7">
        <w:rPr>
          <w:rFonts w:ascii="Tahoma" w:eastAsia="Calibri" w:hAnsi="Tahoma" w:cs="Tahoma"/>
          <w:lang w:val="sr-Cyrl-CS"/>
        </w:rPr>
        <w:t xml:space="preserve"> </w:t>
      </w:r>
      <w:r w:rsidR="00337B1D" w:rsidRPr="00893DB7">
        <w:rPr>
          <w:rFonts w:ascii="Tahoma" w:eastAsia="Calibri" w:hAnsi="Tahoma" w:cs="Tahoma"/>
          <w:lang w:val="sr-Latn-CS"/>
        </w:rPr>
        <w:t>Aktív foglalkoztatáspolitikai intézkedések a rokkant személyek számára,</w:t>
      </w:r>
    </w:p>
    <w:p w:rsidR="00672921" w:rsidRPr="00672921" w:rsidRDefault="00672921" w:rsidP="00672921">
      <w:pPr>
        <w:spacing w:after="120"/>
        <w:ind w:left="720"/>
        <w:jc w:val="both"/>
        <w:rPr>
          <w:rFonts w:ascii="Tahoma" w:eastAsia="Calibri" w:hAnsi="Tahoma" w:cs="Tahoma"/>
          <w:lang w:val="sr-Latn-CS"/>
        </w:rPr>
      </w:pPr>
      <w:r>
        <w:rPr>
          <w:rFonts w:ascii="Tahoma" w:eastAsia="Calibri" w:hAnsi="Tahoma" w:cs="Tahoma"/>
          <w:lang w:val="sr-Latn-CS"/>
        </w:rPr>
        <w:t>8</w:t>
      </w:r>
      <w:r w:rsidR="00337B1D" w:rsidRPr="00893DB7">
        <w:rPr>
          <w:rFonts w:ascii="Tahoma" w:eastAsia="Calibri" w:hAnsi="Tahoma" w:cs="Tahoma"/>
          <w:lang w:val="sr-Latn-CS"/>
        </w:rPr>
        <w:t>.</w:t>
      </w:r>
      <w:r w:rsidR="00337B1D" w:rsidRPr="00893DB7">
        <w:rPr>
          <w:rFonts w:ascii="Tahoma" w:eastAsia="Calibri" w:hAnsi="Tahoma" w:cs="Tahoma"/>
          <w:lang w:val="sr-Cyrl-CS"/>
        </w:rPr>
        <w:t xml:space="preserve"> </w:t>
      </w:r>
      <w:r w:rsidR="00337B1D" w:rsidRPr="00893DB7">
        <w:rPr>
          <w:rFonts w:ascii="Tahoma" w:eastAsia="Calibri" w:hAnsi="Tahoma" w:cs="Tahoma"/>
          <w:lang w:val="sr-Latn-CS"/>
        </w:rPr>
        <w:t>Az aktív foglalkoztatáspolitika programainak és intézkedéseinek társfinanszírozása, amelyeket a helyi foglalkozt</w:t>
      </w:r>
      <w:r>
        <w:rPr>
          <w:rFonts w:ascii="Tahoma" w:eastAsia="Calibri" w:hAnsi="Tahoma" w:cs="Tahoma"/>
          <w:lang w:val="sr-Latn-CS"/>
        </w:rPr>
        <w:t>atási akciótervekben láttak elő.</w:t>
      </w:r>
    </w:p>
    <w:p w:rsidR="00337B1D" w:rsidRPr="00C40F02" w:rsidRDefault="00337B1D" w:rsidP="00672921">
      <w:pPr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Óbecse község 201</w:t>
      </w:r>
      <w:r w:rsidR="00672921">
        <w:rPr>
          <w:rFonts w:ascii="Tahoma" w:eastAsia="Calibri" w:hAnsi="Tahoma" w:cs="Tahoma"/>
          <w:lang w:val="sr-Latn-CS"/>
        </w:rPr>
        <w:t>9</w:t>
      </w:r>
      <w:r w:rsidRPr="00893DB7">
        <w:rPr>
          <w:rFonts w:ascii="Tahoma" w:eastAsia="Calibri" w:hAnsi="Tahoma" w:cs="Tahoma"/>
          <w:lang w:val="sr-Latn-CS"/>
        </w:rPr>
        <w:t>. évi helyi foglalkoztatási akciótervében a következő foglalkoztatáspolitikai intézkedéseket irányozták elő:</w:t>
      </w:r>
    </w:p>
    <w:p w:rsidR="00337B1D" w:rsidRPr="00893DB7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</w:r>
      <w:r w:rsidRPr="00893DB7">
        <w:rPr>
          <w:rFonts w:ascii="Tahoma" w:eastAsia="Calibri" w:hAnsi="Tahoma" w:cs="Tahoma"/>
        </w:rPr>
        <w:t>Önfoglalkoztatási szubvenciók és</w:t>
      </w:r>
    </w:p>
    <w:p w:rsidR="00337B1D" w:rsidRDefault="00337B1D" w:rsidP="00337B1D">
      <w:pPr>
        <w:spacing w:after="120"/>
        <w:ind w:left="993" w:hanging="284"/>
        <w:jc w:val="both"/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  <w:lang w:val="sr-Latn-CS"/>
        </w:rPr>
        <w:t>-</w:t>
      </w:r>
      <w:r w:rsidRPr="00893DB7">
        <w:rPr>
          <w:rFonts w:ascii="Tahoma" w:eastAsia="Calibri" w:hAnsi="Tahoma" w:cs="Tahoma"/>
          <w:lang w:val="sr-Latn-CS"/>
        </w:rPr>
        <w:tab/>
      </w:r>
      <w:r w:rsidR="00672921">
        <w:rPr>
          <w:rFonts w:ascii="Tahoma" w:eastAsia="Calibri" w:hAnsi="Tahoma" w:cs="Tahoma"/>
          <w:lang w:val="sr-Latn-CS"/>
        </w:rPr>
        <w:t>Szakmai gyakorlat.</w:t>
      </w:r>
    </w:p>
    <w:p w:rsidR="00D0178F" w:rsidRPr="00893DB7" w:rsidRDefault="00D0178F" w:rsidP="00D0178F">
      <w:pPr>
        <w:keepNext/>
        <w:keepLines/>
        <w:spacing w:before="240" w:after="240"/>
        <w:outlineLvl w:val="1"/>
        <w:rPr>
          <w:rFonts w:ascii="Tahoma" w:hAnsi="Tahoma"/>
          <w:b/>
          <w:bCs/>
          <w:noProof/>
          <w:szCs w:val="26"/>
          <w:lang w:val="sr-Latn-CS"/>
        </w:rPr>
      </w:pPr>
      <w:r w:rsidRPr="00893DB7">
        <w:rPr>
          <w:rFonts w:ascii="Tahoma" w:hAnsi="Tahoma"/>
          <w:b/>
          <w:bCs/>
          <w:noProof/>
          <w:szCs w:val="26"/>
          <w:lang w:val="sr-Latn-CS"/>
        </w:rPr>
        <w:t>9.</w:t>
      </w:r>
      <w:r>
        <w:rPr>
          <w:rFonts w:ascii="Tahoma" w:hAnsi="Tahoma"/>
          <w:b/>
          <w:bCs/>
          <w:noProof/>
          <w:szCs w:val="26"/>
        </w:rPr>
        <w:t>1</w:t>
      </w:r>
      <w:r w:rsidRPr="00893DB7">
        <w:rPr>
          <w:rFonts w:ascii="Tahoma" w:hAnsi="Tahoma"/>
          <w:b/>
          <w:bCs/>
          <w:noProof/>
          <w:szCs w:val="26"/>
          <w:lang w:val="sr-Latn-CS"/>
        </w:rPr>
        <w:t xml:space="preserve">. </w:t>
      </w:r>
      <w:r w:rsidRPr="00893DB7">
        <w:rPr>
          <w:rFonts w:ascii="Tahoma" w:hAnsi="Tahoma"/>
          <w:b/>
          <w:bCs/>
          <w:noProof/>
          <w:szCs w:val="26"/>
          <w:lang w:val="sr-Cyrl-CS"/>
        </w:rPr>
        <w:t>Önfoglalkoztatási szubvenciók</w:t>
      </w:r>
    </w:p>
    <w:p w:rsidR="00D0178F" w:rsidRPr="003F2DC9" w:rsidRDefault="00D0178F" w:rsidP="00D0178F">
      <w:pPr>
        <w:jc w:val="both"/>
        <w:rPr>
          <w:rFonts w:ascii="Tahoma" w:eastAsia="Calibri" w:hAnsi="Tahoma" w:cs="Tahoma"/>
          <w:lang w:val="sr-Latn-CS"/>
        </w:rPr>
      </w:pPr>
      <w:r w:rsidRPr="003F2DC9">
        <w:rPr>
          <w:rFonts w:ascii="Tahoma" w:eastAsia="Calibri" w:hAnsi="Tahoma" w:cs="Tahoma"/>
          <w:lang w:val="sr-Latn-CS"/>
        </w:rPr>
        <w:t>Az önfoglalkoztatási szubvenciókat azoknak a munkanélküli személyeknek szánjuk, aki</w:t>
      </w:r>
      <w:r>
        <w:rPr>
          <w:rFonts w:ascii="Tahoma" w:eastAsia="Calibri" w:hAnsi="Tahoma" w:cs="Tahoma"/>
          <w:lang w:val="sr-Latn-CS"/>
        </w:rPr>
        <w:t>k Nemzeti Foglalkoztatás Szolgálat nyilvántartásába</w:t>
      </w:r>
      <w:r w:rsidR="006309BA">
        <w:rPr>
          <w:rFonts w:ascii="Tahoma" w:eastAsia="Calibri" w:hAnsi="Tahoma" w:cs="Tahoma"/>
          <w:lang w:val="sr-Latn-CS"/>
        </w:rPr>
        <w:t>n szerepelnek, és akik befejezték a vállalkozásfejlesztési képzést.</w:t>
      </w:r>
      <w:r w:rsidRPr="003F2DC9">
        <w:rPr>
          <w:rFonts w:ascii="Tahoma" w:eastAsia="Calibri" w:hAnsi="Tahoma" w:cs="Tahoma"/>
          <w:lang w:val="sr-Latn-CS"/>
        </w:rPr>
        <w:t xml:space="preserve"> </w:t>
      </w:r>
    </w:p>
    <w:p w:rsidR="00995897" w:rsidRDefault="00D0178F" w:rsidP="00D0178F">
      <w:pPr>
        <w:jc w:val="both"/>
        <w:rPr>
          <w:rFonts w:ascii="Tahoma" w:eastAsia="Calibri" w:hAnsi="Tahoma" w:cs="Tahoma"/>
        </w:rPr>
      </w:pPr>
      <w:r w:rsidRPr="003F2DC9">
        <w:rPr>
          <w:rFonts w:ascii="Tahoma" w:eastAsia="Calibri" w:hAnsi="Tahoma" w:cs="Tahoma"/>
        </w:rPr>
        <w:t xml:space="preserve">A szubvenciókat </w:t>
      </w:r>
      <w:r w:rsidR="006309BA">
        <w:rPr>
          <w:rFonts w:ascii="Tahoma" w:eastAsia="Calibri" w:hAnsi="Tahoma" w:cs="Tahoma"/>
        </w:rPr>
        <w:t xml:space="preserve">önfoglalkoztatásra </w:t>
      </w:r>
      <w:r w:rsidRPr="003F2DC9">
        <w:rPr>
          <w:rFonts w:ascii="Tahoma" w:eastAsia="Calibri" w:hAnsi="Tahoma" w:cs="Tahoma"/>
        </w:rPr>
        <w:t xml:space="preserve">munkanélküli személyek számára a Törvénnyel összhangban egyszeri, </w:t>
      </w:r>
      <w:r w:rsidR="006309BA">
        <w:rPr>
          <w:rFonts w:ascii="Tahoma" w:eastAsia="Calibri" w:hAnsi="Tahoma" w:cs="Tahoma"/>
          <w:b/>
        </w:rPr>
        <w:t>200</w:t>
      </w:r>
      <w:r w:rsidRPr="003F2DC9">
        <w:rPr>
          <w:rFonts w:ascii="Tahoma" w:eastAsia="Calibri" w:hAnsi="Tahoma" w:cs="Tahoma"/>
          <w:b/>
        </w:rPr>
        <w:t>.000 dináros</w:t>
      </w:r>
      <w:r w:rsidRPr="003F2DC9">
        <w:rPr>
          <w:rFonts w:ascii="Tahoma" w:eastAsia="Calibri" w:hAnsi="Tahoma" w:cs="Tahoma"/>
        </w:rPr>
        <w:t xml:space="preserve"> össz</w:t>
      </w:r>
      <w:r w:rsidR="00730BFA">
        <w:rPr>
          <w:rFonts w:ascii="Tahoma" w:eastAsia="Calibri" w:hAnsi="Tahoma" w:cs="Tahoma"/>
        </w:rPr>
        <w:t xml:space="preserve">egben hagyjuk jóvá, illetve 220.000 dinárt </w:t>
      </w:r>
      <w:r w:rsidR="006309BA">
        <w:rPr>
          <w:rFonts w:ascii="Tahoma" w:eastAsia="Calibri" w:hAnsi="Tahoma" w:cs="Tahoma"/>
        </w:rPr>
        <w:t>munkaerőtöbblet önfoglalkoztatása esetén, vagy 240.000 dináros összeget a rokk</w:t>
      </w:r>
      <w:r w:rsidR="00792565">
        <w:rPr>
          <w:rFonts w:ascii="Tahoma" w:eastAsia="Calibri" w:hAnsi="Tahoma" w:cs="Tahoma"/>
        </w:rPr>
        <w:t>ant munkanélküli személyekne</w:t>
      </w:r>
      <w:r w:rsidR="00995897">
        <w:rPr>
          <w:rFonts w:ascii="Tahoma" w:eastAsia="Calibri" w:hAnsi="Tahoma" w:cs="Tahoma"/>
        </w:rPr>
        <w:t>k</w:t>
      </w:r>
      <w:r w:rsidR="00792565">
        <w:rPr>
          <w:rFonts w:ascii="Tahoma" w:eastAsia="Calibri" w:hAnsi="Tahoma" w:cs="Tahoma"/>
        </w:rPr>
        <w:t xml:space="preserve"> üzlet, szövetkezet vagy a vállalkozás más formá</w:t>
      </w:r>
      <w:r w:rsidR="007074C2">
        <w:rPr>
          <w:rFonts w:ascii="Tahoma" w:eastAsia="Calibri" w:hAnsi="Tahoma" w:cs="Tahoma"/>
        </w:rPr>
        <w:t>jának létrehozására</w:t>
      </w:r>
      <w:r w:rsidR="00792565">
        <w:rPr>
          <w:rFonts w:ascii="Tahoma" w:eastAsia="Calibri" w:hAnsi="Tahoma" w:cs="Tahoma"/>
        </w:rPr>
        <w:t>, valamint</w:t>
      </w:r>
      <w:r w:rsidR="00995897">
        <w:rPr>
          <w:rFonts w:ascii="Tahoma" w:eastAsia="Calibri" w:hAnsi="Tahoma" w:cs="Tahoma"/>
        </w:rPr>
        <w:t xml:space="preserve"> termelő tevékenység létrehozására, amennyiben</w:t>
      </w:r>
      <w:r w:rsidR="007074C2">
        <w:rPr>
          <w:rFonts w:ascii="Tahoma" w:eastAsia="Calibri" w:hAnsi="Tahoma" w:cs="Tahoma"/>
        </w:rPr>
        <w:t xml:space="preserve"> a létrehozója m</w:t>
      </w:r>
      <w:r w:rsidR="00792565">
        <w:rPr>
          <w:rFonts w:ascii="Tahoma" w:eastAsia="Calibri" w:hAnsi="Tahoma" w:cs="Tahoma"/>
        </w:rPr>
        <w:t>unkaviszon</w:t>
      </w:r>
      <w:r w:rsidR="00995897">
        <w:rPr>
          <w:rFonts w:ascii="Tahoma" w:eastAsia="Calibri" w:hAnsi="Tahoma" w:cs="Tahoma"/>
        </w:rPr>
        <w:t>y</w:t>
      </w:r>
      <w:r w:rsidR="007074C2">
        <w:rPr>
          <w:rFonts w:ascii="Tahoma" w:eastAsia="Calibri" w:hAnsi="Tahoma" w:cs="Tahoma"/>
        </w:rPr>
        <w:t>t kezdeményez</w:t>
      </w:r>
      <w:r w:rsidR="00995897">
        <w:rPr>
          <w:rFonts w:ascii="Tahoma" w:eastAsia="Calibri" w:hAnsi="Tahoma" w:cs="Tahoma"/>
        </w:rPr>
        <w:t xml:space="preserve"> benne</w:t>
      </w:r>
      <w:r w:rsidR="00792565">
        <w:rPr>
          <w:rFonts w:ascii="Tahoma" w:eastAsia="Calibri" w:hAnsi="Tahoma" w:cs="Tahoma"/>
        </w:rPr>
        <w:t>,</w:t>
      </w:r>
      <w:r w:rsidR="00995897">
        <w:rPr>
          <w:rFonts w:ascii="Tahoma" w:eastAsia="Calibri" w:hAnsi="Tahoma" w:cs="Tahoma"/>
        </w:rPr>
        <w:t xml:space="preserve"> vagy</w:t>
      </w:r>
      <w:r w:rsidR="00792565">
        <w:rPr>
          <w:rFonts w:ascii="Tahoma" w:eastAsia="Calibri" w:hAnsi="Tahoma" w:cs="Tahoma"/>
        </w:rPr>
        <w:t xml:space="preserve"> a helyi foglalkoztatási akciótervben definiált módon / termelő és szolgáltató tevékenységséget vagy </w:t>
      </w:r>
      <w:r w:rsidR="00995897">
        <w:rPr>
          <w:rFonts w:ascii="Tahoma" w:eastAsia="Calibri" w:hAnsi="Tahoma" w:cs="Tahoma"/>
        </w:rPr>
        <w:t>régi mesterséget folytat.</w:t>
      </w:r>
    </w:p>
    <w:p w:rsidR="000369A1" w:rsidRDefault="000369A1" w:rsidP="00D0178F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Több munkanélküli társulásával is jogot lehet szerezni a szubvencióra, termelő tevékenység létrehozásásával önfoglalkoztatás céljából.</w:t>
      </w:r>
      <w:r w:rsidR="003F66AC">
        <w:rPr>
          <w:rFonts w:ascii="Tahoma" w:eastAsia="Calibri" w:hAnsi="Tahoma" w:cs="Tahoma"/>
        </w:rPr>
        <w:t xml:space="preserve"> Amennyiben több munkanélküli társul, a törvénnyel összhangban minden személy egyenként adja át kérelmét az önfoglalkoztatásra és valósítja meg a jogot</w:t>
      </w:r>
      <w:r w:rsidR="00730BFA">
        <w:rPr>
          <w:rFonts w:ascii="Tahoma" w:eastAsia="Calibri" w:hAnsi="Tahoma" w:cs="Tahoma"/>
        </w:rPr>
        <w:t xml:space="preserve"> a szubvencióra 200.000 dináros összegben</w:t>
      </w:r>
      <w:r w:rsidR="003F66AC">
        <w:rPr>
          <w:rFonts w:ascii="Tahoma" w:eastAsia="Calibri" w:hAnsi="Tahoma" w:cs="Tahoma"/>
        </w:rPr>
        <w:t xml:space="preserve">, 220.000 dinárt a munkaerőtöbblet </w:t>
      </w:r>
      <w:r w:rsidR="007074C2">
        <w:rPr>
          <w:rFonts w:ascii="Tahoma" w:eastAsia="Calibri" w:hAnsi="Tahoma" w:cs="Tahoma"/>
        </w:rPr>
        <w:t>önfoglalkoztatása esetén</w:t>
      </w:r>
      <w:r w:rsidR="003F66AC">
        <w:rPr>
          <w:rFonts w:ascii="Tahoma" w:eastAsia="Calibri" w:hAnsi="Tahoma" w:cs="Tahoma"/>
        </w:rPr>
        <w:t>, illetve 240.000 dinárt abban az esetben, ha a kérelem átadója rokkant személy.</w:t>
      </w:r>
    </w:p>
    <w:p w:rsidR="00D0178F" w:rsidRPr="003F2DC9" w:rsidRDefault="00D0178F" w:rsidP="00D0178F">
      <w:pPr>
        <w:jc w:val="both"/>
        <w:rPr>
          <w:rFonts w:ascii="Tahoma" w:eastAsia="Calibri" w:hAnsi="Tahoma" w:cs="Tahoma"/>
        </w:rPr>
      </w:pPr>
      <w:proofErr w:type="gramStart"/>
      <w:r w:rsidRPr="003F2DC9">
        <w:rPr>
          <w:rFonts w:ascii="Tahoma" w:eastAsia="Calibri" w:hAnsi="Tahoma" w:cs="Tahoma"/>
        </w:rPr>
        <w:t xml:space="preserve">Óbecse község helyi foglalkoztatási akcióterve </w:t>
      </w:r>
      <w:r w:rsidR="008A60E4">
        <w:rPr>
          <w:rFonts w:ascii="Tahoma" w:eastAsia="Calibri" w:hAnsi="Tahoma" w:cs="Tahoma"/>
          <w:b/>
        </w:rPr>
        <w:t>10</w:t>
      </w:r>
      <w:r w:rsidRPr="003F2DC9">
        <w:rPr>
          <w:rFonts w:ascii="Tahoma" w:eastAsia="Calibri" w:hAnsi="Tahoma" w:cs="Tahoma"/>
        </w:rPr>
        <w:t xml:space="preserve"> személy önfoglalkoztatási szubvenciójára irányoz elő eszközöke</w:t>
      </w:r>
      <w:r w:rsidR="008A60E4">
        <w:rPr>
          <w:rFonts w:ascii="Tahoma" w:eastAsia="Calibri" w:hAnsi="Tahoma" w:cs="Tahoma"/>
        </w:rPr>
        <w:t>t Óbecse község területén a 2019</w:t>
      </w:r>
      <w:r w:rsidRPr="003F2DC9">
        <w:rPr>
          <w:rFonts w:ascii="Tahoma" w:eastAsia="Calibri" w:hAnsi="Tahoma" w:cs="Tahoma"/>
        </w:rPr>
        <w:t>.</w:t>
      </w:r>
      <w:proofErr w:type="gramEnd"/>
      <w:r w:rsidRPr="003F2DC9">
        <w:rPr>
          <w:rFonts w:ascii="Tahoma" w:eastAsia="Calibri" w:hAnsi="Tahoma" w:cs="Tahoma"/>
        </w:rPr>
        <w:t xml:space="preserve"> </w:t>
      </w:r>
      <w:proofErr w:type="gramStart"/>
      <w:r w:rsidRPr="003F2DC9">
        <w:rPr>
          <w:rFonts w:ascii="Tahoma" w:eastAsia="Calibri" w:hAnsi="Tahoma" w:cs="Tahoma"/>
        </w:rPr>
        <w:t>év</w:t>
      </w:r>
      <w:proofErr w:type="gramEnd"/>
      <w:r w:rsidRPr="003F2DC9">
        <w:rPr>
          <w:rFonts w:ascii="Tahoma" w:eastAsia="Calibri" w:hAnsi="Tahoma" w:cs="Tahoma"/>
        </w:rPr>
        <w:t xml:space="preserve"> folyamán.</w:t>
      </w:r>
    </w:p>
    <w:p w:rsidR="00D0178F" w:rsidRPr="003F2DC9" w:rsidRDefault="00D0178F" w:rsidP="00D0178F">
      <w:pPr>
        <w:jc w:val="both"/>
        <w:rPr>
          <w:rFonts w:ascii="Tahoma" w:eastAsia="Calibri" w:hAnsi="Tahoma" w:cs="Tahoma"/>
          <w:lang w:val="sr-Cyrl-CS"/>
        </w:rPr>
      </w:pPr>
      <w:proofErr w:type="gramStart"/>
      <w:r w:rsidRPr="003F2DC9">
        <w:rPr>
          <w:rFonts w:ascii="Tahoma" w:eastAsia="Calibri" w:hAnsi="Tahoma" w:cs="Tahoma"/>
        </w:rPr>
        <w:t>Az</w:t>
      </w:r>
      <w:proofErr w:type="gramEnd"/>
      <w:r w:rsidRPr="003F2DC9">
        <w:rPr>
          <w:rFonts w:ascii="Tahoma" w:eastAsia="Calibri" w:hAnsi="Tahoma" w:cs="Tahoma"/>
        </w:rPr>
        <w:t xml:space="preserve"> ezeknek az intézkedéseknek a</w:t>
      </w:r>
      <w:r w:rsidRPr="003F2DC9">
        <w:rPr>
          <w:rFonts w:ascii="Tahoma" w:eastAsia="Calibri" w:hAnsi="Tahoma" w:cs="Tahoma"/>
          <w:lang w:val="sr-Latn-CS"/>
        </w:rPr>
        <w:t xml:space="preserve"> végrehajtásához szükséges eszk</w:t>
      </w:r>
      <w:r w:rsidR="008A60E4">
        <w:rPr>
          <w:rFonts w:ascii="Tahoma" w:eastAsia="Calibri" w:hAnsi="Tahoma" w:cs="Tahoma"/>
          <w:lang w:val="sr-Latn-CS"/>
        </w:rPr>
        <w:t>özöket a helyi önkormányzat 2019</w:t>
      </w:r>
      <w:r w:rsidRPr="003F2DC9">
        <w:rPr>
          <w:rFonts w:ascii="Tahoma" w:eastAsia="Calibri" w:hAnsi="Tahoma" w:cs="Tahoma"/>
          <w:lang w:val="sr-Latn-CS"/>
        </w:rPr>
        <w:t xml:space="preserve">. évi költségvetésében </w:t>
      </w:r>
      <w:r w:rsidR="008A60E4">
        <w:rPr>
          <w:rFonts w:ascii="Tahoma" w:hAnsi="Tahoma" w:cs="Tahoma"/>
        </w:rPr>
        <w:t>1.100</w:t>
      </w:r>
      <w:r w:rsidRPr="003F2DC9">
        <w:rPr>
          <w:rFonts w:ascii="Tahoma" w:hAnsi="Tahoma" w:cs="Tahoma"/>
        </w:rPr>
        <w:t xml:space="preserve">.000 </w:t>
      </w:r>
      <w:r w:rsidRPr="003F2DC9">
        <w:rPr>
          <w:rFonts w:ascii="Tahoma" w:eastAsia="Calibri" w:hAnsi="Tahoma" w:cs="Tahoma"/>
          <w:lang w:val="sr-Latn-CS"/>
        </w:rPr>
        <w:t xml:space="preserve">dinár összegben terveztük, a Nemzeti Foglalkoztatási Szolgálattól pedig várjuk </w:t>
      </w:r>
      <w:r w:rsidR="008A60E4">
        <w:rPr>
          <w:rFonts w:ascii="Tahoma" w:hAnsi="Tahoma" w:cs="Tahoma"/>
        </w:rPr>
        <w:t>900</w:t>
      </w:r>
      <w:r w:rsidRPr="003F2DC9">
        <w:rPr>
          <w:rFonts w:ascii="Tahoma" w:hAnsi="Tahoma" w:cs="Tahoma"/>
        </w:rPr>
        <w:t xml:space="preserve">.000 </w:t>
      </w:r>
      <w:r w:rsidRPr="003F2DC9">
        <w:rPr>
          <w:rFonts w:ascii="Tahoma" w:eastAsia="Calibri" w:hAnsi="Tahoma" w:cs="Tahoma"/>
          <w:lang w:val="sr-Latn-CS"/>
        </w:rPr>
        <w:t>dinár jóváhagyását. Az e rendeltet</w:t>
      </w:r>
      <w:r w:rsidR="008A60E4">
        <w:rPr>
          <w:rFonts w:ascii="Tahoma" w:eastAsia="Calibri" w:hAnsi="Tahoma" w:cs="Tahoma"/>
          <w:lang w:val="sr-Latn-CS"/>
        </w:rPr>
        <w:t>ésre szánt eszközök összege 2019-be</w:t>
      </w:r>
      <w:r w:rsidRPr="003F2DC9">
        <w:rPr>
          <w:rFonts w:ascii="Tahoma" w:eastAsia="Calibri" w:hAnsi="Tahoma" w:cs="Tahoma"/>
          <w:lang w:val="sr-Latn-CS"/>
        </w:rPr>
        <w:t xml:space="preserve">n </w:t>
      </w:r>
      <w:r w:rsidR="008A60E4">
        <w:rPr>
          <w:rFonts w:ascii="Tahoma" w:hAnsi="Tahoma" w:cs="Tahoma"/>
          <w:b/>
        </w:rPr>
        <w:t>2</w:t>
      </w:r>
      <w:r w:rsidRPr="003F2DC9">
        <w:rPr>
          <w:rFonts w:ascii="Tahoma" w:hAnsi="Tahoma" w:cs="Tahoma"/>
          <w:b/>
        </w:rPr>
        <w:t>.</w:t>
      </w:r>
      <w:r w:rsidR="008A60E4">
        <w:rPr>
          <w:rFonts w:ascii="Tahoma" w:hAnsi="Tahoma" w:cs="Tahoma"/>
          <w:b/>
        </w:rPr>
        <w:t>000.</w:t>
      </w:r>
      <w:r w:rsidRPr="003F2DC9">
        <w:rPr>
          <w:rFonts w:ascii="Tahoma" w:hAnsi="Tahoma" w:cs="Tahoma"/>
          <w:b/>
        </w:rPr>
        <w:t xml:space="preserve">000 </w:t>
      </w:r>
      <w:r w:rsidRPr="003F2DC9">
        <w:rPr>
          <w:rFonts w:ascii="Tahoma" w:eastAsia="Calibri" w:hAnsi="Tahoma" w:cs="Tahoma"/>
          <w:b/>
          <w:lang w:val="sr-Latn-CS"/>
        </w:rPr>
        <w:t>dinár.</w:t>
      </w:r>
    </w:p>
    <w:p w:rsidR="00D0178F" w:rsidRDefault="00D0178F" w:rsidP="00D0178F">
      <w:pPr>
        <w:rPr>
          <w:rFonts w:ascii="Tahoma" w:hAnsi="Tahoma" w:cs="Tahoma"/>
        </w:rPr>
      </w:pPr>
      <w:proofErr w:type="gramStart"/>
      <w:r w:rsidRPr="003F2DC9">
        <w:rPr>
          <w:rFonts w:ascii="Tahoma" w:hAnsi="Tahoma" w:cs="Tahoma"/>
        </w:rPr>
        <w:t>A program megvalósítását 12 hónapig kísérik figyelemmel</w:t>
      </w:r>
      <w:r>
        <w:rPr>
          <w:rFonts w:ascii="Tahoma" w:hAnsi="Tahoma" w:cs="Tahoma"/>
        </w:rPr>
        <w:t>.</w:t>
      </w:r>
      <w:proofErr w:type="gramEnd"/>
    </w:p>
    <w:p w:rsidR="00337B1D" w:rsidRDefault="003C1436" w:rsidP="00BC2468">
      <w:pPr>
        <w:jc w:val="both"/>
        <w:rPr>
          <w:rFonts w:ascii="Tahoma" w:eastAsia="Calibri" w:hAnsi="Tahoma" w:cs="Tahoma"/>
          <w:b/>
        </w:rPr>
      </w:pPr>
      <w:r w:rsidRPr="00331F2C">
        <w:rPr>
          <w:rFonts w:ascii="Tahoma" w:eastAsia="Calibri" w:hAnsi="Tahoma" w:cs="Tahoma"/>
          <w:b/>
        </w:rPr>
        <w:t xml:space="preserve">9.2. </w:t>
      </w:r>
      <w:r w:rsidR="00331F2C" w:rsidRPr="00331F2C">
        <w:rPr>
          <w:rFonts w:ascii="Tahoma" w:eastAsia="Calibri" w:hAnsi="Tahoma" w:cs="Tahoma"/>
          <w:b/>
        </w:rPr>
        <w:t>A szakmai gyakorlat programja</w:t>
      </w:r>
    </w:p>
    <w:p w:rsidR="00331F2C" w:rsidRDefault="00331F2C" w:rsidP="00BC2468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lastRenderedPageBreak/>
        <w:t>A 2019-es évre vonatkozó szakmai gyakorlat magába foglalja a munkanélküli személye</w:t>
      </w:r>
      <w:r w:rsidR="00EC4011">
        <w:rPr>
          <w:rFonts w:ascii="Tahoma" w:eastAsia="Calibri" w:hAnsi="Tahoma" w:cs="Tahoma"/>
        </w:rPr>
        <w:t>k</w:t>
      </w:r>
      <w:r>
        <w:rPr>
          <w:rFonts w:ascii="Tahoma" w:eastAsia="Calibri" w:hAnsi="Tahoma" w:cs="Tahoma"/>
        </w:rPr>
        <w:t xml:space="preserve"> továbbképzését az önál</w:t>
      </w:r>
      <w:r w:rsidR="00EC4011">
        <w:rPr>
          <w:rFonts w:ascii="Tahoma" w:eastAsia="Calibri" w:hAnsi="Tahoma" w:cs="Tahoma"/>
        </w:rPr>
        <w:t>ló munkára a szakmában, amelye</w:t>
      </w:r>
      <w:r>
        <w:rPr>
          <w:rFonts w:ascii="Tahoma" w:eastAsia="Calibri" w:hAnsi="Tahoma" w:cs="Tahoma"/>
        </w:rPr>
        <w:t>t megfelőlő oktatással –</w:t>
      </w:r>
      <w:r w:rsidR="00EC4011">
        <w:rPr>
          <w:rFonts w:ascii="Tahoma" w:eastAsia="Calibri" w:hAnsi="Tahoma" w:cs="Tahoma"/>
        </w:rPr>
        <w:t xml:space="preserve"> képzéssel</w:t>
      </w:r>
      <w:r>
        <w:rPr>
          <w:rFonts w:ascii="Tahoma" w:eastAsia="Calibri" w:hAnsi="Tahoma" w:cs="Tahoma"/>
        </w:rPr>
        <w:t xml:space="preserve"> szerez</w:t>
      </w:r>
      <w:r w:rsidR="00730BFA">
        <w:rPr>
          <w:rFonts w:ascii="Tahoma" w:eastAsia="Calibri" w:hAnsi="Tahoma" w:cs="Tahoma"/>
        </w:rPr>
        <w:t>nek</w:t>
      </w:r>
      <w:r w:rsidR="00D52671">
        <w:rPr>
          <w:rFonts w:ascii="Tahoma" w:eastAsia="Calibri" w:hAnsi="Tahoma" w:cs="Tahoma"/>
        </w:rPr>
        <w:t xml:space="preserve"> meg, gyakornoki munkát végeznek</w:t>
      </w:r>
      <w:r>
        <w:rPr>
          <w:rFonts w:ascii="Tahoma" w:eastAsia="Calibri" w:hAnsi="Tahoma" w:cs="Tahoma"/>
        </w:rPr>
        <w:t xml:space="preserve">, azaz </w:t>
      </w:r>
      <w:r w:rsidR="00EC4011">
        <w:rPr>
          <w:rFonts w:ascii="Tahoma" w:eastAsia="Calibri" w:hAnsi="Tahoma" w:cs="Tahoma"/>
        </w:rPr>
        <w:t>megszerzi</w:t>
      </w:r>
      <w:r w:rsidR="00730BFA">
        <w:rPr>
          <w:rFonts w:ascii="Tahoma" w:eastAsia="Calibri" w:hAnsi="Tahoma" w:cs="Tahoma"/>
        </w:rPr>
        <w:t>k</w:t>
      </w:r>
      <w:r w:rsidR="00EC4011">
        <w:rPr>
          <w:rFonts w:ascii="Tahoma" w:eastAsia="Calibri" w:hAnsi="Tahoma" w:cs="Tahoma"/>
        </w:rPr>
        <w:t xml:space="preserve"> a feltételeket a szakvizsga letételéhez, ahogyan az törvénnyel, vagyis jogszabállyal elő van írva, mint kü</w:t>
      </w:r>
      <w:r w:rsidR="00730BFA">
        <w:rPr>
          <w:rFonts w:ascii="Tahoma" w:eastAsia="Calibri" w:hAnsi="Tahoma" w:cs="Tahoma"/>
        </w:rPr>
        <w:t>lön feltételt az önálló munkára</w:t>
      </w:r>
      <w:r w:rsidR="00EC4011">
        <w:rPr>
          <w:rFonts w:ascii="Tahoma" w:eastAsia="Calibri" w:hAnsi="Tahoma" w:cs="Tahoma"/>
        </w:rPr>
        <w:t xml:space="preserve"> a szakmában, </w:t>
      </w:r>
      <w:r w:rsidR="001008D1">
        <w:rPr>
          <w:rFonts w:ascii="Tahoma" w:eastAsia="Calibri" w:hAnsi="Tahoma" w:cs="Tahoma"/>
        </w:rPr>
        <w:t xml:space="preserve">és </w:t>
      </w:r>
      <w:r w:rsidR="00D52671">
        <w:rPr>
          <w:rFonts w:ascii="Tahoma" w:eastAsia="Calibri" w:hAnsi="Tahoma" w:cs="Tahoma"/>
        </w:rPr>
        <w:t>mind</w:t>
      </w:r>
      <w:r w:rsidR="001008D1">
        <w:rPr>
          <w:rFonts w:ascii="Tahoma" w:eastAsia="Calibri" w:hAnsi="Tahoma" w:cs="Tahoma"/>
        </w:rPr>
        <w:t>ez</w:t>
      </w:r>
      <w:r w:rsidR="00D52671">
        <w:rPr>
          <w:rFonts w:ascii="Tahoma" w:eastAsia="Calibri" w:hAnsi="Tahoma" w:cs="Tahoma"/>
        </w:rPr>
        <w:t>t</w:t>
      </w:r>
      <w:r w:rsidR="001008D1">
        <w:rPr>
          <w:rFonts w:ascii="Tahoma" w:eastAsia="Calibri" w:hAnsi="Tahoma" w:cs="Tahoma"/>
        </w:rPr>
        <w:t xml:space="preserve"> </w:t>
      </w:r>
      <w:r w:rsidR="00EC4011">
        <w:rPr>
          <w:rFonts w:ascii="Tahoma" w:eastAsia="Calibri" w:hAnsi="Tahoma" w:cs="Tahoma"/>
        </w:rPr>
        <w:t>munkavi</w:t>
      </w:r>
      <w:r w:rsidR="00D52671">
        <w:rPr>
          <w:rFonts w:ascii="Tahoma" w:eastAsia="Calibri" w:hAnsi="Tahoma" w:cs="Tahoma"/>
        </w:rPr>
        <w:t>szony létesítése</w:t>
      </w:r>
      <w:r w:rsidR="00EC4011">
        <w:rPr>
          <w:rFonts w:ascii="Tahoma" w:eastAsia="Calibri" w:hAnsi="Tahoma" w:cs="Tahoma"/>
        </w:rPr>
        <w:t xml:space="preserve"> nélkül</w:t>
      </w:r>
      <w:r w:rsidR="00D52671">
        <w:rPr>
          <w:rFonts w:ascii="Tahoma" w:eastAsia="Calibri" w:hAnsi="Tahoma" w:cs="Tahoma"/>
        </w:rPr>
        <w:t xml:space="preserve"> valósítják</w:t>
      </w:r>
      <w:r w:rsidR="001008D1">
        <w:rPr>
          <w:rFonts w:ascii="Tahoma" w:eastAsia="Calibri" w:hAnsi="Tahoma" w:cs="Tahoma"/>
        </w:rPr>
        <w:t xml:space="preserve"> meg</w:t>
      </w:r>
      <w:r w:rsidR="00EC4011">
        <w:rPr>
          <w:rFonts w:ascii="Tahoma" w:eastAsia="Calibri" w:hAnsi="Tahoma" w:cs="Tahoma"/>
        </w:rPr>
        <w:t>.</w:t>
      </w:r>
    </w:p>
    <w:p w:rsidR="00967F56" w:rsidRDefault="00967F56" w:rsidP="00BC2468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 program időtartama törvénnyel, azaz jogszabállyal van meghatározva, a pénzelése pedig legfeljebb 12 hónapig tart:</w:t>
      </w:r>
    </w:p>
    <w:p w:rsidR="00967F56" w:rsidRDefault="00967F56" w:rsidP="00967F56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legkevesebb négyéves felsőfokú végzettséggel 12 hónapig,</w:t>
      </w:r>
    </w:p>
    <w:p w:rsidR="00967F56" w:rsidRPr="00967F56" w:rsidRDefault="00967F56" w:rsidP="00967F56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hároméves </w:t>
      </w:r>
      <w:r w:rsidR="003B69BC">
        <w:rPr>
          <w:rFonts w:ascii="Tahoma" w:eastAsia="Calibri" w:hAnsi="Tahoma" w:cs="Tahoma"/>
        </w:rPr>
        <w:t xml:space="preserve">főiskolai </w:t>
      </w:r>
      <w:r>
        <w:rPr>
          <w:rFonts w:ascii="Tahoma" w:eastAsia="Calibri" w:hAnsi="Tahoma" w:cs="Tahoma"/>
        </w:rPr>
        <w:t>végzettséggel 9 hónapig és</w:t>
      </w:r>
    </w:p>
    <w:p w:rsidR="00967F56" w:rsidRDefault="003B69BC" w:rsidP="00967F56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</w:rPr>
      </w:pPr>
      <w:proofErr w:type="gramStart"/>
      <w:r>
        <w:rPr>
          <w:rFonts w:ascii="Tahoma" w:eastAsia="Calibri" w:hAnsi="Tahoma" w:cs="Tahoma"/>
        </w:rPr>
        <w:t>középiskolai</w:t>
      </w:r>
      <w:proofErr w:type="gramEnd"/>
      <w:r>
        <w:rPr>
          <w:rFonts w:ascii="Tahoma" w:eastAsia="Calibri" w:hAnsi="Tahoma" w:cs="Tahoma"/>
        </w:rPr>
        <w:t xml:space="preserve"> </w:t>
      </w:r>
      <w:r w:rsidR="00967F56">
        <w:rPr>
          <w:rFonts w:ascii="Tahoma" w:eastAsia="Calibri" w:hAnsi="Tahoma" w:cs="Tahoma"/>
        </w:rPr>
        <w:t>végzettséggel 6 hónapig.</w:t>
      </w:r>
    </w:p>
    <w:p w:rsidR="00967F56" w:rsidRDefault="00967F56" w:rsidP="00967F56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 szakmai gyakorlat programjának ideje alatt:</w:t>
      </w:r>
    </w:p>
    <w:p w:rsidR="00967F56" w:rsidRDefault="00967F56" w:rsidP="00967F56">
      <w:pPr>
        <w:pStyle w:val="ListParagraph"/>
        <w:numPr>
          <w:ilvl w:val="0"/>
          <w:numId w:val="3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a foglalkoztatott személyeknek kifizetik a </w:t>
      </w:r>
      <w:r w:rsidRPr="00B46BBA">
        <w:rPr>
          <w:rFonts w:ascii="Tahoma" w:eastAsia="Calibri" w:hAnsi="Tahoma" w:cs="Tahoma"/>
          <w:b/>
        </w:rPr>
        <w:t>pénzbeli támogatást és az utazási költséget</w:t>
      </w:r>
      <w:r>
        <w:rPr>
          <w:rFonts w:ascii="Tahoma" w:eastAsia="Calibri" w:hAnsi="Tahoma" w:cs="Tahoma"/>
        </w:rPr>
        <w:t xml:space="preserve"> a következő havi összegben:</w:t>
      </w:r>
    </w:p>
    <w:p w:rsidR="00B46BBA" w:rsidRDefault="00B46BBA" w:rsidP="00B46BBA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</w:rPr>
      </w:pPr>
      <w:r w:rsidRPr="005B2B7B">
        <w:rPr>
          <w:rFonts w:ascii="Tahoma" w:eastAsia="Calibri" w:hAnsi="Tahoma" w:cs="Tahoma"/>
          <w:b/>
        </w:rPr>
        <w:t>20.000</w:t>
      </w:r>
      <w:r>
        <w:rPr>
          <w:rFonts w:ascii="Tahoma" w:eastAsia="Calibri" w:hAnsi="Tahoma" w:cs="Tahoma"/>
        </w:rPr>
        <w:t xml:space="preserve"> dinár a legkevesebb négyéves felsőfokú végzettségű személyeknek,</w:t>
      </w:r>
    </w:p>
    <w:p w:rsidR="00B46BBA" w:rsidRDefault="00B46BBA" w:rsidP="00B46BBA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</w:rPr>
      </w:pPr>
      <w:r w:rsidRPr="005B2B7B">
        <w:rPr>
          <w:rFonts w:ascii="Tahoma" w:eastAsia="Calibri" w:hAnsi="Tahoma" w:cs="Tahoma"/>
          <w:b/>
        </w:rPr>
        <w:t>18.000</w:t>
      </w:r>
      <w:r>
        <w:rPr>
          <w:rFonts w:ascii="Tahoma" w:eastAsia="Calibri" w:hAnsi="Tahoma" w:cs="Tahoma"/>
        </w:rPr>
        <w:t xml:space="preserve"> dinár a felsőfokú- vagy magasabb végzettségű személyeknek és </w:t>
      </w:r>
    </w:p>
    <w:p w:rsidR="00B46BBA" w:rsidRDefault="00B46BBA" w:rsidP="00B46BBA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</w:rPr>
      </w:pPr>
      <w:r w:rsidRPr="005B2B7B">
        <w:rPr>
          <w:rFonts w:ascii="Tahoma" w:eastAsia="Calibri" w:hAnsi="Tahoma" w:cs="Tahoma"/>
          <w:b/>
        </w:rPr>
        <w:t>16.000</w:t>
      </w:r>
      <w:r>
        <w:rPr>
          <w:rFonts w:ascii="Tahoma" w:eastAsia="Calibri" w:hAnsi="Tahoma" w:cs="Tahoma"/>
        </w:rPr>
        <w:t xml:space="preserve"> dinár a középiskolai végzettségű személyeknek,</w:t>
      </w:r>
    </w:p>
    <w:p w:rsidR="00B46BBA" w:rsidRDefault="00B46BBA" w:rsidP="00B46BBA">
      <w:pPr>
        <w:pStyle w:val="ListParagraph"/>
        <w:numPr>
          <w:ilvl w:val="0"/>
          <w:numId w:val="3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A </w:t>
      </w:r>
      <w:r w:rsidR="00B066F0">
        <w:rPr>
          <w:rFonts w:ascii="Tahoma" w:eastAsia="Calibri" w:hAnsi="Tahoma" w:cs="Tahoma"/>
          <w:b/>
        </w:rPr>
        <w:t>munkán történt sérülés</w:t>
      </w:r>
      <w:r w:rsidR="00B066F0" w:rsidRPr="0060063F">
        <w:rPr>
          <w:rFonts w:ascii="Tahoma" w:eastAsia="Calibri" w:hAnsi="Tahoma" w:cs="Tahoma"/>
          <w:b/>
        </w:rPr>
        <w:t xml:space="preserve"> </w:t>
      </w:r>
      <w:r w:rsidR="00B066F0">
        <w:rPr>
          <w:rFonts w:ascii="Tahoma" w:eastAsia="Calibri" w:hAnsi="Tahoma" w:cs="Tahoma"/>
          <w:b/>
        </w:rPr>
        <w:t>vagy a munkából eredő betegség</w:t>
      </w:r>
      <w:r w:rsidR="00730BFA">
        <w:rPr>
          <w:rFonts w:ascii="Tahoma" w:eastAsia="Calibri" w:hAnsi="Tahoma" w:cs="Tahoma"/>
          <w:b/>
        </w:rPr>
        <w:t xml:space="preserve"> </w:t>
      </w:r>
      <w:r w:rsidRPr="0060063F">
        <w:rPr>
          <w:rFonts w:ascii="Tahoma" w:eastAsia="Calibri" w:hAnsi="Tahoma" w:cs="Tahoma"/>
          <w:b/>
        </w:rPr>
        <w:t>esetén a járulék</w:t>
      </w:r>
      <w:r w:rsidR="00433702">
        <w:rPr>
          <w:rFonts w:ascii="Tahoma" w:eastAsia="Calibri" w:hAnsi="Tahoma" w:cs="Tahoma"/>
        </w:rPr>
        <w:t xml:space="preserve"> be</w:t>
      </w:r>
      <w:r>
        <w:rPr>
          <w:rFonts w:ascii="Tahoma" w:eastAsia="Calibri" w:hAnsi="Tahoma" w:cs="Tahoma"/>
        </w:rPr>
        <w:t>fizetése és elszámolása a következőképpen történik, a törvénnyel összhangban.</w:t>
      </w:r>
    </w:p>
    <w:tbl>
      <w:tblPr>
        <w:tblW w:w="9615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33"/>
        <w:gridCol w:w="702"/>
        <w:gridCol w:w="747"/>
        <w:gridCol w:w="1683"/>
        <w:gridCol w:w="1794"/>
        <w:gridCol w:w="50"/>
        <w:gridCol w:w="3106"/>
      </w:tblGrid>
      <w:tr w:rsidR="006C1E1F" w:rsidRPr="00BB37E2" w:rsidTr="00351C56">
        <w:trPr>
          <w:trHeight w:val="833"/>
          <w:tblCellSpacing w:w="0" w:type="dxa"/>
        </w:trPr>
        <w:tc>
          <w:tcPr>
            <w:tcW w:w="1533" w:type="dxa"/>
            <w:tcBorders>
              <w:top w:val="single" w:sz="24" w:space="0" w:color="7BA0CD"/>
              <w:left w:val="single" w:sz="24" w:space="0" w:color="7BA0CD"/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Szakmai gyakorlat</w:t>
            </w:r>
            <w:r w:rsidRPr="00BB37E2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:rsidR="006C1E1F" w:rsidRPr="00BB37E2" w:rsidRDefault="006C1E1F" w:rsidP="00351C5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/</w:t>
            </w:r>
            <w:r>
              <w:rPr>
                <w:b/>
                <w:bCs/>
                <w:sz w:val="20"/>
                <w:szCs w:val="20"/>
                <w:lang w:val="hu-HU"/>
              </w:rPr>
              <w:t>a végzettség fokozata</w:t>
            </w:r>
            <w:r w:rsidRPr="00BB37E2">
              <w:rPr>
                <w:b/>
                <w:bCs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2" w:type="dxa"/>
            <w:tcBorders>
              <w:top w:val="single" w:sz="24" w:space="0" w:color="7BA0CD"/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szemé</w:t>
            </w:r>
            <w:r w:rsidR="00730BFA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lyek száma</w:t>
            </w:r>
          </w:p>
        </w:tc>
        <w:tc>
          <w:tcPr>
            <w:tcW w:w="747" w:type="dxa"/>
            <w:tcBorders>
              <w:top w:val="single" w:sz="24" w:space="0" w:color="7BA0CD"/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hóna</w:t>
            </w:r>
            <w:r w:rsidR="00730BFA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pok száma</w:t>
            </w:r>
          </w:p>
        </w:tc>
        <w:tc>
          <w:tcPr>
            <w:tcW w:w="1683" w:type="dxa"/>
            <w:tcBorders>
              <w:top w:val="single" w:sz="24" w:space="0" w:color="7BA0CD"/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6C1E1F" w:rsidP="006C1E1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A pénzbeli támogatás havi összege</w:t>
            </w:r>
          </w:p>
        </w:tc>
        <w:tc>
          <w:tcPr>
            <w:tcW w:w="1794" w:type="dxa"/>
            <w:tcBorders>
              <w:top w:val="single" w:sz="24" w:space="0" w:color="7BA0CD"/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A havi járulék összege munkahelyi sérülés esetén</w:t>
            </w:r>
          </w:p>
        </w:tc>
        <w:tc>
          <w:tcPr>
            <w:tcW w:w="50" w:type="dxa"/>
            <w:tcBorders>
              <w:top w:val="single" w:sz="24" w:space="0" w:color="7BA0CD"/>
              <w:bottom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tcBorders>
              <w:top w:val="single" w:sz="24" w:space="0" w:color="7BA0CD"/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Az eszközök teljes összege</w:t>
            </w:r>
          </w:p>
        </w:tc>
      </w:tr>
      <w:tr w:rsidR="006C1E1F" w:rsidRPr="00BB37E2" w:rsidTr="00351C56">
        <w:trPr>
          <w:trHeight w:val="315"/>
          <w:tblCellSpacing w:w="0" w:type="dxa"/>
        </w:trPr>
        <w:tc>
          <w:tcPr>
            <w:tcW w:w="1533" w:type="dxa"/>
            <w:tcBorders>
              <w:left w:val="single" w:sz="24" w:space="0" w:color="7BA0CD"/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 xml:space="preserve">  VII </w:t>
            </w:r>
            <w:r w:rsidR="00351C56">
              <w:rPr>
                <w:sz w:val="20"/>
                <w:szCs w:val="20"/>
              </w:rPr>
              <w:t>fokozat</w:t>
            </w:r>
          </w:p>
        </w:tc>
        <w:tc>
          <w:tcPr>
            <w:tcW w:w="702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12</w:t>
            </w:r>
          </w:p>
        </w:tc>
        <w:tc>
          <w:tcPr>
            <w:tcW w:w="1683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  <w:lang w:val="sr-Cyrl-CS"/>
              </w:rPr>
              <w:t>20</w:t>
            </w:r>
            <w:r w:rsidRPr="00BB37E2">
              <w:rPr>
                <w:sz w:val="20"/>
                <w:szCs w:val="20"/>
              </w:rPr>
              <w:t>.000</w:t>
            </w:r>
          </w:p>
        </w:tc>
        <w:tc>
          <w:tcPr>
            <w:tcW w:w="1794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  <w:lang w:val="sr-Cyrl-CS"/>
              </w:rPr>
              <w:t>6.</w:t>
            </w:r>
            <w:r w:rsidRPr="00BB37E2">
              <w:rPr>
                <w:sz w:val="20"/>
                <w:szCs w:val="20"/>
              </w:rPr>
              <w:t>008</w:t>
            </w:r>
          </w:p>
        </w:tc>
        <w:tc>
          <w:tcPr>
            <w:tcW w:w="50" w:type="dxa"/>
            <w:tcBorders>
              <w:bottom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b/>
                <w:sz w:val="20"/>
                <w:szCs w:val="20"/>
              </w:rPr>
            </w:pPr>
            <w:r w:rsidRPr="00BB37E2">
              <w:rPr>
                <w:b/>
                <w:sz w:val="20"/>
                <w:szCs w:val="20"/>
              </w:rPr>
              <w:t>3.120.960</w:t>
            </w:r>
          </w:p>
        </w:tc>
      </w:tr>
      <w:tr w:rsidR="006C1E1F" w:rsidRPr="00BB37E2" w:rsidTr="00351C56">
        <w:trPr>
          <w:trHeight w:val="315"/>
          <w:tblCellSpacing w:w="0" w:type="dxa"/>
        </w:trPr>
        <w:tc>
          <w:tcPr>
            <w:tcW w:w="1533" w:type="dxa"/>
            <w:tcBorders>
              <w:left w:val="single" w:sz="24" w:space="0" w:color="7BA0CD"/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351C56" w:rsidP="0035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VI fokozat</w:t>
            </w:r>
          </w:p>
        </w:tc>
        <w:tc>
          <w:tcPr>
            <w:tcW w:w="702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9</w:t>
            </w:r>
          </w:p>
        </w:tc>
        <w:tc>
          <w:tcPr>
            <w:tcW w:w="1683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  <w:lang w:val="sr-Cyrl-CS"/>
              </w:rPr>
              <w:t>18</w:t>
            </w:r>
            <w:r w:rsidRPr="00BB37E2">
              <w:rPr>
                <w:sz w:val="20"/>
                <w:szCs w:val="20"/>
              </w:rPr>
              <w:t>.000</w:t>
            </w:r>
          </w:p>
        </w:tc>
        <w:tc>
          <w:tcPr>
            <w:tcW w:w="1794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  <w:lang w:val="sr-Cyrl-CS"/>
              </w:rPr>
              <w:t>5.</w:t>
            </w:r>
            <w:r w:rsidRPr="00BB37E2">
              <w:rPr>
                <w:sz w:val="20"/>
                <w:szCs w:val="20"/>
              </w:rPr>
              <w:t>368</w:t>
            </w:r>
          </w:p>
        </w:tc>
        <w:tc>
          <w:tcPr>
            <w:tcW w:w="50" w:type="dxa"/>
            <w:tcBorders>
              <w:bottom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b/>
                <w:sz w:val="20"/>
                <w:szCs w:val="20"/>
              </w:rPr>
            </w:pPr>
            <w:r w:rsidRPr="00BB37E2">
              <w:rPr>
                <w:b/>
              </w:rPr>
              <w:t>-</w:t>
            </w:r>
          </w:p>
        </w:tc>
      </w:tr>
      <w:tr w:rsidR="006C1E1F" w:rsidRPr="00BB37E2" w:rsidTr="00351C56">
        <w:trPr>
          <w:trHeight w:val="286"/>
          <w:tblCellSpacing w:w="0" w:type="dxa"/>
        </w:trPr>
        <w:tc>
          <w:tcPr>
            <w:tcW w:w="1533" w:type="dxa"/>
            <w:tcBorders>
              <w:left w:val="single" w:sz="24" w:space="0" w:color="7BA0CD"/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B82DE3" w:rsidP="0035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IV fokozat</w:t>
            </w:r>
          </w:p>
        </w:tc>
        <w:tc>
          <w:tcPr>
            <w:tcW w:w="702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  <w:lang w:val="sr-Cyrl-CS"/>
              </w:rPr>
              <w:t>16</w:t>
            </w:r>
            <w:r w:rsidRPr="00BB37E2">
              <w:rPr>
                <w:sz w:val="20"/>
                <w:szCs w:val="20"/>
              </w:rPr>
              <w:t>.</w:t>
            </w:r>
            <w:r w:rsidRPr="00BB37E2">
              <w:rPr>
                <w:sz w:val="20"/>
                <w:szCs w:val="20"/>
                <w:lang w:val="sr-Cyrl-CS"/>
              </w:rPr>
              <w:t>0</w:t>
            </w:r>
            <w:r w:rsidRPr="00BB37E2">
              <w:rPr>
                <w:sz w:val="20"/>
                <w:szCs w:val="20"/>
              </w:rPr>
              <w:t>00</w:t>
            </w:r>
          </w:p>
        </w:tc>
        <w:tc>
          <w:tcPr>
            <w:tcW w:w="1794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>4.728</w:t>
            </w:r>
          </w:p>
        </w:tc>
        <w:tc>
          <w:tcPr>
            <w:tcW w:w="50" w:type="dxa"/>
            <w:tcBorders>
              <w:bottom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D3DFEE"/>
          </w:tcPr>
          <w:p w:rsidR="006C1E1F" w:rsidRPr="00BB37E2" w:rsidRDefault="006C1E1F" w:rsidP="00351C56">
            <w:pPr>
              <w:jc w:val="center"/>
              <w:rPr>
                <w:b/>
                <w:sz w:val="20"/>
                <w:szCs w:val="20"/>
              </w:rPr>
            </w:pPr>
            <w:r w:rsidRPr="00BB37E2">
              <w:rPr>
                <w:b/>
                <w:sz w:val="20"/>
                <w:szCs w:val="20"/>
              </w:rPr>
              <w:t xml:space="preserve">    248.736</w:t>
            </w:r>
          </w:p>
        </w:tc>
      </w:tr>
      <w:tr w:rsidR="006C1E1F" w:rsidRPr="00BB37E2" w:rsidTr="00351C56">
        <w:trPr>
          <w:trHeight w:val="335"/>
          <w:tblCellSpacing w:w="0" w:type="dxa"/>
        </w:trPr>
        <w:tc>
          <w:tcPr>
            <w:tcW w:w="1533" w:type="dxa"/>
            <w:tcBorders>
              <w:left w:val="single" w:sz="24" w:space="0" w:color="7BA0CD"/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B82DE3" w:rsidP="00351C56">
            <w:r>
              <w:rPr>
                <w:b/>
                <w:bCs/>
              </w:rPr>
              <w:t xml:space="preserve">   ÖSSZESEN</w:t>
            </w:r>
            <w:r w:rsidR="006C1E1F" w:rsidRPr="00BB37E2">
              <w:rPr>
                <w:b/>
                <w:bCs/>
              </w:rPr>
              <w:t>:</w:t>
            </w:r>
          </w:p>
        </w:tc>
        <w:tc>
          <w:tcPr>
            <w:tcW w:w="702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jc w:val="center"/>
              <w:rPr>
                <w:b/>
              </w:rPr>
            </w:pPr>
            <w:r w:rsidRPr="00BB37E2">
              <w:rPr>
                <w:b/>
              </w:rPr>
              <w:t>12</w:t>
            </w:r>
          </w:p>
        </w:tc>
        <w:tc>
          <w:tcPr>
            <w:tcW w:w="747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jc w:val="center"/>
              <w:rPr>
                <w:b/>
                <w:lang w:val="sr-Cyrl-CS"/>
              </w:rPr>
            </w:pPr>
            <w:r w:rsidRPr="00BB37E2">
              <w:rPr>
                <w:b/>
                <w:lang w:val="sr-Cyrl-CS"/>
              </w:rPr>
              <w:t>-</w:t>
            </w:r>
          </w:p>
        </w:tc>
        <w:tc>
          <w:tcPr>
            <w:tcW w:w="1683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jc w:val="center"/>
              <w:rPr>
                <w:b/>
                <w:lang w:val="sr-Cyrl-CS"/>
              </w:rPr>
            </w:pPr>
            <w:r w:rsidRPr="00BB37E2">
              <w:rPr>
                <w:b/>
                <w:lang w:val="sr-Cyrl-CS"/>
              </w:rPr>
              <w:t>-</w:t>
            </w:r>
          </w:p>
        </w:tc>
        <w:tc>
          <w:tcPr>
            <w:tcW w:w="1794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jc w:val="center"/>
              <w:rPr>
                <w:lang w:val="sr-Cyrl-CS"/>
              </w:rPr>
            </w:pPr>
            <w:r w:rsidRPr="00BB37E2">
              <w:rPr>
                <w:b/>
                <w:bCs/>
                <w:lang w:val="sr-Cyrl-CS"/>
              </w:rPr>
              <w:t>-</w:t>
            </w:r>
            <w:r w:rsidRPr="00BB37E2">
              <w:rPr>
                <w:b/>
                <w:bCs/>
              </w:rPr>
              <w:t xml:space="preserve">         </w:t>
            </w:r>
          </w:p>
        </w:tc>
        <w:tc>
          <w:tcPr>
            <w:tcW w:w="50" w:type="dxa"/>
            <w:tcBorders>
              <w:bottom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jc w:val="center"/>
              <w:rPr>
                <w:b/>
              </w:rPr>
            </w:pPr>
          </w:p>
        </w:tc>
        <w:tc>
          <w:tcPr>
            <w:tcW w:w="3106" w:type="dxa"/>
            <w:tcBorders>
              <w:bottom w:val="single" w:sz="24" w:space="0" w:color="7BA0CD"/>
              <w:right w:val="single" w:sz="24" w:space="0" w:color="7BA0CD"/>
            </w:tcBorders>
            <w:shd w:val="clear" w:color="auto" w:fill="17365D"/>
          </w:tcPr>
          <w:p w:rsidR="006C1E1F" w:rsidRPr="00BB37E2" w:rsidRDefault="006C1E1F" w:rsidP="00351C56">
            <w:pPr>
              <w:jc w:val="center"/>
              <w:rPr>
                <w:b/>
                <w:bCs/>
              </w:rPr>
            </w:pPr>
            <w:r w:rsidRPr="00BB37E2">
              <w:rPr>
                <w:b/>
                <w:bCs/>
              </w:rPr>
              <w:t>3.369.696</w:t>
            </w:r>
          </w:p>
        </w:tc>
      </w:tr>
    </w:tbl>
    <w:p w:rsidR="00B46BBA" w:rsidRPr="00B46BBA" w:rsidRDefault="00B46BBA" w:rsidP="00B46BBA">
      <w:pPr>
        <w:jc w:val="both"/>
        <w:rPr>
          <w:rFonts w:ascii="Tahoma" w:eastAsia="Calibri" w:hAnsi="Tahoma" w:cs="Tahoma"/>
        </w:rPr>
      </w:pPr>
    </w:p>
    <w:p w:rsidR="00405E3B" w:rsidRDefault="00666BD9" w:rsidP="00BC2468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A </w:t>
      </w:r>
      <w:r w:rsidR="00734D94">
        <w:rPr>
          <w:rFonts w:ascii="Tahoma" w:eastAsia="Calibri" w:hAnsi="Tahoma" w:cs="Tahoma"/>
        </w:rPr>
        <w:t>s</w:t>
      </w:r>
      <w:r>
        <w:rPr>
          <w:rFonts w:ascii="Tahoma" w:eastAsia="Calibri" w:hAnsi="Tahoma" w:cs="Tahoma"/>
        </w:rPr>
        <w:t xml:space="preserve">zakmai gyakorlat elvégzésére vonatkozó nyilvános felhívást, </w:t>
      </w:r>
      <w:r w:rsidR="00986080">
        <w:rPr>
          <w:rFonts w:ascii="Tahoma" w:eastAsia="Calibri" w:hAnsi="Tahoma" w:cs="Tahoma"/>
        </w:rPr>
        <w:t xml:space="preserve">a </w:t>
      </w:r>
      <w:r w:rsidR="00734D94">
        <w:rPr>
          <w:rFonts w:ascii="Tahoma" w:eastAsia="Calibri" w:hAnsi="Tahoma" w:cs="Tahoma"/>
        </w:rPr>
        <w:t>mun</w:t>
      </w:r>
      <w:r>
        <w:rPr>
          <w:rFonts w:ascii="Tahoma" w:eastAsia="Calibri" w:hAnsi="Tahoma" w:cs="Tahoma"/>
        </w:rPr>
        <w:t>kaadó kiválasztását</w:t>
      </w:r>
      <w:r w:rsidR="00734D94">
        <w:rPr>
          <w:rFonts w:ascii="Tahoma" w:eastAsia="Calibri" w:hAnsi="Tahoma" w:cs="Tahoma"/>
        </w:rPr>
        <w:t>, aki jóváhagyj</w:t>
      </w:r>
      <w:r w:rsidR="00986080">
        <w:rPr>
          <w:rFonts w:ascii="Tahoma" w:eastAsia="Calibri" w:hAnsi="Tahoma" w:cs="Tahoma"/>
        </w:rPr>
        <w:t>a</w:t>
      </w:r>
      <w:r w:rsidR="00734D94">
        <w:rPr>
          <w:rFonts w:ascii="Tahoma" w:eastAsia="Calibri" w:hAnsi="Tahoma" w:cs="Tahoma"/>
        </w:rPr>
        <w:t xml:space="preserve"> a szakmai gyakorlat elvégzéséhez szükséges eszközö</w:t>
      </w:r>
      <w:r>
        <w:rPr>
          <w:rFonts w:ascii="Tahoma" w:eastAsia="Calibri" w:hAnsi="Tahoma" w:cs="Tahoma"/>
        </w:rPr>
        <w:t>ket, a jelentkezések megvitatását b</w:t>
      </w:r>
      <w:r w:rsidR="00734D94">
        <w:rPr>
          <w:rFonts w:ascii="Tahoma" w:eastAsia="Calibri" w:hAnsi="Tahoma" w:cs="Tahoma"/>
        </w:rPr>
        <w:t xml:space="preserve">izottság útján, </w:t>
      </w:r>
      <w:r w:rsidR="00986080">
        <w:rPr>
          <w:rFonts w:ascii="Tahoma" w:eastAsia="Calibri" w:hAnsi="Tahoma" w:cs="Tahoma"/>
        </w:rPr>
        <w:t xml:space="preserve">a </w:t>
      </w:r>
      <w:r w:rsidR="00734D94">
        <w:rPr>
          <w:rFonts w:ascii="Tahoma" w:eastAsia="Calibri" w:hAnsi="Tahoma" w:cs="Tahoma"/>
        </w:rPr>
        <w:t>szerződés</w:t>
      </w:r>
      <w:r w:rsidR="00986080">
        <w:rPr>
          <w:rFonts w:ascii="Tahoma" w:eastAsia="Calibri" w:hAnsi="Tahoma" w:cs="Tahoma"/>
        </w:rPr>
        <w:t>kötés</w:t>
      </w:r>
      <w:r>
        <w:rPr>
          <w:rFonts w:ascii="Tahoma" w:eastAsia="Calibri" w:hAnsi="Tahoma" w:cs="Tahoma"/>
        </w:rPr>
        <w:t>t</w:t>
      </w:r>
      <w:r w:rsidR="00734D94">
        <w:rPr>
          <w:rFonts w:ascii="Tahoma" w:eastAsia="Calibri" w:hAnsi="Tahoma" w:cs="Tahoma"/>
        </w:rPr>
        <w:t xml:space="preserve"> az eszközadó és az es</w:t>
      </w:r>
      <w:r w:rsidR="00986080">
        <w:rPr>
          <w:rFonts w:ascii="Tahoma" w:eastAsia="Calibri" w:hAnsi="Tahoma" w:cs="Tahoma"/>
        </w:rPr>
        <w:t xml:space="preserve">zköz felhasználója között </w:t>
      </w:r>
      <w:r>
        <w:rPr>
          <w:rFonts w:ascii="Tahoma" w:eastAsia="Calibri" w:hAnsi="Tahoma" w:cs="Tahoma"/>
        </w:rPr>
        <w:t>és más</w:t>
      </w:r>
      <w:r w:rsidR="00986080">
        <w:rPr>
          <w:rFonts w:ascii="Tahoma" w:eastAsia="Calibri" w:hAnsi="Tahoma" w:cs="Tahoma"/>
        </w:rPr>
        <w:t xml:space="preserve"> elemek</w:t>
      </w:r>
      <w:r>
        <w:rPr>
          <w:rFonts w:ascii="Tahoma" w:eastAsia="Calibri" w:hAnsi="Tahoma" w:cs="Tahoma"/>
        </w:rPr>
        <w:t>et</w:t>
      </w:r>
      <w:r w:rsidR="00734D94">
        <w:rPr>
          <w:rFonts w:ascii="Tahoma" w:eastAsia="Calibri" w:hAnsi="Tahoma" w:cs="Tahoma"/>
        </w:rPr>
        <w:t xml:space="preserve"> a Nyilvános pályázati feltételekkel összhangb</w:t>
      </w:r>
      <w:r>
        <w:rPr>
          <w:rFonts w:ascii="Tahoma" w:eastAsia="Calibri" w:hAnsi="Tahoma" w:cs="Tahoma"/>
        </w:rPr>
        <w:t xml:space="preserve">an, </w:t>
      </w:r>
      <w:r w:rsidR="00986080">
        <w:rPr>
          <w:rFonts w:ascii="Tahoma" w:eastAsia="Calibri" w:hAnsi="Tahoma" w:cs="Tahoma"/>
        </w:rPr>
        <w:t>a Nemzeti Foglalkoztatási Szolgálat é</w:t>
      </w:r>
      <w:r w:rsidR="00DD6179">
        <w:rPr>
          <w:rFonts w:ascii="Tahoma" w:eastAsia="Calibri" w:hAnsi="Tahoma" w:cs="Tahoma"/>
        </w:rPr>
        <w:t xml:space="preserve">s Óbecse község </w:t>
      </w:r>
      <w:r w:rsidR="00B066F0">
        <w:rPr>
          <w:rFonts w:ascii="Tahoma" w:eastAsia="Calibri" w:hAnsi="Tahoma" w:cs="Tahoma"/>
        </w:rPr>
        <w:t>között megkötött megegyezés alapján</w:t>
      </w:r>
      <w:r>
        <w:rPr>
          <w:rFonts w:ascii="Tahoma" w:eastAsia="Calibri" w:hAnsi="Tahoma" w:cs="Tahoma"/>
        </w:rPr>
        <w:t xml:space="preserve"> határozzák meg.</w:t>
      </w:r>
    </w:p>
    <w:p w:rsidR="00986080" w:rsidRDefault="00986080" w:rsidP="00BC2468">
      <w:pPr>
        <w:jc w:val="both"/>
        <w:rPr>
          <w:rFonts w:ascii="Tahoma" w:eastAsia="Calibri" w:hAnsi="Tahoma" w:cs="Tahoma"/>
        </w:rPr>
      </w:pPr>
      <w:proofErr w:type="gramStart"/>
      <w:r>
        <w:rPr>
          <w:rFonts w:ascii="Tahoma" w:eastAsia="Calibri" w:hAnsi="Tahoma" w:cs="Tahoma"/>
        </w:rPr>
        <w:lastRenderedPageBreak/>
        <w:t>Az</w:t>
      </w:r>
      <w:proofErr w:type="gramEnd"/>
      <w:r>
        <w:rPr>
          <w:rFonts w:ascii="Tahoma" w:eastAsia="Calibri" w:hAnsi="Tahoma" w:cs="Tahoma"/>
        </w:rPr>
        <w:t xml:space="preserve"> eszközöket a szakmai gyakorlat programjának megval</w:t>
      </w:r>
      <w:r w:rsidR="00DD6179">
        <w:rPr>
          <w:rFonts w:ascii="Tahoma" w:eastAsia="Calibri" w:hAnsi="Tahoma" w:cs="Tahoma"/>
        </w:rPr>
        <w:t>ósításához a helyi önkormányza 2019-es évi</w:t>
      </w:r>
      <w:r>
        <w:rPr>
          <w:rFonts w:ascii="Tahoma" w:eastAsia="Calibri" w:hAnsi="Tahoma" w:cs="Tahoma"/>
        </w:rPr>
        <w:t xml:space="preserve"> költségvetés</w:t>
      </w:r>
      <w:r w:rsidR="00DD6179">
        <w:rPr>
          <w:rFonts w:ascii="Tahoma" w:eastAsia="Calibri" w:hAnsi="Tahoma" w:cs="Tahoma"/>
        </w:rPr>
        <w:t xml:space="preserve">éből 1.853.333 dinárösszegben terveztük, a Nemzeti Foglalkoztatási Szolgálattól pedig várjuk 1.516.363 dinár jóváhagyását. </w:t>
      </w:r>
      <w:proofErr w:type="gramStart"/>
      <w:r w:rsidR="005B2B7B">
        <w:rPr>
          <w:rFonts w:ascii="Tahoma" w:eastAsia="Calibri" w:hAnsi="Tahoma" w:cs="Tahoma"/>
        </w:rPr>
        <w:t>Az</w:t>
      </w:r>
      <w:proofErr w:type="gramEnd"/>
      <w:r w:rsidR="005B2B7B">
        <w:rPr>
          <w:rFonts w:ascii="Tahoma" w:eastAsia="Calibri" w:hAnsi="Tahoma" w:cs="Tahoma"/>
        </w:rPr>
        <w:t xml:space="preserve"> erre szánt eszközök teljes összege a 2019-es évben </w:t>
      </w:r>
      <w:r w:rsidR="005B2B7B" w:rsidRPr="005B2B7B">
        <w:rPr>
          <w:rFonts w:ascii="Tahoma" w:eastAsia="Calibri" w:hAnsi="Tahoma" w:cs="Tahoma"/>
          <w:b/>
        </w:rPr>
        <w:t>3.369.696</w:t>
      </w:r>
      <w:r w:rsidR="005B2B7B">
        <w:rPr>
          <w:rFonts w:ascii="Tahoma" w:eastAsia="Calibri" w:hAnsi="Tahoma" w:cs="Tahoma"/>
        </w:rPr>
        <w:t xml:space="preserve"> dinár.</w:t>
      </w:r>
    </w:p>
    <w:p w:rsidR="00AD2306" w:rsidRPr="00893DB7" w:rsidRDefault="00AD2306" w:rsidP="00AD2306">
      <w:pPr>
        <w:keepNext/>
        <w:spacing w:before="240" w:after="240"/>
        <w:outlineLvl w:val="0"/>
        <w:rPr>
          <w:rFonts w:ascii="Tahoma" w:hAnsi="Tahoma"/>
          <w:b/>
          <w:bCs/>
          <w:caps/>
          <w:kern w:val="32"/>
          <w:szCs w:val="32"/>
          <w:lang w:val="sr-Latn-CS"/>
        </w:rPr>
      </w:pP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10. AZ INTÉZKEDÉSEK MEGVELÓSÍTÁSÁHOZ SZÜKSÉGES ESZKÖZÖK</w:t>
      </w:r>
    </w:p>
    <w:p w:rsidR="00AD2306" w:rsidRPr="002858CD" w:rsidRDefault="00AD2306" w:rsidP="00AD2306">
      <w:pPr>
        <w:jc w:val="both"/>
        <w:rPr>
          <w:rFonts w:ascii="Tahoma" w:eastAsia="Calibri" w:hAnsi="Tahoma" w:cs="Tahoma"/>
        </w:rPr>
      </w:pPr>
      <w:proofErr w:type="gramStart"/>
      <w:r w:rsidRPr="002858CD">
        <w:rPr>
          <w:rFonts w:ascii="Tahoma" w:eastAsia="Calibri" w:hAnsi="Tahoma" w:cs="Tahoma"/>
        </w:rPr>
        <w:t>A 2019.</w:t>
      </w:r>
      <w:proofErr w:type="gramEnd"/>
      <w:r w:rsidRPr="002858CD">
        <w:rPr>
          <w:rFonts w:ascii="Tahoma" w:eastAsia="Calibri" w:hAnsi="Tahoma" w:cs="Tahoma"/>
        </w:rPr>
        <w:t xml:space="preserve"> </w:t>
      </w:r>
      <w:proofErr w:type="gramStart"/>
      <w:r w:rsidRPr="002858CD">
        <w:rPr>
          <w:rFonts w:ascii="Tahoma" w:eastAsia="Calibri" w:hAnsi="Tahoma" w:cs="Tahoma"/>
        </w:rPr>
        <w:t>évi</w:t>
      </w:r>
      <w:proofErr w:type="gramEnd"/>
      <w:r w:rsidRPr="002858CD">
        <w:rPr>
          <w:rFonts w:ascii="Tahoma" w:eastAsia="Calibri" w:hAnsi="Tahoma" w:cs="Tahoma"/>
        </w:rPr>
        <w:t xml:space="preserve"> helyi akciótervben előirányzott aktív foglalkoztatáspolitikai intézkedések megvalósítására összesen </w:t>
      </w:r>
      <w:r w:rsidRPr="002858CD">
        <w:rPr>
          <w:rFonts w:ascii="Tahoma" w:hAnsi="Tahoma" w:cs="Tahoma"/>
          <w:b/>
        </w:rPr>
        <w:t xml:space="preserve">5.369.696 </w:t>
      </w:r>
      <w:r w:rsidRPr="002858CD">
        <w:rPr>
          <w:rFonts w:ascii="Tahoma" w:eastAsia="Calibri" w:hAnsi="Tahoma" w:cs="Tahoma"/>
        </w:rPr>
        <w:t>dinárt terveztünk.</w:t>
      </w:r>
    </w:p>
    <w:p w:rsidR="00AD2306" w:rsidRPr="002858CD" w:rsidRDefault="00AD2306" w:rsidP="00AD2306">
      <w:pPr>
        <w:jc w:val="both"/>
        <w:rPr>
          <w:rFonts w:ascii="Tahoma" w:eastAsia="Calibri" w:hAnsi="Tahoma" w:cs="Tahoma"/>
        </w:rPr>
      </w:pPr>
      <w:proofErr w:type="gramStart"/>
      <w:r w:rsidRPr="002858CD">
        <w:rPr>
          <w:rFonts w:ascii="Tahoma" w:eastAsia="Calibri" w:hAnsi="Tahoma" w:cs="Tahoma"/>
        </w:rPr>
        <w:t>A helyi foglalkoztatási akciótervvel a meghatározott aktív foglalkoztatáspolitikai programokhoz vagy intézkedésekhez szükséges eszközök 55%-át biztosítjuk.</w:t>
      </w:r>
      <w:proofErr w:type="gramEnd"/>
    </w:p>
    <w:p w:rsidR="00AD2306" w:rsidRPr="002858CD" w:rsidRDefault="00AD2306" w:rsidP="00AD2306">
      <w:pPr>
        <w:jc w:val="both"/>
        <w:rPr>
          <w:rFonts w:ascii="Tahoma" w:eastAsia="Calibri" w:hAnsi="Tahoma" w:cs="Tahoma"/>
          <w:lang w:val="sr-Latn-CS"/>
        </w:rPr>
      </w:pPr>
      <w:r w:rsidRPr="002858CD">
        <w:rPr>
          <w:rFonts w:ascii="Tahoma" w:eastAsia="Calibri" w:hAnsi="Tahoma" w:cs="Tahoma"/>
          <w:lang w:val="sr-Latn-CS"/>
        </w:rPr>
        <w:t>A helyi önkormányzat 2019. évi aktív foglalkoztatáspolitikai intézkedéseinek megvalósításához szükséges eszközök elosztásának javaslata:</w:t>
      </w:r>
    </w:p>
    <w:tbl>
      <w:tblPr>
        <w:tblW w:w="96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4"/>
        <w:gridCol w:w="2571"/>
        <w:gridCol w:w="939"/>
        <w:gridCol w:w="1831"/>
        <w:gridCol w:w="1909"/>
        <w:gridCol w:w="2076"/>
      </w:tblGrid>
      <w:tr w:rsidR="00131A6E" w:rsidRPr="00BB37E2" w:rsidTr="00314CE2">
        <w:trPr>
          <w:trHeight w:val="521"/>
          <w:tblCellSpacing w:w="0" w:type="dxa"/>
        </w:trPr>
        <w:tc>
          <w:tcPr>
            <w:tcW w:w="0" w:type="auto"/>
            <w:tcBorders>
              <w:top w:val="single" w:sz="18" w:space="0" w:color="7BA0CD"/>
              <w:left w:val="single" w:sz="18" w:space="0" w:color="7BA0CD"/>
              <w:bottom w:val="single" w:sz="18" w:space="0" w:color="7BA0CD"/>
              <w:right w:val="single" w:sz="18" w:space="0" w:color="7BA0CD"/>
            </w:tcBorders>
            <w:shd w:val="clear" w:color="auto" w:fill="17365D"/>
          </w:tcPr>
          <w:p w:rsidR="00131A6E" w:rsidRPr="00BB37E2" w:rsidRDefault="00131A6E" w:rsidP="00314C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</w:t>
            </w:r>
            <w:r w:rsidRPr="00BB37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single" w:sz="18" w:space="0" w:color="7BA0CD"/>
              <w:bottom w:val="single" w:sz="18" w:space="0" w:color="7BA0CD"/>
              <w:right w:val="single" w:sz="18" w:space="0" w:color="7BA0CD"/>
            </w:tcBorders>
            <w:shd w:val="clear" w:color="auto" w:fill="17365D"/>
          </w:tcPr>
          <w:p w:rsidR="00131A6E" w:rsidRPr="00BB37E2" w:rsidRDefault="00131A6E" w:rsidP="00314C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INTÉZKEDÉS</w:t>
            </w:r>
          </w:p>
        </w:tc>
        <w:tc>
          <w:tcPr>
            <w:tcW w:w="630" w:type="dxa"/>
            <w:tcBorders>
              <w:top w:val="single" w:sz="18" w:space="0" w:color="7BA0CD"/>
              <w:bottom w:val="single" w:sz="18" w:space="0" w:color="7BA0CD"/>
              <w:right w:val="single" w:sz="18" w:space="0" w:color="7BA0CD"/>
            </w:tcBorders>
            <w:shd w:val="clear" w:color="auto" w:fill="17365D"/>
          </w:tcPr>
          <w:p w:rsidR="00131A6E" w:rsidRPr="007B3A9B" w:rsidRDefault="00131A6E" w:rsidP="00314CE2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</w:rPr>
              <w:t>A személyek sz</w:t>
            </w:r>
            <w:r w:rsidR="007B3A9B">
              <w:rPr>
                <w:b/>
                <w:bCs/>
                <w:sz w:val="20"/>
                <w:szCs w:val="20"/>
                <w:lang w:val="hu-HU"/>
              </w:rPr>
              <w:t>áma</w:t>
            </w:r>
          </w:p>
        </w:tc>
        <w:tc>
          <w:tcPr>
            <w:tcW w:w="1890" w:type="dxa"/>
            <w:tcBorders>
              <w:top w:val="single" w:sz="18" w:space="0" w:color="7BA0CD"/>
              <w:bottom w:val="single" w:sz="18" w:space="0" w:color="7BA0CD"/>
              <w:right w:val="single" w:sz="18" w:space="0" w:color="7BA0CD"/>
            </w:tcBorders>
            <w:shd w:val="clear" w:color="auto" w:fill="17365D"/>
          </w:tcPr>
          <w:p w:rsidR="00131A6E" w:rsidRPr="00BB37E2" w:rsidRDefault="00131A6E" w:rsidP="00314C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eszközök teljes összege</w:t>
            </w:r>
          </w:p>
        </w:tc>
        <w:tc>
          <w:tcPr>
            <w:tcW w:w="1980" w:type="dxa"/>
            <w:tcBorders>
              <w:top w:val="single" w:sz="18" w:space="0" w:color="7BA0CD"/>
              <w:bottom w:val="single" w:sz="18" w:space="0" w:color="7BA0CD"/>
              <w:right w:val="single" w:sz="18" w:space="0" w:color="7BA0CD"/>
            </w:tcBorders>
            <w:shd w:val="clear" w:color="auto" w:fill="17365D"/>
          </w:tcPr>
          <w:p w:rsidR="00131A6E" w:rsidRPr="00BB37E2" w:rsidRDefault="00131A6E" w:rsidP="00314C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KÖZSÉG</w:t>
            </w:r>
          </w:p>
        </w:tc>
        <w:tc>
          <w:tcPr>
            <w:tcW w:w="2160" w:type="dxa"/>
            <w:tcBorders>
              <w:top w:val="single" w:sz="18" w:space="0" w:color="7BA0CD"/>
              <w:bottom w:val="single" w:sz="18" w:space="0" w:color="7BA0CD"/>
              <w:right w:val="single" w:sz="18" w:space="0" w:color="7BA0CD"/>
            </w:tcBorders>
            <w:shd w:val="clear" w:color="auto" w:fill="17365D"/>
          </w:tcPr>
          <w:p w:rsidR="00131A6E" w:rsidRPr="00131A6E" w:rsidRDefault="00131A6E" w:rsidP="00314CE2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NFSZ</w:t>
            </w:r>
          </w:p>
        </w:tc>
      </w:tr>
      <w:tr w:rsidR="00131A6E" w:rsidRPr="00BB37E2" w:rsidTr="00314CE2">
        <w:trPr>
          <w:trHeight w:val="65"/>
          <w:tblCellSpacing w:w="0" w:type="dxa"/>
        </w:trPr>
        <w:tc>
          <w:tcPr>
            <w:tcW w:w="0" w:type="auto"/>
            <w:tcBorders>
              <w:left w:val="single" w:sz="18" w:space="0" w:color="7BA0CD"/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BB37E2" w:rsidRDefault="00131A6E" w:rsidP="00314CE2">
            <w:pPr>
              <w:rPr>
                <w:sz w:val="20"/>
                <w:szCs w:val="20"/>
              </w:rPr>
            </w:pPr>
            <w:r w:rsidRPr="00BB37E2">
              <w:rPr>
                <w:b/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2578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BB37E2" w:rsidRDefault="007B3A9B" w:rsidP="00314CE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</w:t>
            </w:r>
            <w:r w:rsidR="00131A6E">
              <w:rPr>
                <w:b/>
                <w:bCs/>
                <w:sz w:val="20"/>
                <w:szCs w:val="20"/>
              </w:rPr>
              <w:t>foglalkoztatás</w:t>
            </w:r>
          </w:p>
        </w:tc>
        <w:tc>
          <w:tcPr>
            <w:tcW w:w="63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BB37E2" w:rsidRDefault="00131A6E" w:rsidP="00314CE2">
            <w:pPr>
              <w:jc w:val="center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89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BB37E2" w:rsidRDefault="00131A6E" w:rsidP="00314CE2">
            <w:pPr>
              <w:jc w:val="center"/>
              <w:rPr>
                <w:lang w:val="sr-Cyrl-CS"/>
              </w:rPr>
            </w:pPr>
            <w:r w:rsidRPr="00BB37E2">
              <w:rPr>
                <w:b/>
                <w:lang w:val="sr-Cyrl-CS"/>
              </w:rPr>
              <w:t>2.000.000</w:t>
            </w:r>
          </w:p>
        </w:tc>
        <w:tc>
          <w:tcPr>
            <w:tcW w:w="198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BB37E2" w:rsidRDefault="00131A6E" w:rsidP="00314CE2">
            <w:pPr>
              <w:jc w:val="center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1.100.000</w:t>
            </w:r>
          </w:p>
        </w:tc>
        <w:tc>
          <w:tcPr>
            <w:tcW w:w="216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BB37E2" w:rsidRDefault="00131A6E" w:rsidP="00314CE2">
            <w:pPr>
              <w:jc w:val="center"/>
              <w:rPr>
                <w:sz w:val="20"/>
                <w:szCs w:val="20"/>
                <w:lang w:val="sr-Cyrl-CS"/>
              </w:rPr>
            </w:pPr>
            <w:r w:rsidRPr="00BB37E2">
              <w:rPr>
                <w:sz w:val="20"/>
                <w:szCs w:val="20"/>
                <w:lang w:val="sr-Cyrl-CS"/>
              </w:rPr>
              <w:t>900.000</w:t>
            </w:r>
          </w:p>
        </w:tc>
      </w:tr>
      <w:tr w:rsidR="00131A6E" w:rsidRPr="00BB37E2" w:rsidTr="00314CE2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7BA0CD"/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BB37E2" w:rsidRDefault="00131A6E" w:rsidP="00314CE2">
            <w:pPr>
              <w:rPr>
                <w:sz w:val="20"/>
                <w:szCs w:val="20"/>
              </w:rPr>
            </w:pPr>
            <w:r w:rsidRPr="00BB37E2">
              <w:rPr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2578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131A6E" w:rsidRDefault="00131A6E" w:rsidP="00314CE2">
            <w:pPr>
              <w:rPr>
                <w:sz w:val="20"/>
                <w:szCs w:val="20"/>
                <w:lang w:val="hu-HU"/>
              </w:rPr>
            </w:pPr>
            <w:r w:rsidRPr="00BB37E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hu-HU"/>
              </w:rPr>
              <w:t>Szakmai gyakorlat</w:t>
            </w:r>
          </w:p>
        </w:tc>
        <w:tc>
          <w:tcPr>
            <w:tcW w:w="63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BB37E2" w:rsidRDefault="00131A6E" w:rsidP="00314CE2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89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BB37E2" w:rsidRDefault="00131A6E" w:rsidP="00314CE2">
            <w:pPr>
              <w:jc w:val="center"/>
              <w:rPr>
                <w:b/>
              </w:rPr>
            </w:pPr>
            <w:r w:rsidRPr="00BB37E2">
              <w:rPr>
                <w:b/>
              </w:rPr>
              <w:t>3.369.696</w:t>
            </w:r>
          </w:p>
        </w:tc>
        <w:tc>
          <w:tcPr>
            <w:tcW w:w="198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BB37E2" w:rsidRDefault="00131A6E" w:rsidP="00314CE2">
            <w:pPr>
              <w:jc w:val="center"/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 xml:space="preserve">1.853.333   </w:t>
            </w:r>
          </w:p>
        </w:tc>
        <w:tc>
          <w:tcPr>
            <w:tcW w:w="216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D3DFEE"/>
          </w:tcPr>
          <w:p w:rsidR="00131A6E" w:rsidRPr="00BB37E2" w:rsidRDefault="00131A6E" w:rsidP="00314CE2">
            <w:pPr>
              <w:rPr>
                <w:sz w:val="20"/>
                <w:szCs w:val="20"/>
              </w:rPr>
            </w:pPr>
            <w:r w:rsidRPr="00BB37E2">
              <w:rPr>
                <w:sz w:val="20"/>
                <w:szCs w:val="20"/>
              </w:rPr>
              <w:t xml:space="preserve">         </w:t>
            </w:r>
            <w:r w:rsidRPr="00BB37E2">
              <w:rPr>
                <w:sz w:val="20"/>
                <w:szCs w:val="20"/>
                <w:lang w:val="sr-Cyrl-CS"/>
              </w:rPr>
              <w:t>1.</w:t>
            </w:r>
            <w:r w:rsidRPr="00BB37E2">
              <w:rPr>
                <w:sz w:val="20"/>
                <w:szCs w:val="20"/>
              </w:rPr>
              <w:t>516.363</w:t>
            </w:r>
          </w:p>
        </w:tc>
      </w:tr>
      <w:tr w:rsidR="00131A6E" w:rsidRPr="00BB37E2" w:rsidTr="00314CE2">
        <w:trPr>
          <w:trHeight w:val="802"/>
          <w:tblCellSpacing w:w="0" w:type="dxa"/>
        </w:trPr>
        <w:tc>
          <w:tcPr>
            <w:tcW w:w="3030" w:type="dxa"/>
            <w:gridSpan w:val="2"/>
            <w:tcBorders>
              <w:top w:val="single" w:sz="18" w:space="0" w:color="7BA0CD"/>
              <w:left w:val="single" w:sz="18" w:space="0" w:color="7BA0CD"/>
              <w:bottom w:val="single" w:sz="18" w:space="0" w:color="7BA0CD"/>
              <w:right w:val="single" w:sz="18" w:space="0" w:color="7BA0CD"/>
            </w:tcBorders>
            <w:shd w:val="clear" w:color="auto" w:fill="000080"/>
          </w:tcPr>
          <w:p w:rsidR="00131A6E" w:rsidRPr="00BB37E2" w:rsidRDefault="00131A6E" w:rsidP="00314CE2">
            <w:pPr>
              <w:jc w:val="center"/>
            </w:pPr>
            <w:r>
              <w:rPr>
                <w:b/>
                <w:bCs/>
              </w:rPr>
              <w:t>ÖSSZESEN</w:t>
            </w:r>
            <w:r w:rsidRPr="00BB37E2">
              <w:rPr>
                <w:b/>
                <w:bCs/>
              </w:rPr>
              <w:t>:</w:t>
            </w:r>
          </w:p>
        </w:tc>
        <w:tc>
          <w:tcPr>
            <w:tcW w:w="63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000080"/>
          </w:tcPr>
          <w:p w:rsidR="00131A6E" w:rsidRPr="00BB37E2" w:rsidRDefault="00131A6E" w:rsidP="00314CE2">
            <w:pPr>
              <w:jc w:val="center"/>
              <w:rPr>
                <w:b/>
              </w:rPr>
            </w:pPr>
            <w:r w:rsidRPr="00BB37E2">
              <w:rPr>
                <w:b/>
              </w:rPr>
              <w:t>22</w:t>
            </w:r>
          </w:p>
        </w:tc>
        <w:tc>
          <w:tcPr>
            <w:tcW w:w="189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000080"/>
          </w:tcPr>
          <w:p w:rsidR="00131A6E" w:rsidRPr="00BB37E2" w:rsidRDefault="00131A6E" w:rsidP="00314CE2">
            <w:pPr>
              <w:rPr>
                <w:b/>
                <w:sz w:val="24"/>
                <w:szCs w:val="24"/>
              </w:rPr>
            </w:pPr>
            <w:r w:rsidRPr="00BB37E2">
              <w:rPr>
                <w:b/>
              </w:rPr>
              <w:t xml:space="preserve">     </w:t>
            </w:r>
            <w:r w:rsidRPr="00BB37E2">
              <w:rPr>
                <w:b/>
                <w:sz w:val="24"/>
                <w:szCs w:val="24"/>
              </w:rPr>
              <w:t xml:space="preserve">5.369.696   </w:t>
            </w:r>
            <w:r w:rsidRPr="00BB37E2">
              <w:rPr>
                <w:b/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000080"/>
          </w:tcPr>
          <w:p w:rsidR="00131A6E" w:rsidRPr="00BB37E2" w:rsidRDefault="00131A6E" w:rsidP="00314CE2">
            <w:pPr>
              <w:rPr>
                <w:b/>
                <w:sz w:val="20"/>
                <w:szCs w:val="20"/>
              </w:rPr>
            </w:pPr>
            <w:r w:rsidRPr="00BB37E2">
              <w:rPr>
                <w:b/>
              </w:rPr>
              <w:t xml:space="preserve">    2.953.333 </w:t>
            </w:r>
            <w:r w:rsidRPr="00BB37E2">
              <w:rPr>
                <w:b/>
                <w:sz w:val="20"/>
                <w:szCs w:val="20"/>
              </w:rPr>
              <w:t xml:space="preserve">        </w:t>
            </w:r>
          </w:p>
          <w:p w:rsidR="00131A6E" w:rsidRPr="00BB37E2" w:rsidRDefault="00131A6E" w:rsidP="00314CE2">
            <w:pPr>
              <w:jc w:val="center"/>
              <w:rPr>
                <w:b/>
                <w:sz w:val="20"/>
                <w:szCs w:val="20"/>
              </w:rPr>
            </w:pPr>
            <w:r w:rsidRPr="00BB37E2">
              <w:rPr>
                <w:b/>
                <w:sz w:val="20"/>
                <w:szCs w:val="20"/>
              </w:rPr>
              <w:t>55%</w:t>
            </w:r>
          </w:p>
        </w:tc>
        <w:tc>
          <w:tcPr>
            <w:tcW w:w="2160" w:type="dxa"/>
            <w:tcBorders>
              <w:bottom w:val="single" w:sz="18" w:space="0" w:color="7BA0CD"/>
              <w:right w:val="single" w:sz="18" w:space="0" w:color="7BA0CD"/>
            </w:tcBorders>
            <w:shd w:val="clear" w:color="auto" w:fill="000080"/>
          </w:tcPr>
          <w:p w:rsidR="00131A6E" w:rsidRPr="00BB37E2" w:rsidRDefault="00131A6E" w:rsidP="00314CE2">
            <w:pPr>
              <w:rPr>
                <w:b/>
              </w:rPr>
            </w:pPr>
            <w:r w:rsidRPr="00BB37E2">
              <w:rPr>
                <w:b/>
              </w:rPr>
              <w:t xml:space="preserve">     2.416.363        </w:t>
            </w:r>
          </w:p>
          <w:p w:rsidR="00131A6E" w:rsidRPr="00BB37E2" w:rsidRDefault="00131A6E" w:rsidP="00314CE2">
            <w:pPr>
              <w:jc w:val="center"/>
              <w:rPr>
                <w:b/>
                <w:sz w:val="20"/>
                <w:szCs w:val="20"/>
              </w:rPr>
            </w:pPr>
            <w:r w:rsidRPr="00BB37E2">
              <w:rPr>
                <w:b/>
                <w:sz w:val="20"/>
                <w:szCs w:val="20"/>
              </w:rPr>
              <w:t>45%</w:t>
            </w:r>
          </w:p>
        </w:tc>
      </w:tr>
    </w:tbl>
    <w:p w:rsidR="00131A6E" w:rsidRDefault="00131A6E" w:rsidP="00AD2306">
      <w:pPr>
        <w:jc w:val="both"/>
        <w:rPr>
          <w:rFonts w:ascii="Tahoma" w:eastAsia="Calibri" w:hAnsi="Tahoma" w:cs="Tahoma"/>
          <w:lang w:val="hu-HU"/>
        </w:rPr>
      </w:pPr>
    </w:p>
    <w:p w:rsidR="007B3A9B" w:rsidRPr="00893DB7" w:rsidRDefault="007B3A9B" w:rsidP="007B3A9B">
      <w:pPr>
        <w:keepNext/>
        <w:spacing w:before="240" w:after="240"/>
        <w:outlineLvl w:val="0"/>
        <w:rPr>
          <w:rFonts w:ascii="Tahoma" w:hAnsi="Tahoma"/>
          <w:b/>
          <w:bCs/>
          <w:caps/>
          <w:kern w:val="32"/>
          <w:szCs w:val="32"/>
          <w:lang w:val="sr-Latn-CS"/>
        </w:rPr>
      </w:pPr>
      <w:r w:rsidRPr="00893DB7">
        <w:rPr>
          <w:rFonts w:ascii="Tahoma" w:hAnsi="Tahoma"/>
          <w:b/>
          <w:bCs/>
          <w:caps/>
          <w:kern w:val="32"/>
          <w:szCs w:val="32"/>
          <w:lang w:val="sr-Latn-CS"/>
        </w:rPr>
        <w:t>11. AZ INTÉZKEDÉSEK VÉGREHAJTÁSÁNAK ALANYA</w:t>
      </w:r>
    </w:p>
    <w:p w:rsidR="007B3A9B" w:rsidRDefault="007B3A9B" w:rsidP="007B3A9B">
      <w:pPr>
        <w:jc w:val="both"/>
        <w:rPr>
          <w:rFonts w:ascii="Tahoma" w:eastAsia="Calibri" w:hAnsi="Tahoma" w:cs="Tahoma"/>
        </w:rPr>
      </w:pPr>
      <w:r w:rsidRPr="00893DB7">
        <w:rPr>
          <w:rFonts w:ascii="Tahoma" w:eastAsia="Calibri" w:hAnsi="Tahoma" w:cs="Tahoma"/>
        </w:rPr>
        <w:t>A helyi akciótervvel előirányzott intézkedéseket a Helyi Foglalkoztatásügyi Tanács a Gazdasági és Fejlesztési Osztállyal és a Nemzeti Foglalkoztatási Szolg</w:t>
      </w:r>
      <w:r>
        <w:rPr>
          <w:rFonts w:ascii="Tahoma" w:eastAsia="Calibri" w:hAnsi="Tahoma" w:cs="Tahoma"/>
        </w:rPr>
        <w:t xml:space="preserve">álattal együttműködve valósítja </w:t>
      </w:r>
      <w:proofErr w:type="gramStart"/>
      <w:r w:rsidRPr="00893DB7">
        <w:rPr>
          <w:rFonts w:ascii="Tahoma" w:eastAsia="Calibri" w:hAnsi="Tahoma" w:cs="Tahoma"/>
        </w:rPr>
        <w:t>meg</w:t>
      </w:r>
      <w:proofErr w:type="gramEnd"/>
      <w:r w:rsidRPr="00893DB7">
        <w:rPr>
          <w:rFonts w:ascii="Tahoma" w:eastAsia="Calibri" w:hAnsi="Tahoma" w:cs="Tahoma"/>
        </w:rPr>
        <w:t>.</w:t>
      </w:r>
    </w:p>
    <w:p w:rsidR="007B3A9B" w:rsidRDefault="007B3A9B" w:rsidP="007B3A9B">
      <w:pPr>
        <w:rPr>
          <w:rFonts w:ascii="Tahoma" w:eastAsia="Calibri" w:hAnsi="Tahoma" w:cs="Tahoma"/>
        </w:rPr>
      </w:pPr>
    </w:p>
    <w:p w:rsidR="002858CD" w:rsidRDefault="002858CD" w:rsidP="007B3A9B">
      <w:pPr>
        <w:rPr>
          <w:rFonts w:ascii="Tahoma" w:eastAsia="Calibri" w:hAnsi="Tahoma" w:cs="Tahoma"/>
        </w:rPr>
      </w:pPr>
    </w:p>
    <w:p w:rsidR="002858CD" w:rsidRDefault="002858CD" w:rsidP="007B3A9B">
      <w:pPr>
        <w:rPr>
          <w:rFonts w:ascii="Tahoma" w:eastAsia="Calibri" w:hAnsi="Tahoma" w:cs="Tahoma"/>
        </w:rPr>
      </w:pPr>
    </w:p>
    <w:p w:rsidR="007B3A9B" w:rsidRPr="00893DB7" w:rsidRDefault="007B3A9B" w:rsidP="007B3A9B">
      <w:pPr>
        <w:rPr>
          <w:rFonts w:ascii="Tahoma" w:eastAsia="Calibri" w:hAnsi="Tahoma" w:cs="Tahoma"/>
          <w:lang w:val="sr-Latn-CS"/>
        </w:rPr>
      </w:pPr>
      <w:r w:rsidRPr="00893DB7">
        <w:rPr>
          <w:rFonts w:ascii="Tahoma" w:eastAsia="Calibri" w:hAnsi="Tahoma" w:cs="Tahoma"/>
        </w:rPr>
        <w:t>KIDOLGOZTA</w:t>
      </w:r>
      <w:r w:rsidRPr="00893DB7">
        <w:rPr>
          <w:rFonts w:ascii="Tahoma" w:eastAsia="Calibri" w:hAnsi="Tahoma" w:cs="Tahoma"/>
          <w:lang w:val="sr-Cyrl-CS"/>
        </w:rPr>
        <w:tab/>
      </w:r>
      <w:r w:rsidRPr="00893DB7">
        <w:rPr>
          <w:rFonts w:ascii="Tahoma" w:eastAsia="Calibri" w:hAnsi="Tahoma" w:cs="Tahoma"/>
          <w:lang w:val="sr-Cyrl-CS"/>
        </w:rPr>
        <w:tab/>
      </w:r>
      <w:r w:rsidRPr="00893DB7">
        <w:rPr>
          <w:rFonts w:ascii="Tahoma" w:eastAsia="Calibri" w:hAnsi="Tahoma" w:cs="Tahoma"/>
          <w:lang w:val="sr-Cyrl-CS"/>
        </w:rPr>
        <w:tab/>
      </w:r>
      <w:r>
        <w:rPr>
          <w:rFonts w:ascii="Tahoma" w:eastAsia="Calibri" w:hAnsi="Tahoma" w:cs="Tahoma"/>
        </w:rPr>
        <w:t xml:space="preserve">               </w:t>
      </w:r>
      <w:r w:rsidRPr="00893DB7">
        <w:rPr>
          <w:rFonts w:ascii="Tahoma" w:eastAsia="Calibri" w:hAnsi="Tahoma" w:cs="Tahoma"/>
        </w:rPr>
        <w:t>A HELYI FOGLALKOZTATÁSÜGYI TANÁCS ELNÖKE</w:t>
      </w:r>
    </w:p>
    <w:p w:rsidR="007B3A9B" w:rsidRPr="00893DB7" w:rsidRDefault="007B3A9B" w:rsidP="007B3A9B">
      <w:pPr>
        <w:rPr>
          <w:rFonts w:ascii="Tahoma" w:eastAsia="Calibri" w:hAnsi="Tahoma" w:cs="Tahoma"/>
        </w:rPr>
      </w:pPr>
      <w:r w:rsidRPr="00893DB7">
        <w:rPr>
          <w:rFonts w:ascii="Tahoma" w:eastAsia="Calibri" w:hAnsi="Tahoma" w:cs="Tahoma"/>
          <w:lang w:val="sr-Latn-CS"/>
        </w:rPr>
        <w:t>Ljubomir Vračarić</w:t>
      </w:r>
      <w:r w:rsidRPr="00893DB7">
        <w:rPr>
          <w:rFonts w:ascii="Tahoma" w:eastAsia="Calibri" w:hAnsi="Tahoma" w:cs="Tahoma"/>
          <w:lang w:val="sr-Cyrl-CS"/>
        </w:rPr>
        <w:tab/>
      </w:r>
      <w:r w:rsidRPr="00893DB7">
        <w:rPr>
          <w:rFonts w:ascii="Tahoma" w:eastAsia="Calibri" w:hAnsi="Tahoma" w:cs="Tahoma"/>
          <w:lang w:val="sr-Cyrl-CS"/>
        </w:rPr>
        <w:tab/>
      </w:r>
      <w:r w:rsidRPr="00893DB7">
        <w:rPr>
          <w:rFonts w:ascii="Tahoma" w:eastAsia="Calibri" w:hAnsi="Tahoma" w:cs="Tahoma"/>
          <w:lang w:val="sr-Cyrl-CS"/>
        </w:rPr>
        <w:tab/>
      </w:r>
      <w:r w:rsidRPr="00893DB7">
        <w:rPr>
          <w:rFonts w:ascii="Tahoma" w:eastAsia="Calibri" w:hAnsi="Tahoma" w:cs="Tahoma"/>
          <w:lang w:val="sr-Cyrl-CS"/>
        </w:rPr>
        <w:tab/>
      </w:r>
      <w:r w:rsidRPr="00893DB7">
        <w:rPr>
          <w:rFonts w:ascii="Tahoma" w:eastAsia="Calibri" w:hAnsi="Tahoma" w:cs="Tahoma"/>
          <w:lang w:val="sr-Cyrl-CS"/>
        </w:rPr>
        <w:tab/>
        <w:t xml:space="preserve">       </w:t>
      </w:r>
      <w:r w:rsidRPr="00893DB7">
        <w:rPr>
          <w:rFonts w:ascii="Tahoma" w:eastAsia="Calibri" w:hAnsi="Tahoma" w:cs="Tahoma"/>
          <w:lang w:val="sr-Latn-CS"/>
        </w:rPr>
        <w:t>Dragan Kovačev</w:t>
      </w:r>
    </w:p>
    <w:p w:rsidR="001C4EAB" w:rsidRPr="0073047D" w:rsidRDefault="001C4EAB" w:rsidP="001A37B0"/>
    <w:sectPr w:rsidR="001C4EAB" w:rsidRPr="0073047D" w:rsidSect="007B6F88">
      <w:footerReference w:type="default" r:id="rId3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7D" w:rsidRDefault="0073047D" w:rsidP="003E1369">
      <w:pPr>
        <w:spacing w:after="0" w:line="240" w:lineRule="auto"/>
      </w:pPr>
      <w:r>
        <w:separator/>
      </w:r>
    </w:p>
  </w:endnote>
  <w:endnote w:type="continuationSeparator" w:id="0">
    <w:p w:rsidR="0073047D" w:rsidRDefault="0073047D" w:rsidP="003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9759"/>
      <w:docPartObj>
        <w:docPartGallery w:val="Page Numbers (Bottom of Page)"/>
        <w:docPartUnique/>
      </w:docPartObj>
    </w:sdtPr>
    <w:sdtContent>
      <w:p w:rsidR="0073047D" w:rsidRDefault="007E71DA">
        <w:pPr>
          <w:pStyle w:val="Footer"/>
          <w:jc w:val="right"/>
        </w:pPr>
        <w:fldSimple w:instr=" PAGE   \* MERGEFORMAT ">
          <w:r w:rsidR="00433702">
            <w:rPr>
              <w:noProof/>
            </w:rPr>
            <w:t>17</w:t>
          </w:r>
        </w:fldSimple>
      </w:p>
    </w:sdtContent>
  </w:sdt>
  <w:p w:rsidR="0073047D" w:rsidRDefault="00730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7D" w:rsidRDefault="0073047D" w:rsidP="003E1369">
      <w:pPr>
        <w:spacing w:after="0" w:line="240" w:lineRule="auto"/>
      </w:pPr>
      <w:r>
        <w:separator/>
      </w:r>
    </w:p>
  </w:footnote>
  <w:footnote w:type="continuationSeparator" w:id="0">
    <w:p w:rsidR="0073047D" w:rsidRDefault="0073047D" w:rsidP="003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391F"/>
    <w:multiLevelType w:val="multilevel"/>
    <w:tmpl w:val="203AD8B2"/>
    <w:lvl w:ilvl="0">
      <w:start w:val="1"/>
      <w:numFmt w:val="bullet"/>
      <w:lvlText w:val="-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E7703DC"/>
    <w:multiLevelType w:val="hybridMultilevel"/>
    <w:tmpl w:val="0972D4C2"/>
    <w:lvl w:ilvl="0" w:tplc="F31C186A">
      <w:start w:val="9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0E1A01"/>
    <w:multiLevelType w:val="hybridMultilevel"/>
    <w:tmpl w:val="7D1AECC2"/>
    <w:lvl w:ilvl="0" w:tplc="04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E1CCB"/>
    <w:multiLevelType w:val="hybridMultilevel"/>
    <w:tmpl w:val="C754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7B0"/>
    <w:rsid w:val="000369A1"/>
    <w:rsid w:val="0004668A"/>
    <w:rsid w:val="00084D04"/>
    <w:rsid w:val="001008D1"/>
    <w:rsid w:val="00131A6E"/>
    <w:rsid w:val="001333FE"/>
    <w:rsid w:val="00197AA3"/>
    <w:rsid w:val="001A37B0"/>
    <w:rsid w:val="001C4EAB"/>
    <w:rsid w:val="00230BF2"/>
    <w:rsid w:val="002858CD"/>
    <w:rsid w:val="002C0094"/>
    <w:rsid w:val="002C02E2"/>
    <w:rsid w:val="0030601F"/>
    <w:rsid w:val="00314CE2"/>
    <w:rsid w:val="00331F2C"/>
    <w:rsid w:val="00337B1D"/>
    <w:rsid w:val="00351C56"/>
    <w:rsid w:val="003B69BC"/>
    <w:rsid w:val="003C1436"/>
    <w:rsid w:val="003D7CF0"/>
    <w:rsid w:val="003E1369"/>
    <w:rsid w:val="003F66AC"/>
    <w:rsid w:val="00405E3B"/>
    <w:rsid w:val="00433702"/>
    <w:rsid w:val="0045243E"/>
    <w:rsid w:val="0052600E"/>
    <w:rsid w:val="00581640"/>
    <w:rsid w:val="005969C0"/>
    <w:rsid w:val="005B2B7B"/>
    <w:rsid w:val="0060063F"/>
    <w:rsid w:val="006309BA"/>
    <w:rsid w:val="006610E6"/>
    <w:rsid w:val="00666BD9"/>
    <w:rsid w:val="00672921"/>
    <w:rsid w:val="006C1E1F"/>
    <w:rsid w:val="007074C2"/>
    <w:rsid w:val="00714E1F"/>
    <w:rsid w:val="0073047D"/>
    <w:rsid w:val="00730BFA"/>
    <w:rsid w:val="00732ADA"/>
    <w:rsid w:val="00734D94"/>
    <w:rsid w:val="00792565"/>
    <w:rsid w:val="00797E77"/>
    <w:rsid w:val="007B3A9B"/>
    <w:rsid w:val="007B6F88"/>
    <w:rsid w:val="007D6F6E"/>
    <w:rsid w:val="007E71DA"/>
    <w:rsid w:val="008A60E4"/>
    <w:rsid w:val="008E67F5"/>
    <w:rsid w:val="00927CC7"/>
    <w:rsid w:val="00967F56"/>
    <w:rsid w:val="009832F3"/>
    <w:rsid w:val="00986080"/>
    <w:rsid w:val="00995897"/>
    <w:rsid w:val="009F678B"/>
    <w:rsid w:val="00A362F1"/>
    <w:rsid w:val="00AB6FEE"/>
    <w:rsid w:val="00AD2306"/>
    <w:rsid w:val="00AD7A8B"/>
    <w:rsid w:val="00AE762A"/>
    <w:rsid w:val="00B066F0"/>
    <w:rsid w:val="00B46BBA"/>
    <w:rsid w:val="00B82DE3"/>
    <w:rsid w:val="00BC1BAC"/>
    <w:rsid w:val="00BC2468"/>
    <w:rsid w:val="00BE1A17"/>
    <w:rsid w:val="00C572B4"/>
    <w:rsid w:val="00C91954"/>
    <w:rsid w:val="00D0178F"/>
    <w:rsid w:val="00D44685"/>
    <w:rsid w:val="00D52671"/>
    <w:rsid w:val="00DA0CCF"/>
    <w:rsid w:val="00DD6179"/>
    <w:rsid w:val="00EA278F"/>
    <w:rsid w:val="00EB007A"/>
    <w:rsid w:val="00EB3482"/>
    <w:rsid w:val="00EC4011"/>
    <w:rsid w:val="00EE3BEF"/>
    <w:rsid w:val="00F36AF6"/>
    <w:rsid w:val="00F65322"/>
    <w:rsid w:val="00FD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369"/>
  </w:style>
  <w:style w:type="paragraph" w:styleId="Footer">
    <w:name w:val="footer"/>
    <w:basedOn w:val="Normal"/>
    <w:link w:val="FooterChar"/>
    <w:uiPriority w:val="99"/>
    <w:unhideWhenUsed/>
    <w:rsid w:val="003E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369"/>
  </w:style>
  <w:style w:type="paragraph" w:styleId="ListParagraph">
    <w:name w:val="List Paragraph"/>
    <w:basedOn w:val="Normal"/>
    <w:uiPriority w:val="34"/>
    <w:qFormat/>
    <w:rsid w:val="00967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13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18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26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17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25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33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20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29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24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32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23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28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19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31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14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22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27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30" Type="http://schemas.openxmlformats.org/officeDocument/2006/relationships/hyperlink" Target="file:///E:\Dokumenti\AKCIONI%20PLAN%20ZAPO&#352;LJAVANJA%202013\AKCIONI%20PLAN%20ZAPO&#352;LJAVANJA%202014\AKCIONI%20PLAN%20ZAPO&#352;LJAVANJA%202014%20-%20kona&#269;na%20verzija\AKCIONI%20PLAN%20ZAPO&#352;LJAVANJA%202014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18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Lenke</cp:lastModifiedBy>
  <cp:revision>53</cp:revision>
  <dcterms:created xsi:type="dcterms:W3CDTF">2019-02-26T08:32:00Z</dcterms:created>
  <dcterms:modified xsi:type="dcterms:W3CDTF">2019-02-28T08:56:00Z</dcterms:modified>
</cp:coreProperties>
</file>