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627" w:rsidRPr="00AD1788"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center"/>
        <w:rPr>
          <w:b/>
          <w:color w:val="000000"/>
        </w:rPr>
      </w:pPr>
    </w:p>
    <w:p w:rsidR="00AD6627" w:rsidRPr="005E71A5"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center"/>
        <w:rPr>
          <w:b/>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center"/>
        <w:rPr>
          <w:b/>
          <w:color w:val="000000"/>
          <w:sz w:val="28"/>
          <w:szCs w:val="28"/>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center"/>
        <w:rPr>
          <w:b/>
          <w:color w:val="000000"/>
          <w:sz w:val="28"/>
          <w:szCs w:val="28"/>
        </w:rPr>
      </w:pPr>
      <w:r>
        <w:rPr>
          <w:b/>
          <w:color w:val="000000"/>
          <w:sz w:val="28"/>
          <w:szCs w:val="28"/>
        </w:rPr>
        <w:t xml:space="preserve">ОПШТИНА БЕЧЕЈ </w:t>
      </w:r>
    </w:p>
    <w:p w:rsidR="00AD6627" w:rsidRPr="00906E39"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center"/>
        <w:rPr>
          <w:color w:val="000000"/>
          <w:sz w:val="20"/>
          <w:szCs w:val="20"/>
        </w:rPr>
      </w:pPr>
      <w:r>
        <w:rPr>
          <w:b/>
          <w:color w:val="000000"/>
        </w:rPr>
        <w:t xml:space="preserve">Адреса: </w:t>
      </w:r>
      <w:r w:rsidR="009462DA">
        <w:rPr>
          <w:b/>
          <w:color w:val="000000"/>
        </w:rPr>
        <w:t xml:space="preserve">Трг ослобођења 2, </w:t>
      </w:r>
      <w:r>
        <w:rPr>
          <w:b/>
          <w:color w:val="000000"/>
        </w:rPr>
        <w:t>БЕЧЕЈ</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p>
    <w:p w:rsidR="00AD6627" w:rsidRDefault="00AD6627" w:rsidP="00AD6627">
      <w:pPr>
        <w:spacing w:after="120" w:line="240" w:lineRule="auto"/>
        <w:jc w:val="center"/>
        <w:rPr>
          <w:b/>
          <w:color w:val="000000"/>
          <w:sz w:val="24"/>
          <w:szCs w:val="24"/>
        </w:rPr>
      </w:pPr>
      <w:r>
        <w:rPr>
          <w:b/>
          <w:color w:val="000000"/>
          <w:sz w:val="24"/>
          <w:szCs w:val="24"/>
        </w:rPr>
        <w:t>КОНКУРСНА ДОКУМЕНТАЦИЈА</w:t>
      </w:r>
      <w:r>
        <w:rPr>
          <w:b/>
          <w:color w:val="000000"/>
          <w:sz w:val="24"/>
          <w:szCs w:val="24"/>
        </w:rPr>
        <w:br/>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p>
    <w:p w:rsidR="00AD6627" w:rsidRPr="00D27217" w:rsidRDefault="00AD6627" w:rsidP="00AD6627">
      <w:pPr>
        <w:spacing w:after="0" w:line="240" w:lineRule="auto"/>
        <w:jc w:val="center"/>
        <w:rPr>
          <w:b/>
          <w:color w:val="000000"/>
          <w:sz w:val="28"/>
          <w:szCs w:val="28"/>
        </w:rPr>
      </w:pPr>
      <w:bookmarkStart w:id="0" w:name="_gjdgxs" w:colFirst="0" w:colLast="0"/>
      <w:bookmarkStart w:id="1" w:name="_Hlk533542980"/>
      <w:bookmarkEnd w:id="0"/>
      <w:r w:rsidRPr="00EF4F82">
        <w:rPr>
          <w:b/>
          <w:color w:val="000000"/>
          <w:sz w:val="28"/>
          <w:szCs w:val="28"/>
        </w:rPr>
        <w:t>ЈАВНА НАБАВКА ЗА ИЗБОР ПРИВАТНОГ ПАРТНЕРА И ДОДЕЛУ JАВНОГ УГОВОРА О ЈАВНО-ПРИВАТНОМ ПАРТНЕРСТВУ ЗА ВРШЕЊЕ УСЛУГА</w:t>
      </w:r>
      <w:bookmarkStart w:id="2" w:name="_Hlk522690594"/>
      <w:r w:rsidRPr="00EF4F82">
        <w:rPr>
          <w:b/>
          <w:color w:val="000000"/>
          <w:sz w:val="28"/>
          <w:szCs w:val="28"/>
        </w:rPr>
        <w:t xml:space="preserve"> РЕКОНСТРУКЦИЈЕ И ДУГОГОДИШЊЕГ ОДРЖАВАЊА ДЕЛА СИСТЕМА ЈАВНОГ ОСВЕТЉЕЊА НА ТЕРИТОРИЈИ ОПШТИНЕ БЕЧЕЈ</w:t>
      </w:r>
    </w:p>
    <w:bookmarkEnd w:id="1"/>
    <w:bookmarkEnd w:id="2"/>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b/>
          <w:color w:val="000000"/>
          <w:sz w:val="28"/>
          <w:szCs w:val="28"/>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center"/>
        <w:rPr>
          <w:b/>
          <w:color w:val="000000"/>
        </w:rPr>
      </w:pPr>
      <w:r>
        <w:rPr>
          <w:b/>
          <w:color w:val="000000"/>
        </w:rPr>
        <w:t>ОТВОРЕНИ ПОСТУПАК</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center"/>
        <w:rPr>
          <w:color w:val="FF0000"/>
          <w:sz w:val="20"/>
          <w:szCs w:val="20"/>
        </w:rPr>
      </w:pPr>
      <w:proofErr w:type="gramStart"/>
      <w:r>
        <w:rPr>
          <w:b/>
          <w:color w:val="000000"/>
        </w:rPr>
        <w:t>ЈАВНА НАБАВКА бр.</w:t>
      </w:r>
      <w:proofErr w:type="gramEnd"/>
      <w:r>
        <w:rPr>
          <w:b/>
          <w:color w:val="000000"/>
        </w:rPr>
        <w:t xml:space="preserve"> </w:t>
      </w:r>
      <w:r w:rsidR="00D27217">
        <w:rPr>
          <w:b/>
          <w:color w:val="000000"/>
        </w:rPr>
        <w:t>16/19</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center"/>
        <w:rPr>
          <w:b/>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center"/>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center"/>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center"/>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center"/>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center"/>
        <w:rPr>
          <w:color w:val="000000"/>
          <w:sz w:val="20"/>
          <w:szCs w:val="20"/>
        </w:rPr>
      </w:pPr>
    </w:p>
    <w:p w:rsidR="00AD6627" w:rsidRPr="00BB725A"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rPr>
          <w:b/>
          <w:color w:val="000000"/>
        </w:rPr>
      </w:pPr>
      <w:proofErr w:type="gramStart"/>
      <w:r>
        <w:rPr>
          <w:b/>
          <w:color w:val="000000"/>
        </w:rPr>
        <w:t>Укупан бр.</w:t>
      </w:r>
      <w:proofErr w:type="gramEnd"/>
      <w:r>
        <w:rPr>
          <w:b/>
          <w:color w:val="000000"/>
        </w:rPr>
        <w:t xml:space="preserve"> </w:t>
      </w:r>
      <w:proofErr w:type="gramStart"/>
      <w:r>
        <w:rPr>
          <w:b/>
          <w:color w:val="000000"/>
        </w:rPr>
        <w:t>страна</w:t>
      </w:r>
      <w:proofErr w:type="gramEnd"/>
      <w:r>
        <w:rPr>
          <w:b/>
          <w:color w:val="000000"/>
        </w:rPr>
        <w:t xml:space="preserve">: </w:t>
      </w:r>
      <w:r w:rsidR="00D27217" w:rsidRPr="00D27217">
        <w:rPr>
          <w:b/>
          <w:color w:val="000000"/>
        </w:rPr>
        <w:t>од 01 до 14</w:t>
      </w:r>
      <w:r w:rsidR="00297791">
        <w:rPr>
          <w:b/>
          <w:color w:val="000000"/>
        </w:rPr>
        <w:t>6</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center"/>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center"/>
        <w:rPr>
          <w:color w:val="000000"/>
          <w:sz w:val="20"/>
          <w:szCs w:val="20"/>
        </w:rPr>
      </w:pPr>
    </w:p>
    <w:p w:rsidR="00AD6627" w:rsidRDefault="00437B1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center"/>
        <w:rPr>
          <w:b/>
          <w:i/>
          <w:color w:val="000000"/>
        </w:rPr>
      </w:pPr>
      <w:r>
        <w:rPr>
          <w:b/>
          <w:i/>
          <w:color w:val="000000"/>
          <w:lang/>
        </w:rPr>
        <w:t xml:space="preserve">Март </w:t>
      </w:r>
      <w:r w:rsidR="00D27217">
        <w:rPr>
          <w:b/>
          <w:i/>
          <w:color w:val="000000"/>
        </w:rPr>
        <w:t>2019</w:t>
      </w:r>
      <w:r w:rsidR="00AD6627">
        <w:rPr>
          <w:b/>
          <w:i/>
          <w:color w:val="000000"/>
        </w:rPr>
        <w:t>. Године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center"/>
        <w:rPr>
          <w:b/>
          <w:i/>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center"/>
        <w:rPr>
          <w:b/>
          <w:i/>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A"/>
        </w:rPr>
      </w:pPr>
      <w:r>
        <w:rPr>
          <w:color w:val="00000A"/>
        </w:rPr>
        <w:lastRenderedPageBreak/>
        <w:tab/>
      </w:r>
      <w:proofErr w:type="gramStart"/>
      <w:r>
        <w:rPr>
          <w:color w:val="00000A"/>
        </w:rPr>
        <w:t>На основу чл.</w:t>
      </w:r>
      <w:proofErr w:type="gramEnd"/>
      <w:r>
        <w:rPr>
          <w:color w:val="00000A"/>
        </w:rPr>
        <w:t xml:space="preserve"> 32. </w:t>
      </w:r>
      <w:proofErr w:type="gramStart"/>
      <w:r>
        <w:rPr>
          <w:color w:val="00000A"/>
        </w:rPr>
        <w:t>и</w:t>
      </w:r>
      <w:proofErr w:type="gramEnd"/>
      <w:r>
        <w:rPr>
          <w:color w:val="00000A"/>
        </w:rPr>
        <w:t xml:space="preserve"> 61. Закона о јавним набавкама ("Сл.гласник РС" бр. 124/2012, 14/2015 и 68/2015,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("Сл.гласник РС"</w:t>
      </w:r>
      <w:r>
        <w:t xml:space="preserve">, 86/15), </w:t>
      </w:r>
      <w:r>
        <w:rPr>
          <w:color w:val="00000A"/>
        </w:rPr>
        <w:t xml:space="preserve">Одлука Скупштине општине Бечеј о давању сагласности и усвајању пројекта јавно приватног партнерства –реконструкција и дугогодишње одржавање дела система јавног осветљења на територији општине Бечеј </w:t>
      </w:r>
      <w:r w:rsidR="00D27217" w:rsidRPr="00D27217">
        <w:t xml:space="preserve">I 011-149/2018 од 05.11.2018. </w:t>
      </w:r>
      <w:proofErr w:type="gramStart"/>
      <w:r w:rsidR="00D27217" w:rsidRPr="00D27217">
        <w:t>године</w:t>
      </w:r>
      <w:proofErr w:type="gramEnd"/>
      <w:r w:rsidR="00D27217">
        <w:rPr>
          <w:color w:val="00000A"/>
        </w:rPr>
        <w:t xml:space="preserve"> </w:t>
      </w:r>
      <w:r>
        <w:rPr>
          <w:color w:val="00000A"/>
        </w:rPr>
        <w:t xml:space="preserve">Позитивном мишљењу </w:t>
      </w:r>
      <w:r w:rsidR="00D27217">
        <w:rPr>
          <w:color w:val="00000A"/>
        </w:rPr>
        <w:t>К</w:t>
      </w:r>
      <w:r>
        <w:rPr>
          <w:color w:val="00000A"/>
        </w:rPr>
        <w:t xml:space="preserve">омисије за јавно-приватно партнерство и концесије за «Предлог пројекта јавно-приватног партнерства којим се предлаже реконструкција, рационализација  и одржавање  јавног осветљења у општини </w:t>
      </w:r>
      <w:r w:rsidRPr="00D27217">
        <w:rPr>
          <w:color w:val="00000A"/>
        </w:rPr>
        <w:t>Бечеј » (</w:t>
      </w:r>
      <w:r w:rsidR="00D27217" w:rsidRPr="00D27217">
        <w:t>152/2018 од 02.10.2018. године</w:t>
      </w:r>
      <w:r w:rsidRPr="00D27217">
        <w:rPr>
          <w:color w:val="00000A"/>
        </w:rPr>
        <w:t xml:space="preserve">; Одлуке општине о покретању поступка јавне набавке бр. </w:t>
      </w:r>
      <w:proofErr w:type="gramStart"/>
      <w:r w:rsidR="00D27217" w:rsidRPr="00D27217">
        <w:t xml:space="preserve">IV 09 404 16/19 </w:t>
      </w:r>
      <w:r w:rsidRPr="00D27217">
        <w:rPr>
          <w:color w:val="00000A"/>
        </w:rPr>
        <w:t>и Решења о образовању Комисије за јавну набавку бр.</w:t>
      </w:r>
      <w:proofErr w:type="gramEnd"/>
      <w:r w:rsidRPr="00D27217">
        <w:rPr>
          <w:color w:val="00000A"/>
        </w:rPr>
        <w:t xml:space="preserve"> </w:t>
      </w:r>
      <w:r w:rsidR="00D27217" w:rsidRPr="00D27217">
        <w:rPr>
          <w:color w:val="00000A"/>
        </w:rPr>
        <w:t xml:space="preserve"> </w:t>
      </w:r>
      <w:r w:rsidR="00D27217" w:rsidRPr="00D27217">
        <w:t>IV 09 404 16/</w:t>
      </w:r>
      <w:proofErr w:type="gramStart"/>
      <w:r w:rsidR="00D27217" w:rsidRPr="00D27217">
        <w:t xml:space="preserve">19 </w:t>
      </w:r>
      <w:r w:rsidRPr="00D27217">
        <w:t xml:space="preserve"> од</w:t>
      </w:r>
      <w:proofErr w:type="gramEnd"/>
      <w:r w:rsidRPr="00D27217">
        <w:t xml:space="preserve"> </w:t>
      </w:r>
      <w:r w:rsidR="00D27217">
        <w:t xml:space="preserve">21.02.2019. </w:t>
      </w:r>
      <w:proofErr w:type="gramStart"/>
      <w:r>
        <w:t>године</w:t>
      </w:r>
      <w:proofErr w:type="gramEnd"/>
      <w:r>
        <w:t xml:space="preserve"> </w:t>
      </w:r>
      <w:r>
        <w:rPr>
          <w:color w:val="00000A"/>
        </w:rPr>
        <w:t>припремљена је: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color w:val="00000A"/>
          <w:sz w:val="24"/>
          <w:szCs w:val="24"/>
        </w:rPr>
      </w:pPr>
      <w:r>
        <w:rPr>
          <w:b/>
          <w:color w:val="00000A"/>
          <w:sz w:val="24"/>
          <w:szCs w:val="24"/>
        </w:rPr>
        <w:t>КОНКУРСНА ДОКУМЕНТАЦИЈА</w:t>
      </w:r>
    </w:p>
    <w:p w:rsidR="00AD6627" w:rsidRPr="003706B1"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color w:val="00000A"/>
          <w:sz w:val="24"/>
          <w:szCs w:val="24"/>
        </w:rPr>
      </w:pPr>
      <w:r>
        <w:rPr>
          <w:b/>
          <w:color w:val="00000A"/>
          <w:sz w:val="24"/>
          <w:szCs w:val="24"/>
        </w:rPr>
        <w:t xml:space="preserve">У ОТВОРЕНОМ ПОСТУПКУ </w:t>
      </w:r>
      <w:r w:rsidRPr="003706B1">
        <w:rPr>
          <w:b/>
          <w:color w:val="000000"/>
          <w:sz w:val="24"/>
          <w:szCs w:val="24"/>
        </w:rPr>
        <w:t>ЗА ИЗБОР ПРИВАТНОГ ПАРТНЕРА И ДОДЕЛУ JАВНОГ УГОВОРА О ЈАВНО-ПРИВАТНОМ ПАРТНЕРСТВУ ЗА ВРШЕЊЕ УСЛУГА РЕКОНСТРУКЦИЈЕ И ДУГОГОДИШЊЕГ ОДРЖАВАЊА ДЕЛА СИСТЕМА ЈАВНОГ ОСВЕТЉЕЊА НА ТЕРИТОРИЈИ ОПШТИНЕ БЕЧЕЈ</w:t>
      </w:r>
    </w:p>
    <w:p w:rsidR="00AD6627" w:rsidRPr="00A40770"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color w:val="00000A"/>
          <w:sz w:val="24"/>
          <w:szCs w:val="24"/>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color w:val="00000A"/>
          <w:sz w:val="24"/>
          <w:szCs w:val="24"/>
        </w:rPr>
      </w:pPr>
    </w:p>
    <w:p w:rsidR="00AD6627" w:rsidRPr="00D2721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color w:val="000000"/>
        </w:rPr>
      </w:pPr>
      <w:proofErr w:type="gramStart"/>
      <w:r>
        <w:rPr>
          <w:b/>
          <w:color w:val="000000"/>
        </w:rPr>
        <w:t>ЈН бр.</w:t>
      </w:r>
      <w:proofErr w:type="gramEnd"/>
      <w:r>
        <w:rPr>
          <w:b/>
          <w:color w:val="000000"/>
        </w:rPr>
        <w:t xml:space="preserve"> </w:t>
      </w:r>
      <w:r w:rsidR="00D27217">
        <w:rPr>
          <w:b/>
          <w:color w:val="000000"/>
        </w:rPr>
        <w:t>16/19</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color w:val="000000"/>
          <w:sz w:val="20"/>
          <w:szCs w:val="20"/>
        </w:rPr>
      </w:pPr>
    </w:p>
    <w:sdt>
      <w:sdtPr>
        <w:rPr>
          <w:rFonts w:ascii="Calibri" w:eastAsia="Calibri" w:hAnsi="Calibri" w:cs="Calibri"/>
          <w:color w:val="auto"/>
          <w:sz w:val="22"/>
          <w:szCs w:val="22"/>
          <w:lang w:eastAsia="en-GB"/>
        </w:rPr>
        <w:id w:val="1323852883"/>
        <w:docPartObj>
          <w:docPartGallery w:val="Table of Contents"/>
          <w:docPartUnique/>
        </w:docPartObj>
      </w:sdtPr>
      <w:sdtEndPr>
        <w:rPr>
          <w:b/>
          <w:bCs/>
          <w:noProof/>
        </w:rPr>
      </w:sdtEndPr>
      <w:sdtContent>
        <w:p w:rsidR="00AD6627" w:rsidRPr="00AC0AEC" w:rsidRDefault="00AD6627" w:rsidP="00AD6627">
          <w:pPr>
            <w:pStyle w:val="TOCHeading"/>
            <w:rPr>
              <w:rFonts w:ascii="Calibri" w:eastAsia="Calibri" w:hAnsi="Calibri" w:cs="Calibri"/>
              <w:color w:val="auto"/>
              <w:sz w:val="22"/>
              <w:szCs w:val="22"/>
              <w:lang w:eastAsia="en-GB"/>
            </w:rPr>
          </w:pPr>
          <w:r w:rsidRPr="004855E6">
            <w:rPr>
              <w:rFonts w:ascii="Calibri" w:hAnsi="Calibri"/>
              <w:color w:val="auto"/>
              <w:sz w:val="24"/>
              <w:szCs w:val="24"/>
            </w:rPr>
            <w:t>Конкурсна документација садржи:</w:t>
          </w:r>
        </w:p>
        <w:p w:rsidR="00AD6627" w:rsidRPr="004855E6" w:rsidRDefault="00AD6627" w:rsidP="00AD6627">
          <w:pPr>
            <w:rPr>
              <w:lang w:eastAsia="en-US"/>
            </w:rPr>
          </w:pPr>
        </w:p>
        <w:p w:rsidR="00AD6627" w:rsidRDefault="00D51709" w:rsidP="00AD6627">
          <w:pPr>
            <w:pStyle w:val="TOC3"/>
            <w:tabs>
              <w:tab w:val="right" w:leader="dot" w:pos="9396"/>
            </w:tabs>
            <w:rPr>
              <w:rFonts w:asciiTheme="minorHAnsi" w:eastAsiaTheme="minorEastAsia" w:hAnsiTheme="minorHAnsi" w:cstheme="minorBidi"/>
              <w:noProof/>
              <w:lang w:val="en-GB"/>
            </w:rPr>
          </w:pPr>
          <w:r w:rsidRPr="00D51709">
            <w:fldChar w:fldCharType="begin"/>
          </w:r>
          <w:r w:rsidR="00AD6627">
            <w:instrText xml:space="preserve"> TOC \o "1-3" \h \z \u </w:instrText>
          </w:r>
          <w:r w:rsidRPr="00D51709">
            <w:fldChar w:fldCharType="separate"/>
          </w:r>
          <w:hyperlink w:anchor="_Toc533502509" w:history="1">
            <w:r w:rsidR="00AD6627" w:rsidRPr="00A7386F">
              <w:rPr>
                <w:rStyle w:val="Hyperlink"/>
                <w:noProof/>
              </w:rPr>
              <w:t>I ОПШТИ ПОДАЦИ О ЈАВНОЈ НАБАВЦИ</w:t>
            </w:r>
            <w:r w:rsidR="00AD6627">
              <w:rPr>
                <w:noProof/>
                <w:webHidden/>
              </w:rPr>
              <w:tab/>
            </w:r>
            <w:r>
              <w:rPr>
                <w:noProof/>
                <w:webHidden/>
              </w:rPr>
              <w:fldChar w:fldCharType="begin"/>
            </w:r>
            <w:r w:rsidR="00AD6627">
              <w:rPr>
                <w:noProof/>
                <w:webHidden/>
              </w:rPr>
              <w:instrText xml:space="preserve"> PAGEREF _Toc533502509 \h </w:instrText>
            </w:r>
            <w:r>
              <w:rPr>
                <w:noProof/>
                <w:webHidden/>
              </w:rPr>
            </w:r>
            <w:r>
              <w:rPr>
                <w:noProof/>
                <w:webHidden/>
              </w:rPr>
              <w:fldChar w:fldCharType="separate"/>
            </w:r>
            <w:r w:rsidR="00AD6627">
              <w:rPr>
                <w:noProof/>
                <w:webHidden/>
              </w:rPr>
              <w:t>4</w:t>
            </w:r>
            <w:r>
              <w:rPr>
                <w:noProof/>
                <w:webHidden/>
              </w:rPr>
              <w:fldChar w:fldCharType="end"/>
            </w:r>
          </w:hyperlink>
        </w:p>
        <w:p w:rsidR="00AD6627" w:rsidRDefault="00D51709" w:rsidP="00AD6627">
          <w:pPr>
            <w:pStyle w:val="TOC3"/>
            <w:tabs>
              <w:tab w:val="right" w:leader="dot" w:pos="9396"/>
            </w:tabs>
            <w:rPr>
              <w:rFonts w:asciiTheme="minorHAnsi" w:eastAsiaTheme="minorEastAsia" w:hAnsiTheme="minorHAnsi" w:cstheme="minorBidi"/>
              <w:noProof/>
              <w:lang w:val="en-GB"/>
            </w:rPr>
          </w:pPr>
          <w:hyperlink w:anchor="_Toc533502510" w:history="1">
            <w:r w:rsidR="00AD6627" w:rsidRPr="00A7386F">
              <w:rPr>
                <w:rStyle w:val="Hyperlink"/>
                <w:noProof/>
              </w:rPr>
              <w:t>II ПОДАЦИ О ПРЕДМЕТУ ЈАВНЕ НАБАВКЕ</w:t>
            </w:r>
            <w:r w:rsidR="00AD6627">
              <w:rPr>
                <w:noProof/>
                <w:webHidden/>
              </w:rPr>
              <w:tab/>
            </w:r>
            <w:r>
              <w:rPr>
                <w:noProof/>
                <w:webHidden/>
              </w:rPr>
              <w:fldChar w:fldCharType="begin"/>
            </w:r>
            <w:r w:rsidR="00AD6627">
              <w:rPr>
                <w:noProof/>
                <w:webHidden/>
              </w:rPr>
              <w:instrText xml:space="preserve"> PAGEREF _Toc533502510 \h </w:instrText>
            </w:r>
            <w:r>
              <w:rPr>
                <w:noProof/>
                <w:webHidden/>
              </w:rPr>
            </w:r>
            <w:r>
              <w:rPr>
                <w:noProof/>
                <w:webHidden/>
              </w:rPr>
              <w:fldChar w:fldCharType="separate"/>
            </w:r>
            <w:r w:rsidR="00AD6627">
              <w:rPr>
                <w:noProof/>
                <w:webHidden/>
              </w:rPr>
              <w:t>5</w:t>
            </w:r>
            <w:r>
              <w:rPr>
                <w:noProof/>
                <w:webHidden/>
              </w:rPr>
              <w:fldChar w:fldCharType="end"/>
            </w:r>
          </w:hyperlink>
        </w:p>
        <w:p w:rsidR="00AD6627" w:rsidRDefault="00D51709" w:rsidP="00AD6627">
          <w:pPr>
            <w:pStyle w:val="TOC3"/>
            <w:tabs>
              <w:tab w:val="right" w:leader="dot" w:pos="9396"/>
            </w:tabs>
            <w:rPr>
              <w:rFonts w:asciiTheme="minorHAnsi" w:eastAsiaTheme="minorEastAsia" w:hAnsiTheme="minorHAnsi" w:cstheme="minorBidi"/>
              <w:noProof/>
              <w:lang w:val="en-GB"/>
            </w:rPr>
          </w:pPr>
          <w:hyperlink w:anchor="_Toc533502511" w:history="1">
            <w:r w:rsidR="00AD6627" w:rsidRPr="00A7386F">
              <w:rPr>
                <w:rStyle w:val="Hyperlink"/>
                <w:noProof/>
              </w:rPr>
              <w:t>III УСЛОВИ, ЗАХТЕВИ И СПЕЦИФИКАЦИЈА ОЧЕКИВАНИХ РЕЗУЛТАТА ВРШЕЊА ПОВЕРЕНИХ ПОСЛОВА</w:t>
            </w:r>
            <w:r w:rsidR="00AD6627">
              <w:rPr>
                <w:noProof/>
                <w:webHidden/>
              </w:rPr>
              <w:tab/>
            </w:r>
            <w:r>
              <w:rPr>
                <w:noProof/>
                <w:webHidden/>
              </w:rPr>
              <w:fldChar w:fldCharType="begin"/>
            </w:r>
            <w:r w:rsidR="00AD6627">
              <w:rPr>
                <w:noProof/>
                <w:webHidden/>
              </w:rPr>
              <w:instrText xml:space="preserve"> PAGEREF _Toc533502511 \h </w:instrText>
            </w:r>
            <w:r>
              <w:rPr>
                <w:noProof/>
                <w:webHidden/>
              </w:rPr>
            </w:r>
            <w:r>
              <w:rPr>
                <w:noProof/>
                <w:webHidden/>
              </w:rPr>
              <w:fldChar w:fldCharType="separate"/>
            </w:r>
            <w:r w:rsidR="00AD6627">
              <w:rPr>
                <w:noProof/>
                <w:webHidden/>
              </w:rPr>
              <w:t>7</w:t>
            </w:r>
            <w:r>
              <w:rPr>
                <w:noProof/>
                <w:webHidden/>
              </w:rPr>
              <w:fldChar w:fldCharType="end"/>
            </w:r>
          </w:hyperlink>
        </w:p>
        <w:p w:rsidR="00AD6627" w:rsidRDefault="00D51709" w:rsidP="00AD6627">
          <w:pPr>
            <w:pStyle w:val="TOC3"/>
            <w:tabs>
              <w:tab w:val="right" w:leader="dot" w:pos="9396"/>
            </w:tabs>
            <w:rPr>
              <w:rFonts w:asciiTheme="minorHAnsi" w:eastAsiaTheme="minorEastAsia" w:hAnsiTheme="minorHAnsi" w:cstheme="minorBidi"/>
              <w:noProof/>
              <w:lang w:val="en-GB"/>
            </w:rPr>
          </w:pPr>
          <w:hyperlink w:anchor="_Toc533502512" w:history="1">
            <w:r w:rsidR="00AD6627" w:rsidRPr="00A7386F">
              <w:rPr>
                <w:rStyle w:val="Hyperlink"/>
                <w:noProof/>
              </w:rPr>
              <w:t>IV ТЕХНИЧКИ ОПИС СИСТЕМА ЈАВНОГ ОСВЕТЉЕЊА НА КОЈИ СЕ ОДНОСИ ЈАВНА НАБАВКА(ТЕХНИЧКА ДОКУМЕНТАЦИЈА И ПЛАНОВИ)</w:t>
            </w:r>
            <w:r w:rsidR="00AD6627">
              <w:rPr>
                <w:noProof/>
                <w:webHidden/>
              </w:rPr>
              <w:tab/>
            </w:r>
            <w:r>
              <w:rPr>
                <w:noProof/>
                <w:webHidden/>
              </w:rPr>
              <w:fldChar w:fldCharType="begin"/>
            </w:r>
            <w:r w:rsidR="00AD6627">
              <w:rPr>
                <w:noProof/>
                <w:webHidden/>
              </w:rPr>
              <w:instrText xml:space="preserve"> PAGEREF _Toc533502512 \h </w:instrText>
            </w:r>
            <w:r>
              <w:rPr>
                <w:noProof/>
                <w:webHidden/>
              </w:rPr>
            </w:r>
            <w:r>
              <w:rPr>
                <w:noProof/>
                <w:webHidden/>
              </w:rPr>
              <w:fldChar w:fldCharType="separate"/>
            </w:r>
            <w:r w:rsidR="00AD6627">
              <w:rPr>
                <w:noProof/>
                <w:webHidden/>
              </w:rPr>
              <w:t>11</w:t>
            </w:r>
            <w:r>
              <w:rPr>
                <w:noProof/>
                <w:webHidden/>
              </w:rPr>
              <w:fldChar w:fldCharType="end"/>
            </w:r>
          </w:hyperlink>
        </w:p>
        <w:p w:rsidR="00AD6627" w:rsidRDefault="00D51709" w:rsidP="00AD6627">
          <w:pPr>
            <w:pStyle w:val="TOC3"/>
            <w:tabs>
              <w:tab w:val="right" w:leader="dot" w:pos="9396"/>
            </w:tabs>
            <w:rPr>
              <w:rFonts w:asciiTheme="minorHAnsi" w:eastAsiaTheme="minorEastAsia" w:hAnsiTheme="minorHAnsi" w:cstheme="minorBidi"/>
              <w:noProof/>
              <w:lang w:val="en-GB"/>
            </w:rPr>
          </w:pPr>
          <w:hyperlink w:anchor="_Toc533502513" w:history="1">
            <w:r w:rsidR="00AD6627" w:rsidRPr="00A7386F">
              <w:rPr>
                <w:rStyle w:val="Hyperlink"/>
                <w:noProof/>
              </w:rPr>
              <w:t>V  УСЛОВИ ЗА УЧЕШЋЕ У ПОСТУПКУ ЈАВНЕ НАБАВКЕ ИЗ ЧЛ. 75. И 76. ЗАКОНА И УПУТСТВО О ДОКАЗИВАЊУ ИСПУЊЕНОСТИ ТИХ УСЛОВА</w:t>
            </w:r>
            <w:r w:rsidR="00AD6627">
              <w:rPr>
                <w:noProof/>
                <w:webHidden/>
              </w:rPr>
              <w:tab/>
            </w:r>
            <w:r>
              <w:rPr>
                <w:noProof/>
                <w:webHidden/>
              </w:rPr>
              <w:fldChar w:fldCharType="begin"/>
            </w:r>
            <w:r w:rsidR="00AD6627">
              <w:rPr>
                <w:noProof/>
                <w:webHidden/>
              </w:rPr>
              <w:instrText xml:space="preserve"> PAGEREF _Toc533502513 \h </w:instrText>
            </w:r>
            <w:r>
              <w:rPr>
                <w:noProof/>
                <w:webHidden/>
              </w:rPr>
            </w:r>
            <w:r>
              <w:rPr>
                <w:noProof/>
                <w:webHidden/>
              </w:rPr>
              <w:fldChar w:fldCharType="separate"/>
            </w:r>
            <w:r w:rsidR="00AD6627">
              <w:rPr>
                <w:noProof/>
                <w:webHidden/>
              </w:rPr>
              <w:t>32</w:t>
            </w:r>
            <w:r>
              <w:rPr>
                <w:noProof/>
                <w:webHidden/>
              </w:rPr>
              <w:fldChar w:fldCharType="end"/>
            </w:r>
          </w:hyperlink>
        </w:p>
        <w:p w:rsidR="00AD6627" w:rsidRDefault="00D51709" w:rsidP="00AD6627">
          <w:pPr>
            <w:pStyle w:val="TOC3"/>
            <w:tabs>
              <w:tab w:val="right" w:leader="dot" w:pos="9396"/>
            </w:tabs>
            <w:rPr>
              <w:rFonts w:asciiTheme="minorHAnsi" w:eastAsiaTheme="minorEastAsia" w:hAnsiTheme="minorHAnsi" w:cstheme="minorBidi"/>
              <w:noProof/>
              <w:lang w:val="en-GB"/>
            </w:rPr>
          </w:pPr>
          <w:hyperlink w:anchor="_Toc533502514" w:history="1">
            <w:r w:rsidR="00AD6627" w:rsidRPr="00A7386F">
              <w:rPr>
                <w:rStyle w:val="Hyperlink"/>
                <w:noProof/>
              </w:rPr>
              <w:t>VI УПУТСТВО ПОНУЂАЧИМА КАКО ДА САЧИНЕ ПОНУДУ</w:t>
            </w:r>
            <w:r w:rsidR="00AD6627">
              <w:rPr>
                <w:noProof/>
                <w:webHidden/>
              </w:rPr>
              <w:tab/>
            </w:r>
            <w:r>
              <w:rPr>
                <w:noProof/>
                <w:webHidden/>
              </w:rPr>
              <w:fldChar w:fldCharType="begin"/>
            </w:r>
            <w:r w:rsidR="00AD6627">
              <w:rPr>
                <w:noProof/>
                <w:webHidden/>
              </w:rPr>
              <w:instrText xml:space="preserve"> PAGEREF _Toc533502514 \h </w:instrText>
            </w:r>
            <w:r>
              <w:rPr>
                <w:noProof/>
                <w:webHidden/>
              </w:rPr>
            </w:r>
            <w:r>
              <w:rPr>
                <w:noProof/>
                <w:webHidden/>
              </w:rPr>
              <w:fldChar w:fldCharType="separate"/>
            </w:r>
            <w:r w:rsidR="00AD6627">
              <w:rPr>
                <w:noProof/>
                <w:webHidden/>
              </w:rPr>
              <w:t>39</w:t>
            </w:r>
            <w:r>
              <w:rPr>
                <w:noProof/>
                <w:webHidden/>
              </w:rPr>
              <w:fldChar w:fldCharType="end"/>
            </w:r>
          </w:hyperlink>
        </w:p>
        <w:p w:rsidR="00AD6627" w:rsidRDefault="00D51709" w:rsidP="00AD6627">
          <w:pPr>
            <w:pStyle w:val="TOC3"/>
            <w:tabs>
              <w:tab w:val="right" w:leader="dot" w:pos="9396"/>
            </w:tabs>
            <w:rPr>
              <w:rFonts w:asciiTheme="minorHAnsi" w:eastAsiaTheme="minorEastAsia" w:hAnsiTheme="minorHAnsi" w:cstheme="minorBidi"/>
              <w:noProof/>
              <w:lang w:val="en-GB"/>
            </w:rPr>
          </w:pPr>
          <w:hyperlink w:anchor="_Toc533502515" w:history="1">
            <w:r w:rsidR="00AD6627" w:rsidRPr="00A7386F">
              <w:rPr>
                <w:rStyle w:val="Hyperlink"/>
                <w:noProof/>
              </w:rPr>
              <w:t>VII ОПШТИ ПОДАЦИ О ПОНУЂАЧУ</w:t>
            </w:r>
            <w:r w:rsidR="00AD6627">
              <w:rPr>
                <w:noProof/>
                <w:webHidden/>
              </w:rPr>
              <w:tab/>
            </w:r>
            <w:r>
              <w:rPr>
                <w:noProof/>
                <w:webHidden/>
              </w:rPr>
              <w:fldChar w:fldCharType="begin"/>
            </w:r>
            <w:r w:rsidR="00AD6627">
              <w:rPr>
                <w:noProof/>
                <w:webHidden/>
              </w:rPr>
              <w:instrText xml:space="preserve"> PAGEREF _Toc533502515 \h </w:instrText>
            </w:r>
            <w:r>
              <w:rPr>
                <w:noProof/>
                <w:webHidden/>
              </w:rPr>
            </w:r>
            <w:r>
              <w:rPr>
                <w:noProof/>
                <w:webHidden/>
              </w:rPr>
              <w:fldChar w:fldCharType="separate"/>
            </w:r>
            <w:r w:rsidR="00AD6627">
              <w:rPr>
                <w:noProof/>
                <w:webHidden/>
              </w:rPr>
              <w:t>50</w:t>
            </w:r>
            <w:r>
              <w:rPr>
                <w:noProof/>
                <w:webHidden/>
              </w:rPr>
              <w:fldChar w:fldCharType="end"/>
            </w:r>
          </w:hyperlink>
        </w:p>
        <w:p w:rsidR="00AD6627" w:rsidRDefault="00D51709" w:rsidP="00AD6627">
          <w:pPr>
            <w:pStyle w:val="TOC3"/>
            <w:tabs>
              <w:tab w:val="right" w:leader="dot" w:pos="9396"/>
            </w:tabs>
            <w:rPr>
              <w:rFonts w:asciiTheme="minorHAnsi" w:eastAsiaTheme="minorEastAsia" w:hAnsiTheme="minorHAnsi" w:cstheme="minorBidi"/>
              <w:noProof/>
              <w:lang w:val="en-GB"/>
            </w:rPr>
          </w:pPr>
          <w:hyperlink w:anchor="_Toc533502516" w:history="1">
            <w:r w:rsidR="00AD6627" w:rsidRPr="00A7386F">
              <w:rPr>
                <w:rStyle w:val="Hyperlink"/>
                <w:noProof/>
              </w:rPr>
              <w:t xml:space="preserve">VIII МОДЕЛ УГОВОРА О ЈАВНО-ПРИВАТНОМ ПАРТНЕРСТВУ ЗА ВРШЕЊЕ УСЛУГА РЕКОНСТРУКЦИЈЕИ МОДЕРНИЗАЦИЈЕ СИСТЕМА ЈАВНОГ ОСВЕТЉЕЊА ПРИМЕНОМ МЕРА УШТЕДЕ ЕНЕРГИЈЕ СА LED ТЕХНОЛОГИЈОМ НА ТЕРИТОРИЈИ ОПШТИНЕ </w:t>
            </w:r>
            <w:r w:rsidR="00AD6627">
              <w:rPr>
                <w:rStyle w:val="Hyperlink"/>
                <w:noProof/>
              </w:rPr>
              <w:t>БЕЧЕЈ</w:t>
            </w:r>
            <w:r w:rsidR="00AD6627">
              <w:rPr>
                <w:noProof/>
                <w:webHidden/>
              </w:rPr>
              <w:tab/>
            </w:r>
            <w:r>
              <w:rPr>
                <w:noProof/>
                <w:webHidden/>
              </w:rPr>
              <w:fldChar w:fldCharType="begin"/>
            </w:r>
            <w:r w:rsidR="00AD6627">
              <w:rPr>
                <w:noProof/>
                <w:webHidden/>
              </w:rPr>
              <w:instrText xml:space="preserve"> PAGEREF _Toc533502516 \h </w:instrText>
            </w:r>
            <w:r>
              <w:rPr>
                <w:noProof/>
                <w:webHidden/>
              </w:rPr>
            </w:r>
            <w:r>
              <w:rPr>
                <w:noProof/>
                <w:webHidden/>
              </w:rPr>
              <w:fldChar w:fldCharType="separate"/>
            </w:r>
            <w:r w:rsidR="00AD6627">
              <w:rPr>
                <w:noProof/>
                <w:webHidden/>
              </w:rPr>
              <w:t>62</w:t>
            </w:r>
            <w:r>
              <w:rPr>
                <w:noProof/>
                <w:webHidden/>
              </w:rPr>
              <w:fldChar w:fldCharType="end"/>
            </w:r>
          </w:hyperlink>
        </w:p>
        <w:p w:rsidR="00AD6627" w:rsidRDefault="00D51709" w:rsidP="00AD6627">
          <w:pPr>
            <w:pStyle w:val="TOC3"/>
            <w:tabs>
              <w:tab w:val="right" w:leader="dot" w:pos="9396"/>
            </w:tabs>
            <w:rPr>
              <w:rFonts w:asciiTheme="minorHAnsi" w:eastAsiaTheme="minorEastAsia" w:hAnsiTheme="minorHAnsi" w:cstheme="minorBidi"/>
              <w:noProof/>
              <w:lang w:val="en-GB"/>
            </w:rPr>
          </w:pPr>
          <w:hyperlink w:anchor="_Toc533502517" w:history="1">
            <w:r w:rsidR="00AD6627" w:rsidRPr="00A7386F">
              <w:rPr>
                <w:rStyle w:val="Hyperlink"/>
                <w:noProof/>
              </w:rPr>
              <w:t>IX. ОБРАЗАЦ СТРУКТУРЕ ЦЕНЕ</w:t>
            </w:r>
            <w:r w:rsidR="00AD6627">
              <w:rPr>
                <w:noProof/>
                <w:webHidden/>
              </w:rPr>
              <w:tab/>
            </w:r>
            <w:r>
              <w:rPr>
                <w:noProof/>
                <w:webHidden/>
              </w:rPr>
              <w:fldChar w:fldCharType="begin"/>
            </w:r>
            <w:r w:rsidR="00AD6627">
              <w:rPr>
                <w:noProof/>
                <w:webHidden/>
              </w:rPr>
              <w:instrText xml:space="preserve"> PAGEREF _Toc533502517 \h </w:instrText>
            </w:r>
            <w:r>
              <w:rPr>
                <w:noProof/>
                <w:webHidden/>
              </w:rPr>
            </w:r>
            <w:r>
              <w:rPr>
                <w:noProof/>
                <w:webHidden/>
              </w:rPr>
              <w:fldChar w:fldCharType="separate"/>
            </w:r>
            <w:r w:rsidR="00AD6627">
              <w:rPr>
                <w:noProof/>
                <w:webHidden/>
              </w:rPr>
              <w:t>99</w:t>
            </w:r>
            <w:r>
              <w:rPr>
                <w:noProof/>
                <w:webHidden/>
              </w:rPr>
              <w:fldChar w:fldCharType="end"/>
            </w:r>
          </w:hyperlink>
        </w:p>
        <w:p w:rsidR="00AD6627" w:rsidRDefault="00D51709" w:rsidP="00AD6627">
          <w:pPr>
            <w:pStyle w:val="TOC3"/>
            <w:tabs>
              <w:tab w:val="right" w:leader="dot" w:pos="9396"/>
            </w:tabs>
            <w:rPr>
              <w:rFonts w:asciiTheme="minorHAnsi" w:eastAsiaTheme="minorEastAsia" w:hAnsiTheme="minorHAnsi" w:cstheme="minorBidi"/>
              <w:noProof/>
              <w:lang w:val="en-GB"/>
            </w:rPr>
          </w:pPr>
          <w:hyperlink w:anchor="_Toc533502518" w:history="1">
            <w:r w:rsidR="00AD6627" w:rsidRPr="00A7386F">
              <w:rPr>
                <w:rStyle w:val="Hyperlink"/>
                <w:noProof/>
              </w:rPr>
              <w:t>X ОБРАЗАЦ ПРЕЛИМИНАРНОГ ТЕХНИЧКОГ РЕШЕЊА</w:t>
            </w:r>
            <w:r w:rsidR="00AD6627">
              <w:rPr>
                <w:noProof/>
                <w:webHidden/>
              </w:rPr>
              <w:tab/>
            </w:r>
            <w:r>
              <w:rPr>
                <w:noProof/>
                <w:webHidden/>
              </w:rPr>
              <w:fldChar w:fldCharType="begin"/>
            </w:r>
            <w:r w:rsidR="00AD6627">
              <w:rPr>
                <w:noProof/>
                <w:webHidden/>
              </w:rPr>
              <w:instrText xml:space="preserve"> PAGEREF _Toc533502518 \h </w:instrText>
            </w:r>
            <w:r>
              <w:rPr>
                <w:noProof/>
                <w:webHidden/>
              </w:rPr>
            </w:r>
            <w:r>
              <w:rPr>
                <w:noProof/>
                <w:webHidden/>
              </w:rPr>
              <w:fldChar w:fldCharType="separate"/>
            </w:r>
            <w:r w:rsidR="00AD6627">
              <w:rPr>
                <w:noProof/>
                <w:webHidden/>
              </w:rPr>
              <w:t>101</w:t>
            </w:r>
            <w:r>
              <w:rPr>
                <w:noProof/>
                <w:webHidden/>
              </w:rPr>
              <w:fldChar w:fldCharType="end"/>
            </w:r>
          </w:hyperlink>
        </w:p>
        <w:p w:rsidR="00AD6627" w:rsidRDefault="00D51709" w:rsidP="00AD6627">
          <w:pPr>
            <w:pStyle w:val="TOC3"/>
            <w:tabs>
              <w:tab w:val="right" w:leader="dot" w:pos="9396"/>
            </w:tabs>
            <w:rPr>
              <w:rFonts w:asciiTheme="minorHAnsi" w:eastAsiaTheme="minorEastAsia" w:hAnsiTheme="minorHAnsi" w:cstheme="minorBidi"/>
              <w:noProof/>
              <w:lang w:val="en-GB"/>
            </w:rPr>
          </w:pPr>
          <w:hyperlink w:anchor="_Toc533502519" w:history="1">
            <w:r w:rsidR="00AD6627" w:rsidRPr="00A7386F">
              <w:rPr>
                <w:rStyle w:val="Hyperlink"/>
                <w:noProof/>
              </w:rPr>
              <w:t>XI OБРАЗАЦ ТРOШКОВА ПРИПРЕМЕ ПОНУДЕ</w:t>
            </w:r>
            <w:r w:rsidR="00AD6627">
              <w:rPr>
                <w:noProof/>
                <w:webHidden/>
              </w:rPr>
              <w:tab/>
            </w:r>
            <w:r>
              <w:rPr>
                <w:noProof/>
                <w:webHidden/>
              </w:rPr>
              <w:fldChar w:fldCharType="begin"/>
            </w:r>
            <w:r w:rsidR="00AD6627">
              <w:rPr>
                <w:noProof/>
                <w:webHidden/>
              </w:rPr>
              <w:instrText xml:space="preserve"> PAGEREF _Toc533502519 \h </w:instrText>
            </w:r>
            <w:r>
              <w:rPr>
                <w:noProof/>
                <w:webHidden/>
              </w:rPr>
            </w:r>
            <w:r>
              <w:rPr>
                <w:noProof/>
                <w:webHidden/>
              </w:rPr>
              <w:fldChar w:fldCharType="separate"/>
            </w:r>
            <w:r w:rsidR="00AD6627">
              <w:rPr>
                <w:noProof/>
                <w:webHidden/>
              </w:rPr>
              <w:t>102</w:t>
            </w:r>
            <w:r>
              <w:rPr>
                <w:noProof/>
                <w:webHidden/>
              </w:rPr>
              <w:fldChar w:fldCharType="end"/>
            </w:r>
          </w:hyperlink>
        </w:p>
        <w:p w:rsidR="00AD6627" w:rsidRDefault="00D51709" w:rsidP="00AD6627">
          <w:pPr>
            <w:pStyle w:val="TOC3"/>
            <w:tabs>
              <w:tab w:val="right" w:leader="dot" w:pos="9396"/>
            </w:tabs>
            <w:rPr>
              <w:rFonts w:asciiTheme="minorHAnsi" w:eastAsiaTheme="minorEastAsia" w:hAnsiTheme="minorHAnsi" w:cstheme="minorBidi"/>
              <w:noProof/>
              <w:lang w:val="en-GB"/>
            </w:rPr>
          </w:pPr>
          <w:hyperlink w:anchor="_Toc533502520" w:history="1">
            <w:r w:rsidR="00AD6627" w:rsidRPr="00A7386F">
              <w:rPr>
                <w:rStyle w:val="Hyperlink"/>
                <w:noProof/>
              </w:rPr>
              <w:t>XII ОБРАЗАЦ ИЗЈАВЕ О НЕЗАВИСНОЈ ПОНУДИ</w:t>
            </w:r>
            <w:r w:rsidR="00AD6627">
              <w:rPr>
                <w:noProof/>
                <w:webHidden/>
              </w:rPr>
              <w:tab/>
            </w:r>
            <w:r>
              <w:rPr>
                <w:noProof/>
                <w:webHidden/>
              </w:rPr>
              <w:fldChar w:fldCharType="begin"/>
            </w:r>
            <w:r w:rsidR="00AD6627">
              <w:rPr>
                <w:noProof/>
                <w:webHidden/>
              </w:rPr>
              <w:instrText xml:space="preserve"> PAGEREF _Toc533502520 \h </w:instrText>
            </w:r>
            <w:r>
              <w:rPr>
                <w:noProof/>
                <w:webHidden/>
              </w:rPr>
            </w:r>
            <w:r>
              <w:rPr>
                <w:noProof/>
                <w:webHidden/>
              </w:rPr>
              <w:fldChar w:fldCharType="separate"/>
            </w:r>
            <w:r w:rsidR="00AD6627">
              <w:rPr>
                <w:noProof/>
                <w:webHidden/>
              </w:rPr>
              <w:t>103</w:t>
            </w:r>
            <w:r>
              <w:rPr>
                <w:noProof/>
                <w:webHidden/>
              </w:rPr>
              <w:fldChar w:fldCharType="end"/>
            </w:r>
          </w:hyperlink>
        </w:p>
        <w:p w:rsidR="00AD6627" w:rsidRDefault="00D51709" w:rsidP="00AD6627">
          <w:pPr>
            <w:pStyle w:val="TOC3"/>
            <w:tabs>
              <w:tab w:val="right" w:leader="dot" w:pos="9396"/>
            </w:tabs>
            <w:rPr>
              <w:rFonts w:asciiTheme="minorHAnsi" w:eastAsiaTheme="minorEastAsia" w:hAnsiTheme="minorHAnsi" w:cstheme="minorBidi"/>
              <w:noProof/>
              <w:lang w:val="en-GB"/>
            </w:rPr>
          </w:pPr>
          <w:hyperlink w:anchor="_Toc533502521" w:history="1">
            <w:r w:rsidR="00AD6627" w:rsidRPr="00A7386F">
              <w:rPr>
                <w:rStyle w:val="Hyperlink"/>
                <w:noProof/>
              </w:rPr>
              <w:t>XIII ОБРАЗАЦ ОБИЛАСКА МЕСТА ИЛИ ЛОКАЦИЈЕ ЗА ИМПЛЕМЕНТАЦИЈУ LED ЈАВНОГ ОСВЕТЉЕЊА И ПРУЖАЊА УСЛУГЕ МУЕ</w:t>
            </w:r>
            <w:r w:rsidR="00AD6627">
              <w:rPr>
                <w:noProof/>
                <w:webHidden/>
              </w:rPr>
              <w:tab/>
            </w:r>
            <w:r>
              <w:rPr>
                <w:noProof/>
                <w:webHidden/>
              </w:rPr>
              <w:fldChar w:fldCharType="begin"/>
            </w:r>
            <w:r w:rsidR="00AD6627">
              <w:rPr>
                <w:noProof/>
                <w:webHidden/>
              </w:rPr>
              <w:instrText xml:space="preserve"> PAGEREF _Toc533502521 \h </w:instrText>
            </w:r>
            <w:r>
              <w:rPr>
                <w:noProof/>
                <w:webHidden/>
              </w:rPr>
            </w:r>
            <w:r>
              <w:rPr>
                <w:noProof/>
                <w:webHidden/>
              </w:rPr>
              <w:fldChar w:fldCharType="separate"/>
            </w:r>
            <w:r w:rsidR="00AD6627">
              <w:rPr>
                <w:noProof/>
                <w:webHidden/>
              </w:rPr>
              <w:t>104</w:t>
            </w:r>
            <w:r>
              <w:rPr>
                <w:noProof/>
                <w:webHidden/>
              </w:rPr>
              <w:fldChar w:fldCharType="end"/>
            </w:r>
          </w:hyperlink>
        </w:p>
        <w:p w:rsidR="00AD6627" w:rsidRDefault="00D51709" w:rsidP="00AD6627">
          <w:pPr>
            <w:pStyle w:val="TOC3"/>
            <w:tabs>
              <w:tab w:val="right" w:leader="dot" w:pos="9396"/>
            </w:tabs>
            <w:rPr>
              <w:rFonts w:asciiTheme="minorHAnsi" w:eastAsiaTheme="minorEastAsia" w:hAnsiTheme="minorHAnsi" w:cstheme="minorBidi"/>
              <w:noProof/>
              <w:lang w:val="en-GB"/>
            </w:rPr>
          </w:pPr>
          <w:hyperlink w:anchor="_Toc533502522" w:history="1">
            <w:r w:rsidR="00AD6627" w:rsidRPr="00A7386F">
              <w:rPr>
                <w:rStyle w:val="Hyperlink"/>
                <w:noProof/>
              </w:rPr>
              <w:t>XIV ОБРАЗАЦ ИЗЈАВА О РЕПУТАЦИЈИ ТАКВОЈ ДА ПОНУЂАЧ И ЊЕГОВА ПОВЕЗАНА ЛИЦА ИМАЈУ АПСОЛУТНО ТРАНСПАРЕНТНУ ВЛАСНИЧКУ СТРУКТУРУ И ДА СУ СВЕ УГOВОРЕ И ПОСЛОВНЕ ОДНОСЕ СА РЕПУБЛИКОМ СРБИЈОМ И ДИРЕКТНИМ И ИНДИРЕКТНИМ КОРИСНИЦИМА БУЏЕТА РЕПУБЛИКЕ СРБИЈЕ ИЗВРШАВАЛИ И ИЗВРШАВАЈУ НА  КВАЛИТЕТАН НАЧИН</w:t>
            </w:r>
            <w:r w:rsidR="00AD6627">
              <w:rPr>
                <w:noProof/>
                <w:webHidden/>
              </w:rPr>
              <w:tab/>
            </w:r>
            <w:r>
              <w:rPr>
                <w:noProof/>
                <w:webHidden/>
              </w:rPr>
              <w:fldChar w:fldCharType="begin"/>
            </w:r>
            <w:r w:rsidR="00AD6627">
              <w:rPr>
                <w:noProof/>
                <w:webHidden/>
              </w:rPr>
              <w:instrText xml:space="preserve"> PAGEREF _Toc533502522 \h </w:instrText>
            </w:r>
            <w:r>
              <w:rPr>
                <w:noProof/>
                <w:webHidden/>
              </w:rPr>
            </w:r>
            <w:r>
              <w:rPr>
                <w:noProof/>
                <w:webHidden/>
              </w:rPr>
              <w:fldChar w:fldCharType="separate"/>
            </w:r>
            <w:r w:rsidR="00AD6627">
              <w:rPr>
                <w:noProof/>
                <w:webHidden/>
              </w:rPr>
              <w:t>105</w:t>
            </w:r>
            <w:r>
              <w:rPr>
                <w:noProof/>
                <w:webHidden/>
              </w:rPr>
              <w:fldChar w:fldCharType="end"/>
            </w:r>
          </w:hyperlink>
        </w:p>
        <w:p w:rsidR="00AD6627" w:rsidRDefault="00D51709" w:rsidP="00AD6627">
          <w:pPr>
            <w:pStyle w:val="TOC3"/>
            <w:tabs>
              <w:tab w:val="right" w:leader="dot" w:pos="9396"/>
            </w:tabs>
            <w:rPr>
              <w:rFonts w:asciiTheme="minorHAnsi" w:eastAsiaTheme="minorEastAsia" w:hAnsiTheme="minorHAnsi" w:cstheme="minorBidi"/>
              <w:noProof/>
              <w:lang w:val="en-GB"/>
            </w:rPr>
          </w:pPr>
          <w:hyperlink w:anchor="_Toc533502523" w:history="1">
            <w:r w:rsidR="00AD6627" w:rsidRPr="00A7386F">
              <w:rPr>
                <w:rStyle w:val="Hyperlink"/>
                <w:noProof/>
              </w:rPr>
              <w:t>ПРИЛОЗИ</w:t>
            </w:r>
            <w:r w:rsidR="00AD6627">
              <w:rPr>
                <w:noProof/>
                <w:webHidden/>
              </w:rPr>
              <w:tab/>
            </w:r>
            <w:r>
              <w:rPr>
                <w:noProof/>
                <w:webHidden/>
              </w:rPr>
              <w:fldChar w:fldCharType="begin"/>
            </w:r>
            <w:r w:rsidR="00AD6627">
              <w:rPr>
                <w:noProof/>
                <w:webHidden/>
              </w:rPr>
              <w:instrText xml:space="preserve"> PAGEREF _Toc533502523 \h </w:instrText>
            </w:r>
            <w:r>
              <w:rPr>
                <w:noProof/>
                <w:webHidden/>
              </w:rPr>
            </w:r>
            <w:r>
              <w:rPr>
                <w:noProof/>
                <w:webHidden/>
              </w:rPr>
              <w:fldChar w:fldCharType="separate"/>
            </w:r>
            <w:r w:rsidR="00AD6627">
              <w:rPr>
                <w:noProof/>
                <w:webHidden/>
              </w:rPr>
              <w:t>106</w:t>
            </w:r>
            <w:r>
              <w:rPr>
                <w:noProof/>
                <w:webHidden/>
              </w:rPr>
              <w:fldChar w:fldCharType="end"/>
            </w:r>
          </w:hyperlink>
        </w:p>
        <w:p w:rsidR="00AD6627" w:rsidRDefault="00D51709" w:rsidP="00AD6627">
          <w:r>
            <w:rPr>
              <w:b/>
              <w:bCs/>
              <w:noProof/>
            </w:rPr>
            <w:fldChar w:fldCharType="end"/>
          </w:r>
        </w:p>
      </w:sdtContent>
    </w:sdt>
    <w:p w:rsidR="00AD6627" w:rsidRDefault="00AD6627" w:rsidP="00AD6627">
      <w:pPr>
        <w:spacing w:after="0" w:line="240" w:lineRule="auto"/>
        <w:jc w:val="both"/>
        <w:rPr>
          <w:b/>
          <w:sz w:val="24"/>
          <w:szCs w:val="24"/>
        </w:rPr>
      </w:pPr>
    </w:p>
    <w:p w:rsidR="00AD6627" w:rsidRDefault="00AD6627" w:rsidP="00AD6627">
      <w:pPr>
        <w:spacing w:after="0" w:line="240" w:lineRule="auto"/>
        <w:jc w:val="both"/>
        <w:rPr>
          <w:b/>
          <w:sz w:val="24"/>
          <w:szCs w:val="24"/>
        </w:rPr>
      </w:pPr>
    </w:p>
    <w:p w:rsidR="00AD6627" w:rsidRDefault="00AD6627" w:rsidP="00AD6627">
      <w:pPr>
        <w:spacing w:after="0" w:line="240" w:lineRule="auto"/>
        <w:jc w:val="both"/>
        <w:rPr>
          <w:b/>
          <w:sz w:val="24"/>
          <w:szCs w:val="24"/>
        </w:rPr>
      </w:pPr>
    </w:p>
    <w:p w:rsidR="00AD6627" w:rsidRDefault="00AD6627" w:rsidP="00AD6627">
      <w:pPr>
        <w:spacing w:after="0" w:line="240" w:lineRule="auto"/>
        <w:jc w:val="center"/>
        <w:rPr>
          <w:b/>
          <w:sz w:val="24"/>
          <w:szCs w:val="24"/>
        </w:rPr>
      </w:pPr>
    </w:p>
    <w:p w:rsidR="00AD6627" w:rsidRDefault="00AD6627" w:rsidP="00AD6627">
      <w:pPr>
        <w:spacing w:after="0" w:line="240" w:lineRule="auto"/>
        <w:jc w:val="center"/>
        <w:rPr>
          <w:b/>
          <w:sz w:val="24"/>
          <w:szCs w:val="24"/>
        </w:rPr>
      </w:pPr>
    </w:p>
    <w:p w:rsidR="00AD6627" w:rsidRDefault="00AD6627" w:rsidP="00AD6627">
      <w:pPr>
        <w:spacing w:after="0" w:line="240" w:lineRule="auto"/>
        <w:jc w:val="center"/>
        <w:rPr>
          <w:b/>
          <w:sz w:val="24"/>
          <w:szCs w:val="24"/>
        </w:rPr>
      </w:pPr>
    </w:p>
    <w:p w:rsidR="00AD6627" w:rsidRDefault="00AD6627" w:rsidP="00AD6627">
      <w:pPr>
        <w:spacing w:after="0" w:line="240" w:lineRule="auto"/>
        <w:jc w:val="center"/>
        <w:rPr>
          <w:b/>
          <w:sz w:val="24"/>
          <w:szCs w:val="24"/>
        </w:rPr>
      </w:pPr>
    </w:p>
    <w:p w:rsidR="00AD6627" w:rsidRDefault="00AD6627" w:rsidP="00AD6627">
      <w:pPr>
        <w:pStyle w:val="Heading3"/>
        <w:jc w:val="center"/>
        <w:rPr>
          <w:color w:val="000000"/>
        </w:rPr>
      </w:pPr>
      <w:bookmarkStart w:id="3" w:name="_Toc533502509"/>
      <w:r>
        <w:lastRenderedPageBreak/>
        <w:t>I ОПШТИ ПОДАЦИ О ЈАВНОЈ НАБАВЦИ</w:t>
      </w:r>
      <w:bookmarkEnd w:id="3"/>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color w:val="000000"/>
          <w:sz w:val="20"/>
          <w:szCs w:val="20"/>
          <w:shd w:val="clear" w:color="auto" w:fill="C6D9F1"/>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80" w:line="240" w:lineRule="auto"/>
        <w:jc w:val="both"/>
        <w:rPr>
          <w:b/>
          <w:color w:val="00000A"/>
        </w:rPr>
      </w:pPr>
      <w:r>
        <w:rPr>
          <w:b/>
          <w:color w:val="00000A"/>
        </w:rPr>
        <w:t>1.Подаци о наручиоцу</w:t>
      </w:r>
    </w:p>
    <w:p w:rsidR="00AD6627" w:rsidRPr="007331CF"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color w:val="00000A"/>
        </w:rPr>
        <w:t xml:space="preserve">Наручилац: </w:t>
      </w:r>
      <w:r>
        <w:rPr>
          <w:color w:val="00000A"/>
        </w:rPr>
        <w:tab/>
        <w:t>Општинa Бечеј</w:t>
      </w:r>
    </w:p>
    <w:p w:rsidR="00AD6627" w:rsidRPr="009462DA"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sidRPr="009462DA">
        <w:rPr>
          <w:color w:val="00000A"/>
        </w:rPr>
        <w:t xml:space="preserve">Адреса: </w:t>
      </w:r>
      <w:r w:rsidR="00D27217" w:rsidRPr="009462DA">
        <w:rPr>
          <w:color w:val="00000A"/>
        </w:rPr>
        <w:t xml:space="preserve">Трг ослобођења 2, 21220 </w:t>
      </w:r>
      <w:r w:rsidRPr="009462DA">
        <w:rPr>
          <w:color w:val="00000A"/>
        </w:rPr>
        <w:t>Бечеј</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sidRPr="009462DA">
        <w:rPr>
          <w:color w:val="00000A"/>
        </w:rPr>
        <w:t>Интернет страница:</w:t>
      </w:r>
      <w:r w:rsidRPr="009462DA">
        <w:rPr>
          <w:color w:val="00000A"/>
        </w:rPr>
        <w:tab/>
      </w:r>
      <w:r w:rsidR="00D27217">
        <w:rPr>
          <w:color w:val="00000A"/>
        </w:rPr>
        <w:t>www.becej.rs</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b/>
          <w:color w:val="00000A"/>
        </w:rPr>
        <w:t>2. Врста поступка јавне набавке и законске регулативе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A"/>
        </w:rPr>
      </w:pPr>
      <w:r>
        <w:rPr>
          <w:color w:val="00000A"/>
        </w:rPr>
        <w:t>Предметна јавна набавка се спроводи у отвореном поступку и за цело време трајања Уговора треба да се придржава:</w:t>
      </w:r>
    </w:p>
    <w:p w:rsidR="00AD6627" w:rsidRDefault="00AD6627" w:rsidP="00AD6627">
      <w:pPr>
        <w:numPr>
          <w:ilvl w:val="0"/>
          <w:numId w:val="16"/>
        </w:numPr>
        <w:tabs>
          <w:tab w:val="left" w:pos="72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0" w:line="240" w:lineRule="auto"/>
        <w:ind w:left="360" w:hanging="360"/>
        <w:jc w:val="both"/>
      </w:pPr>
      <w:r>
        <w:rPr>
          <w:color w:val="00000A"/>
        </w:rPr>
        <w:t xml:space="preserve">Закон о јавно-приватном партнерству и концесијама ("Сл.гласник РС" бр. 88/11, </w:t>
      </w:r>
      <w:r>
        <w:rPr>
          <w:color w:val="000000"/>
        </w:rPr>
        <w:t>15/2016 и 104/2016</w:t>
      </w:r>
      <w:r>
        <w:rPr>
          <w:color w:val="00000A"/>
        </w:rPr>
        <w:t>),у даљем тексту: Закон о ЈПП</w:t>
      </w:r>
    </w:p>
    <w:p w:rsidR="00AD6627" w:rsidRDefault="00AD6627" w:rsidP="00AD6627">
      <w:pPr>
        <w:numPr>
          <w:ilvl w:val="0"/>
          <w:numId w:val="16"/>
        </w:numPr>
        <w:tabs>
          <w:tab w:val="left" w:pos="72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0" w:line="240" w:lineRule="auto"/>
        <w:ind w:left="360" w:hanging="360"/>
        <w:jc w:val="both"/>
        <w:rPr>
          <w:sz w:val="24"/>
          <w:szCs w:val="24"/>
        </w:rPr>
      </w:pPr>
      <w:r>
        <w:rPr>
          <w:color w:val="00000A"/>
        </w:rPr>
        <w:t>Закон о јавним набавкама ("Сл.гласник РС</w:t>
      </w:r>
      <w:r>
        <w:t xml:space="preserve">" бр. 24/2012, 14/2015 и 68/2015) </w:t>
      </w:r>
      <w:r>
        <w:rPr>
          <w:color w:val="00000A"/>
        </w:rPr>
        <w:t>и подзаконским актима донетим на основу тог закона,</w:t>
      </w:r>
    </w:p>
    <w:p w:rsidR="00AD6627" w:rsidRPr="00BB725A" w:rsidRDefault="00AD6627" w:rsidP="00AD6627">
      <w:pPr>
        <w:numPr>
          <w:ilvl w:val="0"/>
          <w:numId w:val="16"/>
        </w:numPr>
        <w:tabs>
          <w:tab w:val="left" w:pos="72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0" w:line="240" w:lineRule="auto"/>
        <w:ind w:left="360" w:hanging="360"/>
        <w:jc w:val="both"/>
        <w:rPr>
          <w:sz w:val="24"/>
          <w:szCs w:val="24"/>
        </w:rPr>
      </w:pPr>
      <w:r>
        <w:rPr>
          <w:color w:val="00000A"/>
        </w:rPr>
        <w:t>Закон о ефикасном коришћењу енергије ("Сл.гласник РС</w:t>
      </w:r>
      <w:r>
        <w:t>" бр. 25/13);</w:t>
      </w:r>
    </w:p>
    <w:p w:rsidR="00AD6627" w:rsidRDefault="00AD6627" w:rsidP="00AD6627">
      <w:pPr>
        <w:numPr>
          <w:ilvl w:val="0"/>
          <w:numId w:val="16"/>
        </w:numPr>
        <w:tabs>
          <w:tab w:val="left" w:pos="72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0" w:line="240" w:lineRule="auto"/>
        <w:ind w:left="360" w:hanging="360"/>
        <w:jc w:val="both"/>
        <w:rPr>
          <w:sz w:val="24"/>
          <w:szCs w:val="24"/>
        </w:rPr>
      </w:pPr>
      <w:r>
        <w:t>Закон о енергетици ("Сл. гласник РС" бр. 145/</w:t>
      </w:r>
      <w:r w:rsidRPr="00D27217">
        <w:t>2014</w:t>
      </w:r>
      <w:r w:rsidR="00AC0957" w:rsidRPr="00D27217">
        <w:t xml:space="preserve"> и </w:t>
      </w:r>
      <w:r w:rsidR="00AC0957" w:rsidRPr="00D27217">
        <w:rPr>
          <w:iCs/>
        </w:rPr>
        <w:t>95/2018</w:t>
      </w:r>
      <w:r>
        <w:t>);</w:t>
      </w:r>
    </w:p>
    <w:p w:rsidR="00AD6627" w:rsidRDefault="00AD6627" w:rsidP="00AD6627">
      <w:pPr>
        <w:numPr>
          <w:ilvl w:val="0"/>
          <w:numId w:val="16"/>
        </w:numPr>
        <w:tabs>
          <w:tab w:val="left" w:pos="72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0" w:line="240" w:lineRule="auto"/>
        <w:ind w:left="360" w:hanging="360"/>
        <w:jc w:val="both"/>
        <w:rPr>
          <w:sz w:val="24"/>
          <w:szCs w:val="24"/>
        </w:rPr>
      </w:pPr>
      <w:r>
        <w:rPr>
          <w:color w:val="00000A"/>
        </w:rPr>
        <w:t xml:space="preserve">Закон о комуналним делатностима ("Сл.гласник РС" бр. 88/11 и </w:t>
      </w:r>
      <w:r>
        <w:rPr>
          <w:color w:val="000000"/>
        </w:rPr>
        <w:t>104/2016</w:t>
      </w:r>
      <w:r>
        <w:rPr>
          <w:color w:val="00000A"/>
        </w:rPr>
        <w:t>);</w:t>
      </w:r>
    </w:p>
    <w:p w:rsidR="00AD6627" w:rsidRDefault="00AD6627" w:rsidP="00AD6627">
      <w:pPr>
        <w:numPr>
          <w:ilvl w:val="0"/>
          <w:numId w:val="16"/>
        </w:numPr>
        <w:tabs>
          <w:tab w:val="left" w:pos="72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0" w:line="240" w:lineRule="auto"/>
        <w:ind w:left="360" w:hanging="360"/>
        <w:jc w:val="both"/>
        <w:rPr>
          <w:sz w:val="24"/>
          <w:szCs w:val="24"/>
        </w:rPr>
      </w:pPr>
      <w:r>
        <w:rPr>
          <w:color w:val="00000A"/>
        </w:rPr>
        <w:t>Закон о планирању и изградњи ("Сл.гласник РС" бр. 72/2009, 81/2009 - испр., 64/2010 – одлука УС, 24/2011, 121/2012, 42/2013 -   одлука УС, 50/2013 - одлука УС</w:t>
      </w:r>
      <w:r w:rsidR="00AC0957">
        <w:rPr>
          <w:color w:val="00000A"/>
        </w:rPr>
        <w:t>, 98/2013 -одлука УС, 132/2014</w:t>
      </w:r>
      <w:r>
        <w:rPr>
          <w:color w:val="00000A"/>
        </w:rPr>
        <w:t xml:space="preserve"> 145/</w:t>
      </w:r>
      <w:r w:rsidRPr="00D27217">
        <w:t>2014</w:t>
      </w:r>
      <w:r w:rsidR="00AC0957" w:rsidRPr="00D27217">
        <w:t xml:space="preserve"> и </w:t>
      </w:r>
      <w:r w:rsidR="00AC0957" w:rsidRPr="00D27217">
        <w:rPr>
          <w:iCs/>
        </w:rPr>
        <w:t>83/2018</w:t>
      </w:r>
      <w:r>
        <w:rPr>
          <w:color w:val="00000A"/>
        </w:rPr>
        <w:t>) и припадајућим Правилницима</w:t>
      </w:r>
    </w:p>
    <w:p w:rsidR="00AD6627" w:rsidRDefault="00AD6627" w:rsidP="00AD6627">
      <w:pPr>
        <w:numPr>
          <w:ilvl w:val="0"/>
          <w:numId w:val="16"/>
        </w:numPr>
        <w:tabs>
          <w:tab w:val="left" w:pos="360"/>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ind w:left="360" w:hanging="360"/>
        <w:jc w:val="both"/>
        <w:rPr>
          <w:sz w:val="24"/>
          <w:szCs w:val="24"/>
        </w:rPr>
      </w:pPr>
      <w:r>
        <w:rPr>
          <w:color w:val="00000A"/>
        </w:rPr>
        <w:t>Правилник о садржини и начину вођења књиге инспекције, грађевинског дневника и грађевинске књиге ("Сл.гласник РС" бр. 22/2015)</w:t>
      </w:r>
    </w:p>
    <w:p w:rsidR="00AD6627" w:rsidRDefault="00AD6627" w:rsidP="00AD6627">
      <w:pPr>
        <w:numPr>
          <w:ilvl w:val="0"/>
          <w:numId w:val="16"/>
        </w:numPr>
        <w:tabs>
          <w:tab w:val="left" w:pos="360"/>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ind w:left="360" w:hanging="360"/>
        <w:jc w:val="both"/>
        <w:rPr>
          <w:sz w:val="24"/>
          <w:szCs w:val="24"/>
        </w:rPr>
      </w:pPr>
      <w:r>
        <w:rPr>
          <w:color w:val="00000A"/>
        </w:rPr>
        <w:t>Правилник о садржини и начину вршења техничког прегледа објекта, саставу комисије, садржини предлога комисије о утврђивању подобности објекта за употребу, осматрању тла и објекта у току грађења и употребе и минималним гарантним роковима за поједине врсте објеката ("Сл.гласник РС" бр. 27/2015</w:t>
      </w:r>
      <w:r>
        <w:rPr>
          <w:color w:val="000000"/>
        </w:rPr>
        <w:t>и29/2016</w:t>
      </w:r>
      <w:r>
        <w:rPr>
          <w:color w:val="00000A"/>
        </w:rPr>
        <w:t>)</w:t>
      </w:r>
    </w:p>
    <w:p w:rsidR="00AD6627" w:rsidRDefault="00AD6627" w:rsidP="00AD6627">
      <w:pPr>
        <w:numPr>
          <w:ilvl w:val="0"/>
          <w:numId w:val="16"/>
        </w:numPr>
        <w:tabs>
          <w:tab w:val="left" w:pos="360"/>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ind w:left="360" w:hanging="360"/>
        <w:jc w:val="both"/>
        <w:rPr>
          <w:sz w:val="24"/>
          <w:szCs w:val="24"/>
        </w:rPr>
      </w:pPr>
      <w:r>
        <w:t>Правилник о техничким нормативима за електричне инсталације ниског напона ("Сл. Лист СФРЈ", бр. 53/88, 54/88 и "Сл. лист СРЈ" 28/95)</w:t>
      </w:r>
    </w:p>
    <w:p w:rsidR="00AD6627" w:rsidRDefault="00AD6627" w:rsidP="00AD6627">
      <w:pPr>
        <w:numPr>
          <w:ilvl w:val="0"/>
          <w:numId w:val="16"/>
        </w:numPr>
        <w:tabs>
          <w:tab w:val="left" w:pos="360"/>
          <w:tab w:val="left" w:pos="1110"/>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ind w:left="360" w:hanging="360"/>
        <w:jc w:val="both"/>
        <w:rPr>
          <w:sz w:val="24"/>
          <w:szCs w:val="24"/>
        </w:rPr>
      </w:pPr>
      <w:r>
        <w:t>Правилник о техничким нормативима за изградњу надземних електроенергетских водова називног напона од 1 kV до 400 kV ("Сл. Лист СФРЈ“, бр. 65/88 и 18/92)</w:t>
      </w:r>
    </w:p>
    <w:p w:rsidR="00AD6627" w:rsidRDefault="00AD6627" w:rsidP="00AD6627">
      <w:pPr>
        <w:numPr>
          <w:ilvl w:val="0"/>
          <w:numId w:val="16"/>
        </w:numPr>
        <w:tabs>
          <w:tab w:val="left" w:pos="360"/>
          <w:tab w:val="left" w:pos="1110"/>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ind w:left="360" w:hanging="360"/>
        <w:jc w:val="both"/>
        <w:rPr>
          <w:sz w:val="24"/>
          <w:szCs w:val="24"/>
        </w:rPr>
      </w:pPr>
      <w:r>
        <w:t>Правилник о техничким нормативима за изградњу нисконапонских надземних водова ("Сл. Лист СФРЈ", бр. 6/92)</w:t>
      </w:r>
    </w:p>
    <w:p w:rsidR="00AD6627" w:rsidRDefault="00AD6627" w:rsidP="00AD6627">
      <w:pPr>
        <w:numPr>
          <w:ilvl w:val="0"/>
          <w:numId w:val="16"/>
        </w:numPr>
        <w:tabs>
          <w:tab w:val="left" w:pos="360"/>
          <w:tab w:val="left" w:pos="1110"/>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ind w:left="360" w:hanging="360"/>
        <w:jc w:val="both"/>
      </w:pPr>
      <w:r>
        <w:rPr>
          <w:color w:val="00000A"/>
        </w:rPr>
        <w:t xml:space="preserve">Правилник о означавању енергетске ефикасности електричних сијалица и светиљки („Службени гласник РС“. </w:t>
      </w:r>
      <w:r w:rsidRPr="00D27217">
        <w:rPr>
          <w:color w:val="00000A"/>
        </w:rPr>
        <w:t xml:space="preserve">Број </w:t>
      </w:r>
      <w:r w:rsidR="00AC0957" w:rsidRPr="00D27217">
        <w:t>24/14</w:t>
      </w:r>
      <w:r>
        <w:rPr>
          <w:color w:val="00000A"/>
        </w:rPr>
        <w:t>)</w:t>
      </w:r>
    </w:p>
    <w:p w:rsidR="00AD6627" w:rsidRDefault="00AD6627" w:rsidP="00AD6627">
      <w:pPr>
        <w:numPr>
          <w:ilvl w:val="0"/>
          <w:numId w:val="16"/>
        </w:numPr>
        <w:tabs>
          <w:tab w:val="left" w:pos="360"/>
          <w:tab w:val="left" w:pos="1110"/>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ind w:left="360" w:hanging="360"/>
        <w:jc w:val="both"/>
        <w:rPr>
          <w:sz w:val="24"/>
          <w:szCs w:val="24"/>
        </w:rPr>
      </w:pPr>
      <w:r>
        <w:t>Правилник о техничким нормативима за заштиту нисконапонских мрежа и припадајућих трансформаторских станица ("Сл. Лист СФРЈ“, бр. 13/78 и "Сл. Лист СРЈ", бр. 37/95)</w:t>
      </w:r>
    </w:p>
    <w:p w:rsidR="00AD6627" w:rsidRDefault="00AD6627" w:rsidP="00AD6627">
      <w:pPr>
        <w:numPr>
          <w:ilvl w:val="0"/>
          <w:numId w:val="16"/>
        </w:numPr>
        <w:tabs>
          <w:tab w:val="left" w:pos="360"/>
          <w:tab w:val="left" w:pos="1110"/>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ind w:left="360" w:hanging="360"/>
        <w:jc w:val="both"/>
        <w:rPr>
          <w:sz w:val="24"/>
          <w:szCs w:val="24"/>
        </w:rPr>
      </w:pPr>
      <w:r>
        <w:t>Правилник о техничким нормативима за заштиту електроенергетских постројења и уређаја од пожара ("Сл. Лист СФРЈ“, бр. 74/90)</w:t>
      </w:r>
    </w:p>
    <w:p w:rsidR="00AD6627" w:rsidRDefault="00AD6627" w:rsidP="00AD6627">
      <w:pPr>
        <w:numPr>
          <w:ilvl w:val="0"/>
          <w:numId w:val="16"/>
        </w:numPr>
        <w:tabs>
          <w:tab w:val="left" w:pos="360"/>
          <w:tab w:val="left" w:pos="1110"/>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ind w:left="360" w:hanging="360"/>
        <w:jc w:val="both"/>
        <w:rPr>
          <w:sz w:val="24"/>
          <w:szCs w:val="24"/>
        </w:rPr>
      </w:pPr>
      <w:r>
        <w:t>Правилник о општим мерама заштите на раду од опасног дејства електричне струје у објектима намењеним за рад, радним просторијама и на радилиштима ("Сл.гласник РС" бр. 21/89)</w:t>
      </w:r>
    </w:p>
    <w:p w:rsidR="00AD6627" w:rsidRDefault="00AD6627" w:rsidP="00AD6627">
      <w:pPr>
        <w:numPr>
          <w:ilvl w:val="0"/>
          <w:numId w:val="16"/>
        </w:numPr>
        <w:tabs>
          <w:tab w:val="left" w:pos="720"/>
          <w:tab w:val="left" w:pos="147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0" w:line="240" w:lineRule="auto"/>
        <w:ind w:left="360" w:hanging="360"/>
        <w:jc w:val="both"/>
        <w:rPr>
          <w:sz w:val="24"/>
          <w:szCs w:val="24"/>
        </w:rPr>
      </w:pPr>
      <w:r>
        <w:rPr>
          <w:color w:val="00000A"/>
        </w:rPr>
        <w:t>Tехничке препоруке ЕПС</w:t>
      </w:r>
      <w:r w:rsidR="00AC0957">
        <w:rPr>
          <w:color w:val="00000A"/>
        </w:rPr>
        <w:t>аа</w:t>
      </w:r>
    </w:p>
    <w:p w:rsidR="00AD6627" w:rsidRPr="00D27217" w:rsidRDefault="00AD6627" w:rsidP="00AD6627">
      <w:pPr>
        <w:numPr>
          <w:ilvl w:val="0"/>
          <w:numId w:val="16"/>
        </w:numPr>
        <w:tabs>
          <w:tab w:val="left" w:pos="360"/>
          <w:tab w:val="left" w:pos="1110"/>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ind w:left="360" w:hanging="360"/>
        <w:jc w:val="both"/>
        <w:rPr>
          <w:sz w:val="24"/>
          <w:szCs w:val="24"/>
        </w:rPr>
      </w:pPr>
      <w:r>
        <w:t>Закон о безбедности и здрављу на раду</w:t>
      </w:r>
      <w:r w:rsidR="00AC0957">
        <w:t xml:space="preserve"> ("Сл.гласник РС" бр. 101/2005, </w:t>
      </w:r>
      <w:r>
        <w:t>91/</w:t>
      </w:r>
      <w:r w:rsidRPr="00D27217">
        <w:t>2015</w:t>
      </w:r>
      <w:r w:rsidR="00AC0957" w:rsidRPr="00D27217">
        <w:t xml:space="preserve"> и 113/2017</w:t>
      </w:r>
      <w:r w:rsidRPr="00D27217">
        <w:t>)</w:t>
      </w:r>
    </w:p>
    <w:p w:rsidR="00AD6627" w:rsidRDefault="00AD6627" w:rsidP="00AD6627">
      <w:pPr>
        <w:numPr>
          <w:ilvl w:val="0"/>
          <w:numId w:val="16"/>
        </w:numPr>
        <w:tabs>
          <w:tab w:val="left" w:pos="360"/>
          <w:tab w:val="left" w:pos="1110"/>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ind w:left="360" w:hanging="360"/>
        <w:jc w:val="both"/>
        <w:rPr>
          <w:sz w:val="24"/>
          <w:szCs w:val="24"/>
        </w:rPr>
      </w:pPr>
      <w:r w:rsidRPr="00D27217">
        <w:t>Закон о управљању отпадом ("Сл.гл</w:t>
      </w:r>
      <w:r w:rsidR="00AC0957" w:rsidRPr="00D27217">
        <w:t>асник РС" бр. 36/2009 и 88/2010,</w:t>
      </w:r>
      <w:r w:rsidRPr="00D27217">
        <w:t xml:space="preserve"> 14/2016</w:t>
      </w:r>
      <w:r w:rsidR="00AC0957" w:rsidRPr="00D27217">
        <w:t xml:space="preserve"> и 95/2018</w:t>
      </w:r>
      <w:r>
        <w:t>)</w:t>
      </w:r>
    </w:p>
    <w:p w:rsidR="00AD6627" w:rsidRDefault="00AD6627" w:rsidP="00AD6627">
      <w:pPr>
        <w:numPr>
          <w:ilvl w:val="0"/>
          <w:numId w:val="16"/>
        </w:numPr>
        <w:tabs>
          <w:tab w:val="left" w:pos="720"/>
          <w:tab w:val="left" w:pos="147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0" w:line="240" w:lineRule="auto"/>
        <w:ind w:left="360" w:hanging="360"/>
        <w:jc w:val="both"/>
        <w:rPr>
          <w:sz w:val="24"/>
          <w:szCs w:val="24"/>
        </w:rPr>
      </w:pPr>
      <w:r>
        <w:lastRenderedPageBreak/>
        <w:t xml:space="preserve">Правилник о листи електричних и електронских производа, мерама забране и ограничења коришћења електричне и електронске опреме која садржи опасне материје, начину и поступку управљања отпадом од електричних и електронских производа ("Сл.гласник РС" бр. 99/2010) </w:t>
      </w:r>
    </w:p>
    <w:p w:rsidR="00AD6627" w:rsidRDefault="00D51709" w:rsidP="00AD6627">
      <w:pPr>
        <w:numPr>
          <w:ilvl w:val="0"/>
          <w:numId w:val="16"/>
        </w:numPr>
        <w:tabs>
          <w:tab w:val="left" w:pos="72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0" w:line="240" w:lineRule="auto"/>
        <w:ind w:left="360" w:hanging="360"/>
        <w:jc w:val="both"/>
      </w:pPr>
      <w:hyperlink r:id="rId7">
        <w:r w:rsidR="00AD6627">
          <w:rPr>
            <w:color w:val="00000A"/>
            <w:u w:val="single"/>
          </w:rPr>
          <w:t>Правилником о утврђивању модела уговора о енергетским услугама за примену мера побољшања енергетске ефикасности када су корисници из јавног сектора ("Сл.гласник РС" бр.  41/2015)</w:t>
        </w:r>
      </w:hyperlink>
      <w:r w:rsidR="00AD6627">
        <w:rPr>
          <w:color w:val="00000A"/>
        </w:rPr>
        <w:t>;</w:t>
      </w:r>
    </w:p>
    <w:p w:rsidR="00AD6627" w:rsidRDefault="00AD6627" w:rsidP="00AD6627">
      <w:pPr>
        <w:numPr>
          <w:ilvl w:val="0"/>
          <w:numId w:val="16"/>
        </w:numPr>
        <w:tabs>
          <w:tab w:val="left" w:pos="72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0" w:line="240" w:lineRule="auto"/>
        <w:ind w:left="360" w:hanging="360"/>
        <w:jc w:val="both"/>
      </w:pPr>
      <w:r w:rsidRPr="00113335">
        <w:rPr>
          <w:color w:val="00000A"/>
        </w:rPr>
        <w:t xml:space="preserve">Статут општине </w:t>
      </w:r>
      <w:r>
        <w:t>Бечеј („</w:t>
      </w:r>
      <w:r w:rsidR="00D27217" w:rsidRPr="003C671E">
        <w:rPr>
          <w:lang w:val="sr-Cyrl-CS"/>
        </w:rPr>
        <w:t>Службени</w:t>
      </w:r>
      <w:r w:rsidR="00D27217" w:rsidRPr="003C671E">
        <w:rPr>
          <w:rFonts w:eastAsia="Tahoma"/>
          <w:lang w:val="sr-Cyrl-CS"/>
        </w:rPr>
        <w:t xml:space="preserve"> </w:t>
      </w:r>
      <w:r w:rsidR="00D27217" w:rsidRPr="003C671E">
        <w:rPr>
          <w:lang w:val="sr-Cyrl-CS"/>
        </w:rPr>
        <w:t>лист</w:t>
      </w:r>
      <w:r w:rsidR="00D27217" w:rsidRPr="003C671E">
        <w:rPr>
          <w:rFonts w:eastAsia="Tahoma"/>
          <w:lang w:val="sr-Cyrl-CS"/>
        </w:rPr>
        <w:t xml:space="preserve"> </w:t>
      </w:r>
      <w:r w:rsidR="00D27217" w:rsidRPr="003C671E">
        <w:rPr>
          <w:lang w:val="sr-Cyrl-CS"/>
        </w:rPr>
        <w:t>Општине</w:t>
      </w:r>
      <w:r w:rsidR="00D27217" w:rsidRPr="003C671E">
        <w:rPr>
          <w:rFonts w:eastAsia="Tahoma"/>
          <w:lang w:val="sr-Cyrl-CS"/>
        </w:rPr>
        <w:t xml:space="preserve"> </w:t>
      </w:r>
      <w:r w:rsidR="00D27217" w:rsidRPr="003C671E">
        <w:rPr>
          <w:lang w:val="sr-Cyrl-CS"/>
        </w:rPr>
        <w:t>Бечеј»,</w:t>
      </w:r>
      <w:r w:rsidR="00D27217" w:rsidRPr="003C671E">
        <w:rPr>
          <w:rFonts w:eastAsia="Tahoma"/>
          <w:lang w:val="sr-Cyrl-CS"/>
        </w:rPr>
        <w:t xml:space="preserve"> </w:t>
      </w:r>
      <w:r w:rsidR="00D27217" w:rsidRPr="003C671E">
        <w:rPr>
          <w:rFonts w:eastAsia="Tahoma"/>
          <w:lang w:val="sr-Latn-CS"/>
        </w:rPr>
        <w:t>2</w:t>
      </w:r>
      <w:r w:rsidR="00D27217" w:rsidRPr="003C671E">
        <w:rPr>
          <w:rFonts w:eastAsia="Tahoma"/>
          <w:lang w:val="sr-Cyrl-CS"/>
        </w:rPr>
        <w:t>/201</w:t>
      </w:r>
      <w:r w:rsidR="00D27217" w:rsidRPr="003C671E">
        <w:rPr>
          <w:rFonts w:eastAsia="Tahoma"/>
          <w:lang w:val="sr-Latn-CS"/>
        </w:rPr>
        <w:t>4</w:t>
      </w:r>
      <w:r w:rsidR="00D27217" w:rsidRPr="003C671E">
        <w:rPr>
          <w:rFonts w:eastAsia="Tahoma"/>
          <w:lang w:val="sr-Cyrl-CS"/>
        </w:rPr>
        <w:t>-пречишћен текст</w:t>
      </w:r>
      <w:r w:rsidR="00D27217">
        <w:rPr>
          <w:rFonts w:eastAsia="Tahoma"/>
        </w:rPr>
        <w:t>, 14/2015 и 20/2016</w:t>
      </w:r>
      <w:r w:rsidRPr="00D27217">
        <w:t>)</w:t>
      </w:r>
    </w:p>
    <w:p w:rsidR="00AD6627" w:rsidRPr="00D27217" w:rsidRDefault="00AD6627" w:rsidP="00D27217">
      <w:pPr>
        <w:numPr>
          <w:ilvl w:val="0"/>
          <w:numId w:val="16"/>
        </w:numPr>
        <w:tabs>
          <w:tab w:val="left" w:pos="360"/>
          <w:tab w:val="left" w:pos="789"/>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ind w:left="360" w:hanging="360"/>
        <w:jc w:val="both"/>
        <w:rPr>
          <w:sz w:val="24"/>
          <w:szCs w:val="24"/>
        </w:rPr>
      </w:pPr>
      <w:r>
        <w:rPr>
          <w:color w:val="000000"/>
        </w:rPr>
        <w:t xml:space="preserve">Решење председника општине Бечеј о образовању стручног тима за спровођење поступка за јавно-приватно </w:t>
      </w:r>
      <w:proofErr w:type="gramStart"/>
      <w:r>
        <w:rPr>
          <w:color w:val="000000"/>
        </w:rPr>
        <w:t>партнерство  и</w:t>
      </w:r>
      <w:proofErr w:type="gramEnd"/>
      <w:r>
        <w:rPr>
          <w:color w:val="000000"/>
        </w:rPr>
        <w:t xml:space="preserve"> јавне набавке избора приватног партнера у области јавног осветљења.</w:t>
      </w:r>
    </w:p>
    <w:p w:rsidR="00AD6627" w:rsidRPr="00D27217" w:rsidRDefault="00AD6627" w:rsidP="00AD6627">
      <w:pPr>
        <w:numPr>
          <w:ilvl w:val="0"/>
          <w:numId w:val="16"/>
        </w:numPr>
        <w:tabs>
          <w:tab w:val="left" w:pos="72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0" w:line="240" w:lineRule="auto"/>
        <w:ind w:left="360" w:hanging="360"/>
        <w:jc w:val="both"/>
        <w:rPr>
          <w:sz w:val="24"/>
          <w:szCs w:val="24"/>
        </w:rPr>
      </w:pPr>
      <w:r w:rsidRPr="00D27217">
        <w:rPr>
          <w:color w:val="00000A"/>
        </w:rPr>
        <w:t xml:space="preserve">Одлука </w:t>
      </w:r>
      <w:r w:rsidRPr="00D27217">
        <w:rPr>
          <w:sz w:val="24"/>
          <w:szCs w:val="24"/>
        </w:rPr>
        <w:t>Скупштине</w:t>
      </w:r>
      <w:r w:rsidRPr="00D27217">
        <w:rPr>
          <w:color w:val="00000A"/>
        </w:rPr>
        <w:t xml:space="preserve"> општине Бечеј о давању сагласности и усвајању Предлога пројекта јавно приватног партнерства </w:t>
      </w:r>
      <w:proofErr w:type="gramStart"/>
      <w:r w:rsidRPr="00D27217">
        <w:rPr>
          <w:color w:val="00000A"/>
        </w:rPr>
        <w:t>-  реконструкција</w:t>
      </w:r>
      <w:proofErr w:type="gramEnd"/>
      <w:r w:rsidRPr="00D27217">
        <w:rPr>
          <w:color w:val="00000A"/>
        </w:rPr>
        <w:t xml:space="preserve"> и дугогдишње одржавање дела система јавног осветљења на територији општине Бечеј (бр. </w:t>
      </w:r>
      <w:r w:rsidR="00D27217" w:rsidRPr="00D27217">
        <w:t>I 011-149/2018 од 05.11.2018. године</w:t>
      </w:r>
      <w:r w:rsidRPr="00D27217">
        <w:rPr>
          <w:color w:val="00000A"/>
        </w:rPr>
        <w:t>)</w:t>
      </w:r>
    </w:p>
    <w:p w:rsidR="00AD6627" w:rsidRPr="00D27217" w:rsidRDefault="00AD6627" w:rsidP="00AD6627">
      <w:pPr>
        <w:numPr>
          <w:ilvl w:val="0"/>
          <w:numId w:val="16"/>
        </w:numPr>
        <w:tabs>
          <w:tab w:val="left" w:pos="72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0" w:line="240" w:lineRule="auto"/>
        <w:jc w:val="both"/>
        <w:rPr>
          <w:sz w:val="24"/>
          <w:szCs w:val="24"/>
        </w:rPr>
      </w:pPr>
      <w:r w:rsidRPr="00D27217">
        <w:rPr>
          <w:color w:val="00000A"/>
        </w:rPr>
        <w:t xml:space="preserve">Позитивно мишљење </w:t>
      </w:r>
      <w:r w:rsidR="00D3518D" w:rsidRPr="00D27217">
        <w:rPr>
          <w:color w:val="00000A"/>
        </w:rPr>
        <w:t>K</w:t>
      </w:r>
      <w:r w:rsidRPr="00D27217">
        <w:rPr>
          <w:color w:val="00000A"/>
        </w:rPr>
        <w:t>омисије за јавно-приватно партнерство и концесије за «Предлог пројекта јавно-приватног партнерства за реконстркцију и дугогодишње одржавање дела система јавног осветљења на територији општине Бечеј</w:t>
      </w:r>
      <w:r w:rsidRPr="00D27217">
        <w:t xml:space="preserve">» (бр. </w:t>
      </w:r>
      <w:r w:rsidR="00D27217" w:rsidRPr="00D27217">
        <w:t>152/2018 од 02.10.2018. године</w:t>
      </w:r>
      <w:r w:rsidRPr="00D27217">
        <w:t>).</w:t>
      </w:r>
    </w:p>
    <w:p w:rsidR="00AD6627" w:rsidRDefault="00AD6627" w:rsidP="00AD6627">
      <w:pPr>
        <w:tabs>
          <w:tab w:val="left" w:pos="72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0" w:line="240" w:lineRule="auto"/>
        <w:ind w:left="360"/>
        <w:jc w:val="both"/>
        <w:rPr>
          <w:sz w:val="24"/>
          <w:szCs w:val="24"/>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b/>
          <w:color w:val="00000A"/>
        </w:rPr>
      </w:pPr>
      <w:r>
        <w:rPr>
          <w:b/>
          <w:color w:val="00000A"/>
        </w:rPr>
        <w:t>3. Предмет јавне набавке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
    <w:p w:rsidR="00AD6627" w:rsidRDefault="00AD6627" w:rsidP="00AD6627">
      <w:pPr>
        <w:tabs>
          <w:tab w:val="center" w:pos="4680"/>
          <w:tab w:val="right" w:pos="9360"/>
        </w:tabs>
        <w:spacing w:after="0" w:line="240" w:lineRule="auto"/>
        <w:jc w:val="both"/>
        <w:rPr>
          <w:color w:val="00000A"/>
        </w:rPr>
      </w:pPr>
      <w:r>
        <w:rPr>
          <w:color w:val="00000A"/>
        </w:rPr>
        <w:t>Предмет јавне набавке je избор приватног партнера и доделa jавног уговора о јавно-приватном партнерству најповољнијем понуђачу за вршење енергетске услуге применом мера уштеде енергије са LED технологијом у општини Бечеј</w:t>
      </w:r>
      <w:r>
        <w:t>.</w:t>
      </w:r>
    </w:p>
    <w:p w:rsidR="00AD6627" w:rsidRPr="00AC0AEC" w:rsidRDefault="00AD6627" w:rsidP="00AD6627">
      <w:pPr>
        <w:tabs>
          <w:tab w:val="center" w:pos="4680"/>
          <w:tab w:val="right" w:pos="9360"/>
        </w:tabs>
        <w:spacing w:after="0" w:line="240" w:lineRule="auto"/>
        <w:jc w:val="both"/>
        <w:rPr>
          <w:color w:val="00000A"/>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80" w:line="240" w:lineRule="auto"/>
        <w:jc w:val="both"/>
        <w:rPr>
          <w:color w:val="000000"/>
          <w:sz w:val="20"/>
          <w:szCs w:val="20"/>
        </w:rPr>
      </w:pPr>
      <w:r>
        <w:rPr>
          <w:b/>
          <w:color w:val="00000A"/>
        </w:rPr>
        <w:t>4. Циљ поступка</w:t>
      </w:r>
    </w:p>
    <w:p w:rsidR="00AD6627" w:rsidRPr="00AC0AEC"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color w:val="00000A"/>
        </w:rPr>
        <w:t>Поступак јавне набавке се спроводи ради избора приватног партнера и закључења уговора о јавно-приватном партнерству за вршење енергетске услуге применом мера уштеде енергије са LED технологијом у општини Бечеј.</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80" w:line="240" w:lineRule="auto"/>
        <w:jc w:val="both"/>
        <w:rPr>
          <w:color w:val="000000"/>
          <w:sz w:val="20"/>
          <w:szCs w:val="20"/>
        </w:rPr>
      </w:pPr>
      <w:r>
        <w:rPr>
          <w:b/>
          <w:color w:val="00000A"/>
        </w:rPr>
        <w:t>5. Контакт</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pPr>
      <w:r>
        <w:t xml:space="preserve">Лице </w:t>
      </w:r>
      <w:r>
        <w:rPr>
          <w:i/>
        </w:rPr>
        <w:t>(или служба)</w:t>
      </w:r>
      <w:r>
        <w:t xml:space="preserve"> за контакт:</w:t>
      </w:r>
    </w:p>
    <w:p w:rsidR="00FB5778"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pPr>
      <w:r>
        <w:t xml:space="preserve">Име: </w:t>
      </w:r>
      <w:r w:rsidR="00D27217">
        <w:t xml:space="preserve">Јована Топић, Тамара </w:t>
      </w:r>
      <w:proofErr w:type="gramStart"/>
      <w:r w:rsidR="00D27217">
        <w:t xml:space="preserve">Перишић </w:t>
      </w:r>
      <w:r>
        <w:t>,број</w:t>
      </w:r>
      <w:proofErr w:type="gramEnd"/>
      <w:r>
        <w:t xml:space="preserve"> тел. </w:t>
      </w:r>
      <w:r w:rsidR="00D27217">
        <w:t>021/6811-8</w:t>
      </w:r>
      <w:r w:rsidR="00FB5778">
        <w:t>45</w:t>
      </w:r>
    </w:p>
    <w:p w:rsidR="00AD6627" w:rsidRPr="00FB5778"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b/>
          <w:sz w:val="24"/>
          <w:szCs w:val="24"/>
        </w:rPr>
      </w:pPr>
      <w:r>
        <w:rPr>
          <w:sz w:val="24"/>
          <w:szCs w:val="24"/>
        </w:rPr>
        <w:t xml:space="preserve">Електронска адреса: </w:t>
      </w:r>
      <w:r w:rsidR="00FB5778">
        <w:rPr>
          <w:sz w:val="24"/>
          <w:szCs w:val="24"/>
        </w:rPr>
        <w:t>tamara.perisic@becej.rs</w:t>
      </w:r>
    </w:p>
    <w:p w:rsidR="00AD6627" w:rsidRDefault="00AD6627" w:rsidP="00AD6627">
      <w:pPr>
        <w:pStyle w:val="Heading3"/>
        <w:jc w:val="center"/>
      </w:pPr>
      <w:bookmarkStart w:id="4" w:name="_Toc533502510"/>
      <w:r>
        <w:t>II ПОДАЦИ О ПРЕДМЕТУ ЈАВНЕ НАБАВКЕ</w:t>
      </w:r>
      <w:bookmarkEnd w:id="4"/>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b/>
          <w:color w:val="000000"/>
        </w:rPr>
        <w:t>1. Предмет јавне набавке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rPr>
      </w:pPr>
      <w:proofErr w:type="gramStart"/>
      <w:r>
        <w:rPr>
          <w:color w:val="000000"/>
        </w:rPr>
        <w:t>Предмет јавне набавке бр.</w:t>
      </w:r>
      <w:proofErr w:type="gramEnd"/>
      <w:r w:rsidR="00FB5778">
        <w:rPr>
          <w:color w:val="000000"/>
        </w:rPr>
        <w:t xml:space="preserve"> 16/19</w:t>
      </w:r>
      <w:r>
        <w:rPr>
          <w:color w:val="000000"/>
        </w:rPr>
        <w:t xml:space="preserve"> је избор приватног партнера и додела </w:t>
      </w:r>
      <w:r>
        <w:rPr>
          <w:color w:val="00000A"/>
        </w:rPr>
        <w:t xml:space="preserve">уговора о јавно-приватном партнерству </w:t>
      </w:r>
      <w:bookmarkStart w:id="5" w:name="_Hlk522782882"/>
      <w:r>
        <w:rPr>
          <w:color w:val="00000A"/>
        </w:rPr>
        <w:t>за вршење услуга</w:t>
      </w:r>
      <w:bookmarkStart w:id="6" w:name="_Hlk522696612"/>
      <w:r>
        <w:rPr>
          <w:color w:val="00000A"/>
        </w:rPr>
        <w:t xml:space="preserve"> реконструкције и дугогодишњег одржавања дела система јавног осветљења на територији општине Б</w:t>
      </w:r>
      <w:bookmarkEnd w:id="5"/>
      <w:bookmarkEnd w:id="6"/>
      <w:r>
        <w:rPr>
          <w:color w:val="00000A"/>
        </w:rPr>
        <w:t xml:space="preserve">ечеј. </w:t>
      </w:r>
      <w:r>
        <w:rPr>
          <w:color w:val="000000"/>
        </w:rPr>
        <w:t xml:space="preserve">Предмет јавне набавке према општем речнику набавки су: </w:t>
      </w:r>
    </w:p>
    <w:p w:rsidR="00AD6627" w:rsidRDefault="00AD6627" w:rsidP="00AD6627">
      <w:pPr>
        <w:numPr>
          <w:ilvl w:val="0"/>
          <w:numId w:val="18"/>
        </w:numPr>
        <w:tabs>
          <w:tab w:val="left" w:pos="1492"/>
          <w:tab w:val="left" w:pos="2162"/>
          <w:tab w:val="left" w:pos="2870"/>
          <w:tab w:val="left" w:pos="3578"/>
          <w:tab w:val="left" w:pos="4286"/>
          <w:tab w:val="left" w:pos="4994"/>
          <w:tab w:val="left" w:pos="5702"/>
          <w:tab w:val="left" w:pos="6410"/>
          <w:tab w:val="left" w:pos="7118"/>
          <w:tab w:val="left" w:pos="7826"/>
          <w:tab w:val="left" w:pos="8534"/>
          <w:tab w:val="left" w:pos="9242"/>
          <w:tab w:val="left" w:pos="9950"/>
        </w:tabs>
        <w:spacing w:after="120" w:line="240" w:lineRule="auto"/>
        <w:ind w:left="746" w:hanging="389"/>
        <w:jc w:val="both"/>
        <w:rPr>
          <w:color w:val="000000"/>
          <w:sz w:val="24"/>
          <w:szCs w:val="24"/>
        </w:rPr>
      </w:pPr>
      <w:r>
        <w:rPr>
          <w:color w:val="000000"/>
        </w:rPr>
        <w:t>71314200 Услуге у  вези са управљањем енергијом</w:t>
      </w:r>
    </w:p>
    <w:p w:rsidR="00AD6627" w:rsidRDefault="00AD6627" w:rsidP="00AD6627">
      <w:pPr>
        <w:numPr>
          <w:ilvl w:val="0"/>
          <w:numId w:val="18"/>
        </w:numPr>
        <w:tabs>
          <w:tab w:val="left" w:pos="1492"/>
          <w:tab w:val="left" w:pos="2162"/>
          <w:tab w:val="left" w:pos="2870"/>
          <w:tab w:val="left" w:pos="3578"/>
          <w:tab w:val="left" w:pos="4286"/>
          <w:tab w:val="left" w:pos="4994"/>
          <w:tab w:val="left" w:pos="5702"/>
          <w:tab w:val="left" w:pos="6410"/>
          <w:tab w:val="left" w:pos="7118"/>
          <w:tab w:val="left" w:pos="7826"/>
          <w:tab w:val="left" w:pos="8534"/>
          <w:tab w:val="left" w:pos="9242"/>
          <w:tab w:val="left" w:pos="9950"/>
        </w:tabs>
        <w:spacing w:after="120" w:line="240" w:lineRule="auto"/>
        <w:ind w:left="746" w:hanging="389"/>
        <w:jc w:val="both"/>
        <w:rPr>
          <w:color w:val="000000"/>
          <w:sz w:val="24"/>
          <w:szCs w:val="24"/>
        </w:rPr>
      </w:pPr>
      <w:r>
        <w:rPr>
          <w:color w:val="000000"/>
        </w:rPr>
        <w:lastRenderedPageBreak/>
        <w:t>71314300 Саветодавне услуге у вези са енегетском ефикасношћу</w:t>
      </w:r>
    </w:p>
    <w:p w:rsidR="00AD6627" w:rsidRDefault="00AD6627" w:rsidP="00AD6627">
      <w:pPr>
        <w:numPr>
          <w:ilvl w:val="0"/>
          <w:numId w:val="18"/>
        </w:numPr>
        <w:tabs>
          <w:tab w:val="left" w:pos="1492"/>
          <w:tab w:val="left" w:pos="2162"/>
          <w:tab w:val="left" w:pos="2870"/>
          <w:tab w:val="left" w:pos="3578"/>
          <w:tab w:val="left" w:pos="4286"/>
          <w:tab w:val="left" w:pos="4994"/>
          <w:tab w:val="left" w:pos="5702"/>
          <w:tab w:val="left" w:pos="6410"/>
          <w:tab w:val="left" w:pos="7118"/>
          <w:tab w:val="left" w:pos="7826"/>
          <w:tab w:val="left" w:pos="8534"/>
          <w:tab w:val="left" w:pos="9242"/>
          <w:tab w:val="left" w:pos="9950"/>
        </w:tabs>
        <w:spacing w:after="120" w:line="240" w:lineRule="auto"/>
        <w:ind w:left="746" w:hanging="389"/>
        <w:jc w:val="both"/>
        <w:rPr>
          <w:color w:val="000000"/>
          <w:sz w:val="24"/>
          <w:szCs w:val="24"/>
        </w:rPr>
      </w:pPr>
      <w:r>
        <w:rPr>
          <w:color w:val="000000"/>
        </w:rPr>
        <w:t>50232100 Услуге одржавања уличне расвете</w:t>
      </w:r>
    </w:p>
    <w:p w:rsidR="00AD6627" w:rsidRDefault="00AD6627" w:rsidP="00AD6627">
      <w:pPr>
        <w:numPr>
          <w:ilvl w:val="0"/>
          <w:numId w:val="18"/>
        </w:numPr>
        <w:tabs>
          <w:tab w:val="left" w:pos="1492"/>
          <w:tab w:val="left" w:pos="2162"/>
          <w:tab w:val="left" w:pos="2870"/>
          <w:tab w:val="left" w:pos="3578"/>
          <w:tab w:val="left" w:pos="4286"/>
          <w:tab w:val="left" w:pos="4994"/>
          <w:tab w:val="left" w:pos="5702"/>
          <w:tab w:val="left" w:pos="6410"/>
          <w:tab w:val="left" w:pos="7118"/>
          <w:tab w:val="left" w:pos="7826"/>
          <w:tab w:val="left" w:pos="8534"/>
          <w:tab w:val="left" w:pos="9242"/>
          <w:tab w:val="left" w:pos="9950"/>
        </w:tabs>
        <w:spacing w:after="120" w:line="240" w:lineRule="auto"/>
        <w:ind w:left="746" w:hanging="389"/>
        <w:jc w:val="both"/>
        <w:rPr>
          <w:color w:val="000000"/>
          <w:sz w:val="24"/>
          <w:szCs w:val="24"/>
        </w:rPr>
      </w:pPr>
      <w:r>
        <w:rPr>
          <w:color w:val="000000"/>
        </w:rPr>
        <w:t>50232110 Пуштање у рад уређаја јавне расвете</w:t>
      </w:r>
    </w:p>
    <w:p w:rsidR="00AD6627" w:rsidRDefault="00AD6627" w:rsidP="00AD6627">
      <w:pPr>
        <w:numPr>
          <w:ilvl w:val="0"/>
          <w:numId w:val="18"/>
        </w:numPr>
        <w:tabs>
          <w:tab w:val="left" w:pos="1492"/>
          <w:tab w:val="left" w:pos="2162"/>
          <w:tab w:val="left" w:pos="2870"/>
          <w:tab w:val="left" w:pos="3578"/>
          <w:tab w:val="left" w:pos="4286"/>
          <w:tab w:val="left" w:pos="4994"/>
          <w:tab w:val="left" w:pos="5702"/>
          <w:tab w:val="left" w:pos="6410"/>
          <w:tab w:val="left" w:pos="7118"/>
          <w:tab w:val="left" w:pos="7826"/>
          <w:tab w:val="left" w:pos="8534"/>
          <w:tab w:val="left" w:pos="9242"/>
          <w:tab w:val="left" w:pos="9950"/>
        </w:tabs>
        <w:spacing w:after="120" w:line="240" w:lineRule="auto"/>
        <w:ind w:left="746" w:hanging="389"/>
        <w:jc w:val="both"/>
        <w:rPr>
          <w:color w:val="000000"/>
          <w:sz w:val="24"/>
          <w:szCs w:val="24"/>
        </w:rPr>
      </w:pPr>
      <w:r>
        <w:rPr>
          <w:color w:val="000000"/>
        </w:rPr>
        <w:t xml:space="preserve">45316000 – радови на инсталацији расветних и сигналних система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color w:val="000000"/>
        </w:rPr>
        <w:t xml:space="preserve">Енергетска услуга која је предмет јавне набавке према допунском речнику класификована је у одељку К (Остала својства за енергетику и дистрибуцију воде), у групи А (Својства за енергетику и дистрибуцију воде) под: </w:t>
      </w:r>
    </w:p>
    <w:p w:rsidR="00AD6627" w:rsidRDefault="00AD6627" w:rsidP="00AD6627">
      <w:pPr>
        <w:numPr>
          <w:ilvl w:val="0"/>
          <w:numId w:val="20"/>
        </w:numPr>
        <w:tabs>
          <w:tab w:val="left" w:pos="1506"/>
          <w:tab w:val="left" w:pos="2169"/>
          <w:tab w:val="left" w:pos="2877"/>
          <w:tab w:val="left" w:pos="3585"/>
          <w:tab w:val="left" w:pos="4293"/>
          <w:tab w:val="left" w:pos="5001"/>
          <w:tab w:val="left" w:pos="5709"/>
          <w:tab w:val="left" w:pos="6417"/>
          <w:tab w:val="left" w:pos="7125"/>
          <w:tab w:val="left" w:pos="7833"/>
          <w:tab w:val="left" w:pos="8541"/>
          <w:tab w:val="left" w:pos="9249"/>
          <w:tab w:val="left" w:pos="9957"/>
        </w:tabs>
        <w:spacing w:after="120" w:line="240" w:lineRule="auto"/>
        <w:ind w:left="753" w:hanging="393"/>
        <w:jc w:val="both"/>
        <w:rPr>
          <w:color w:val="000000"/>
          <w:sz w:val="24"/>
          <w:szCs w:val="24"/>
        </w:rPr>
      </w:pPr>
      <w:r>
        <w:rPr>
          <w:color w:val="000000"/>
        </w:rPr>
        <w:t>КА03 За електричну опрему</w:t>
      </w:r>
    </w:p>
    <w:p w:rsidR="00AD6627" w:rsidRDefault="00AD6627" w:rsidP="00AD6627">
      <w:pPr>
        <w:numPr>
          <w:ilvl w:val="0"/>
          <w:numId w:val="20"/>
        </w:numPr>
        <w:tabs>
          <w:tab w:val="left" w:pos="1506"/>
          <w:tab w:val="left" w:pos="2169"/>
          <w:tab w:val="left" w:pos="2877"/>
          <w:tab w:val="left" w:pos="3585"/>
          <w:tab w:val="left" w:pos="4293"/>
          <w:tab w:val="left" w:pos="5001"/>
          <w:tab w:val="left" w:pos="5709"/>
          <w:tab w:val="left" w:pos="6417"/>
          <w:tab w:val="left" w:pos="7125"/>
          <w:tab w:val="left" w:pos="7833"/>
          <w:tab w:val="left" w:pos="8541"/>
          <w:tab w:val="left" w:pos="9249"/>
          <w:tab w:val="left" w:pos="9957"/>
        </w:tabs>
        <w:spacing w:after="120" w:line="240" w:lineRule="auto"/>
        <w:ind w:left="753" w:hanging="393"/>
        <w:jc w:val="both"/>
        <w:rPr>
          <w:color w:val="000000"/>
          <w:sz w:val="24"/>
          <w:szCs w:val="24"/>
        </w:rPr>
      </w:pPr>
      <w:r>
        <w:rPr>
          <w:color w:val="000000"/>
        </w:rPr>
        <w:t>КА04 За електричне инсталације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color w:val="000000"/>
        </w:rPr>
        <w:t>Предмет уговора о јавно-приватном партнерству без елемената концесије јесте спровођење мера са циљем ефикаснијег коришћења енергије (</w:t>
      </w:r>
      <w:r>
        <w:rPr>
          <w:color w:val="00000A"/>
        </w:rPr>
        <w:t>Мере Уштеде Енергије, у даљем тексту: МУЕ</w:t>
      </w:r>
      <w:r>
        <w:rPr>
          <w:color w:val="000000"/>
        </w:rPr>
        <w:t>), одговарајућег смањења емисије CO</w:t>
      </w:r>
      <w:r w:rsidRPr="00814C19">
        <w:rPr>
          <w:color w:val="000000"/>
          <w:vertAlign w:val="subscript"/>
        </w:rPr>
        <w:t>2</w:t>
      </w:r>
      <w:r>
        <w:rPr>
          <w:color w:val="000000"/>
        </w:rPr>
        <w:t xml:space="preserve"> и смањења оперативних трошкова функционисања и одржавања дела система ЈО општине Бечеј.</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4"/>
          <w:szCs w:val="24"/>
        </w:rPr>
      </w:pPr>
      <w:r>
        <w:rPr>
          <w:color w:val="000000"/>
        </w:rPr>
        <w:t xml:space="preserve">Приватни партнер, као Понуђач, се обавезује да примени такве МУЕ којима ће обезбедити </w:t>
      </w:r>
      <w:proofErr w:type="gramStart"/>
      <w:r>
        <w:rPr>
          <w:color w:val="000000"/>
        </w:rPr>
        <w:t>финансијске  уштеде</w:t>
      </w:r>
      <w:proofErr w:type="gramEnd"/>
      <w:r>
        <w:rPr>
          <w:color w:val="000000"/>
        </w:rPr>
        <w:t xml:space="preserve"> у делу система ЈО у складу са понудом и Моделом уговора (поглавље VIII). Све МУЕ које се примењују по основу овог уговора морају бити у складу са позитивним прописима и важећим стандардима у Републици Србији. Сходно томе, приватном партнеру, Понуђачу, се поверавају послови реконструкције, финансирања и одржавања дела система ЈО, уз преузимање ризика постизања финансијске уштеде током коришћења реконструисаног дела система ЈО.</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color w:val="000000"/>
        </w:rPr>
        <w:t>Јавни партнер, као Наручилац, преузима обавезу сарадње са изабраним понуђачем у току извршења уговора са циљем да се у току уговорног периода сви трошкови приватног партнера сведу на најмању могућу меру, као и обавезу плаћања приватном партнеру накнаде за расположивост реконструисаног дела система ЈО из остварених гарантованих финансијских уштеда и накнаде за одржавање реконструисаног дела система ЈО.</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color w:val="000000"/>
        </w:rPr>
        <w:t>Модел уговора (поглавље VIII) предвиђа три фазе реализације уговорних обавеза, као што следи:</w:t>
      </w:r>
    </w:p>
    <w:p w:rsidR="00AD6627" w:rsidRDefault="00AD6627" w:rsidP="00AD6627">
      <w:pPr>
        <w:numPr>
          <w:ilvl w:val="0"/>
          <w:numId w:val="1"/>
        </w:numPr>
        <w:tabs>
          <w:tab w:val="left" w:pos="778"/>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pacing w:after="120" w:line="240" w:lineRule="auto"/>
        <w:ind w:left="389" w:hanging="389"/>
        <w:jc w:val="both"/>
        <w:rPr>
          <w:color w:val="000000"/>
          <w:sz w:val="24"/>
          <w:szCs w:val="24"/>
        </w:rPr>
      </w:pPr>
      <w:r>
        <w:rPr>
          <w:color w:val="000000"/>
        </w:rPr>
        <w:t>Припремни период је период обављања припремне активности и траје од започињања уговорног периода до потврде потписом и печатом Дневника активности од стране уговорних страна</w:t>
      </w:r>
      <w:r>
        <w:rPr>
          <w:color w:val="00000A"/>
        </w:rPr>
        <w:t>(до почетка замене светиљака)</w:t>
      </w:r>
      <w:r>
        <w:rPr>
          <w:color w:val="000000"/>
        </w:rPr>
        <w:t>;</w:t>
      </w:r>
    </w:p>
    <w:p w:rsidR="00AD6627" w:rsidRDefault="00AD6627" w:rsidP="00AD6627">
      <w:pPr>
        <w:numPr>
          <w:ilvl w:val="0"/>
          <w:numId w:val="1"/>
        </w:numPr>
        <w:tabs>
          <w:tab w:val="left" w:pos="778"/>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pacing w:after="120" w:line="240" w:lineRule="auto"/>
        <w:ind w:left="389" w:hanging="389"/>
        <w:jc w:val="both"/>
        <w:rPr>
          <w:color w:val="000000"/>
          <w:sz w:val="24"/>
          <w:szCs w:val="24"/>
        </w:rPr>
      </w:pPr>
      <w:r>
        <w:rPr>
          <w:color w:val="000000"/>
        </w:rPr>
        <w:t>Период имплементације јесте период спровођења МУЕ који почиње од завршетка припремног периода и завршава се када уговорне стране потврде потписом и печатом Дневник активности у периоду имплементације</w:t>
      </w:r>
      <w:r>
        <w:rPr>
          <w:color w:val="00000A"/>
        </w:rPr>
        <w:t>(до завршетка замене светиљака);</w:t>
      </w:r>
    </w:p>
    <w:p w:rsidR="00AD6627" w:rsidRDefault="00AD6627" w:rsidP="00AD6627">
      <w:pPr>
        <w:numPr>
          <w:ilvl w:val="0"/>
          <w:numId w:val="1"/>
        </w:numPr>
        <w:tabs>
          <w:tab w:val="left" w:pos="778"/>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pacing w:after="120" w:line="240" w:lineRule="auto"/>
        <w:ind w:left="389" w:hanging="389"/>
        <w:jc w:val="both"/>
        <w:rPr>
          <w:color w:val="000000"/>
          <w:sz w:val="24"/>
          <w:szCs w:val="24"/>
        </w:rPr>
      </w:pPr>
      <w:r>
        <w:rPr>
          <w:color w:val="000000"/>
        </w:rPr>
        <w:t>Период гарантовања јесте период коришћења потенцијала уштеде у току којег се остварује финансијска уштеда на основу спроведених МУЕ. Траје од завршетка периода имплементације до краја уговорног периода.</w:t>
      </w:r>
    </w:p>
    <w:p w:rsidR="00AD6627" w:rsidRDefault="00AD6627" w:rsidP="00AD6627">
      <w:pPr>
        <w:tabs>
          <w:tab w:val="left" w:pos="778"/>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pacing w:after="120" w:line="240" w:lineRule="auto"/>
        <w:jc w:val="both"/>
        <w:rPr>
          <w:color w:val="000000"/>
          <w:sz w:val="24"/>
          <w:szCs w:val="24"/>
        </w:rPr>
      </w:pPr>
      <w:r>
        <w:rPr>
          <w:b/>
          <w:color w:val="000000"/>
        </w:rPr>
        <w:t>2.Партије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Јавна набавка не садржи партије.</w:t>
      </w:r>
      <w:proofErr w:type="gramEnd"/>
    </w:p>
    <w:p w:rsidR="00AD6627" w:rsidRDefault="00AD6627" w:rsidP="00AD6627">
      <w:pPr>
        <w:pStyle w:val="Heading3"/>
        <w:jc w:val="center"/>
      </w:pPr>
      <w:bookmarkStart w:id="7" w:name="_Toc533502511"/>
      <w:r>
        <w:lastRenderedPageBreak/>
        <w:t>III УСЛОВИ, ЗАХТЕВИ И СПЕЦИФИКАЦИЈА ОЧЕКИВАНИХ РЕЗУЛТАТА ВРШЕЊА ПОВЕРЕНИХ ПОСЛОВА</w:t>
      </w:r>
      <w:bookmarkEnd w:id="7"/>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color w:val="000000"/>
        </w:rPr>
        <w:t>Изабрани понуђач има обавезу да изврши поверене послове пројектовања, реконструкције, финансирања и одржавања јавног осветљења (даље у тексту: ЈО) у општини Бечеј, у циљу постизања гарантоване финансијске уштеде током коришћења реконструисаног дела система ЈО.</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color w:val="000000"/>
        </w:rPr>
        <w:t xml:space="preserve">Предметни део система ЈО обухвата укупно 4.591 светиљки за реконструкцију у </w:t>
      </w:r>
      <w:r>
        <w:rPr>
          <w:color w:val="00000A"/>
        </w:rPr>
        <w:t>насељима општине Бечеј</w:t>
      </w:r>
      <w:r>
        <w:rPr>
          <w:color w:val="000000"/>
        </w:rPr>
        <w:t>, чији технички опис је дат у поглављу IV ове конкурсне документације, као и у Прилогу 1 и Прилогу 2, који су саставни део Модела Уговора.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proofErr w:type="gramStart"/>
      <w:r>
        <w:rPr>
          <w:color w:val="000000"/>
        </w:rPr>
        <w:t>Понуђач има обавезу да, приликом извршавања поверених послова, поступа стручно и одговорно у складу са законом, техничким и другим прописима и добрим пословним обичајима у Републици Србији, као и у складу са прописаним правилима у Моделу Уговора (поглавље VIII).</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sz w:val="20"/>
          <w:szCs w:val="20"/>
        </w:rPr>
      </w:pPr>
      <w:r w:rsidRPr="00A025FD">
        <w:t xml:space="preserve">Наручилац ћe пoсeбним угoвoрoм сa лoкaлним оператором система, дистрибутивног система </w:t>
      </w:r>
      <w:proofErr w:type="gramStart"/>
      <w:r w:rsidRPr="00A025FD">
        <w:t>,,ЕПС</w:t>
      </w:r>
      <w:proofErr w:type="gramEnd"/>
      <w:r w:rsidRPr="00A025FD">
        <w:t xml:space="preserve"> ДИСТРИБУЦИЈА" доо Београд, огранак Електродистрибуција Нови Сад oбeзбeдити приступ oсoбљу Понуђача нискoнaпoнскoj мрeжи.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sz w:val="20"/>
          <w:szCs w:val="20"/>
        </w:rPr>
      </w:pPr>
      <w:r>
        <w:t xml:space="preserve">У овом делу конкурсне документације су наведни послови, прописани услови за њихово </w:t>
      </w:r>
      <w:proofErr w:type="gramStart"/>
      <w:r>
        <w:t>извршавање  и</w:t>
      </w:r>
      <w:proofErr w:type="gramEnd"/>
      <w:r>
        <w:t xml:space="preserve"> рeзултати које је Понуђач обавезан да постигне приликом извршавања поверених послова, током свих периода Модела уговора (поглавље VIII).</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b/>
          <w:color w:val="000000"/>
        </w:rPr>
        <w:t>1.</w:t>
      </w:r>
      <w:r>
        <w:rPr>
          <w:b/>
          <w:color w:val="000000"/>
        </w:rPr>
        <w:tab/>
        <w:t>ПОВЕРЕНИ ПОСЛОВИ, УСЛОВИ И РЕЗУЛТАТИ У ПРИПРЕМНОМ ПЕРИОДУ</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proofErr w:type="gramStart"/>
      <w:r>
        <w:rPr>
          <w:color w:val="000000"/>
        </w:rPr>
        <w:t>У тoку Припрeмнoг пeриoдa Понуђач je oбaвeзaн дa изврши слeдeћe послове кojи су прeдмeт нaдзoрa Наручиоца.</w:t>
      </w:r>
      <w:proofErr w:type="gramEnd"/>
    </w:p>
    <w:p w:rsidR="00AD6627" w:rsidRDefault="00AD6627" w:rsidP="00AD6627">
      <w:pPr>
        <w:numPr>
          <w:ilvl w:val="0"/>
          <w:numId w:val="3"/>
        </w:numPr>
        <w:tabs>
          <w:tab w:val="left" w:pos="848"/>
          <w:tab w:val="left" w:pos="1132"/>
          <w:tab w:val="left" w:pos="1840"/>
          <w:tab w:val="left" w:pos="2548"/>
          <w:tab w:val="left" w:pos="3256"/>
          <w:tab w:val="left" w:pos="3964"/>
          <w:tab w:val="left" w:pos="4672"/>
          <w:tab w:val="left" w:pos="5380"/>
          <w:tab w:val="left" w:pos="6088"/>
          <w:tab w:val="left" w:pos="6796"/>
          <w:tab w:val="left" w:pos="7504"/>
          <w:tab w:val="left" w:pos="8212"/>
          <w:tab w:val="left" w:pos="8920"/>
          <w:tab w:val="left" w:pos="9628"/>
        </w:tabs>
        <w:spacing w:after="120" w:line="240" w:lineRule="auto"/>
        <w:ind w:left="360" w:hanging="360"/>
        <w:jc w:val="both"/>
        <w:rPr>
          <w:color w:val="000000"/>
          <w:sz w:val="24"/>
          <w:szCs w:val="24"/>
        </w:rPr>
      </w:pPr>
      <w:r>
        <w:rPr>
          <w:b/>
          <w:color w:val="000000"/>
          <w:sz w:val="24"/>
          <w:szCs w:val="24"/>
        </w:rPr>
        <w:t>Изрaда тeхничкe дoкумeнтaциje неопходне за имплементацију MУE</w:t>
      </w:r>
    </w:p>
    <w:p w:rsidR="00AD6627" w:rsidRDefault="00AD6627" w:rsidP="00AD6627">
      <w:pPr>
        <w:tabs>
          <w:tab w:val="left" w:pos="1065"/>
          <w:tab w:val="left" w:pos="1773"/>
          <w:tab w:val="left" w:pos="2481"/>
          <w:tab w:val="left" w:pos="3189"/>
          <w:tab w:val="left" w:pos="3897"/>
          <w:tab w:val="left" w:pos="4605"/>
          <w:tab w:val="left" w:pos="5313"/>
          <w:tab w:val="left" w:pos="6021"/>
          <w:tab w:val="left" w:pos="6729"/>
          <w:tab w:val="left" w:pos="7437"/>
          <w:tab w:val="left" w:pos="8145"/>
          <w:tab w:val="left" w:pos="8853"/>
          <w:tab w:val="left" w:pos="9561"/>
        </w:tabs>
        <w:spacing w:after="120" w:line="240" w:lineRule="auto"/>
        <w:ind w:left="357"/>
        <w:jc w:val="both"/>
        <w:rPr>
          <w:color w:val="000000"/>
          <w:sz w:val="20"/>
          <w:szCs w:val="20"/>
        </w:rPr>
      </w:pPr>
      <w:r>
        <w:rPr>
          <w:color w:val="000000"/>
          <w:u w:val="single"/>
        </w:rPr>
        <w:t>Прописани услови/захтеви/стандарди</w:t>
      </w:r>
      <w:r>
        <w:rPr>
          <w:color w:val="000000"/>
        </w:rPr>
        <w:t>:</w:t>
      </w:r>
    </w:p>
    <w:p w:rsidR="00AD6627" w:rsidRDefault="00AD6627" w:rsidP="00AD6627">
      <w:pPr>
        <w:numPr>
          <w:ilvl w:val="0"/>
          <w:numId w:val="6"/>
        </w:numPr>
        <w:tabs>
          <w:tab w:val="left" w:pos="1500"/>
          <w:tab w:val="left" w:pos="2166"/>
          <w:tab w:val="left" w:pos="2874"/>
          <w:tab w:val="left" w:pos="3582"/>
          <w:tab w:val="left" w:pos="4290"/>
          <w:tab w:val="left" w:pos="4998"/>
          <w:tab w:val="left" w:pos="5706"/>
          <w:tab w:val="left" w:pos="6414"/>
          <w:tab w:val="left" w:pos="7122"/>
          <w:tab w:val="left" w:pos="7830"/>
          <w:tab w:val="left" w:pos="8538"/>
          <w:tab w:val="left" w:pos="9246"/>
          <w:tab w:val="left" w:pos="9954"/>
        </w:tabs>
        <w:spacing w:after="120" w:line="240" w:lineRule="auto"/>
        <w:ind w:left="750" w:hanging="393"/>
        <w:rPr>
          <w:color w:val="000000"/>
          <w:sz w:val="24"/>
          <w:szCs w:val="24"/>
        </w:rPr>
      </w:pPr>
      <w:r>
        <w:rPr>
          <w:color w:val="000000"/>
        </w:rPr>
        <w:t>Закон о ефикасном коришћењу енергије ("Сл.гласник РС" бр. 25/2013)</w:t>
      </w:r>
    </w:p>
    <w:p w:rsidR="00AD6627" w:rsidRDefault="00D51709" w:rsidP="00AD6627">
      <w:pPr>
        <w:numPr>
          <w:ilvl w:val="0"/>
          <w:numId w:val="6"/>
        </w:numPr>
        <w:tabs>
          <w:tab w:val="left" w:pos="1500"/>
          <w:tab w:val="left" w:pos="2166"/>
          <w:tab w:val="left" w:pos="2874"/>
          <w:tab w:val="left" w:pos="3582"/>
          <w:tab w:val="left" w:pos="4290"/>
          <w:tab w:val="left" w:pos="4998"/>
          <w:tab w:val="left" w:pos="5706"/>
          <w:tab w:val="left" w:pos="6414"/>
          <w:tab w:val="left" w:pos="7122"/>
          <w:tab w:val="left" w:pos="7830"/>
          <w:tab w:val="left" w:pos="8538"/>
          <w:tab w:val="left" w:pos="9246"/>
          <w:tab w:val="left" w:pos="9954"/>
        </w:tabs>
        <w:spacing w:after="120" w:line="240" w:lineRule="auto"/>
        <w:ind w:left="750" w:hanging="393"/>
        <w:jc w:val="both"/>
      </w:pPr>
      <w:hyperlink r:id="rId8">
        <w:r w:rsidR="00AD6627">
          <w:t>Правилник о утврђивању модела уговора о енергетским услугама за примену мера побољшања енергетске ефикасности када су корисници из јавног сектора ("Сл.гласник РС" бр. 41/2015)</w:t>
        </w:r>
      </w:hyperlink>
      <w:r w:rsidR="00AD6627">
        <w:t>;</w:t>
      </w:r>
    </w:p>
    <w:p w:rsidR="00AD6627" w:rsidRDefault="00AD6627" w:rsidP="00AD6627">
      <w:pPr>
        <w:numPr>
          <w:ilvl w:val="0"/>
          <w:numId w:val="6"/>
        </w:numPr>
        <w:tabs>
          <w:tab w:val="left" w:pos="1500"/>
          <w:tab w:val="left" w:pos="2166"/>
          <w:tab w:val="left" w:pos="2874"/>
          <w:tab w:val="left" w:pos="3582"/>
          <w:tab w:val="left" w:pos="4290"/>
          <w:tab w:val="left" w:pos="4998"/>
          <w:tab w:val="left" w:pos="5706"/>
          <w:tab w:val="left" w:pos="6414"/>
          <w:tab w:val="left" w:pos="7122"/>
          <w:tab w:val="left" w:pos="7830"/>
          <w:tab w:val="left" w:pos="8538"/>
          <w:tab w:val="left" w:pos="9246"/>
          <w:tab w:val="left" w:pos="9954"/>
        </w:tabs>
        <w:spacing w:after="120" w:line="240" w:lineRule="auto"/>
        <w:ind w:left="750" w:hanging="393"/>
        <w:jc w:val="both"/>
        <w:rPr>
          <w:color w:val="000000"/>
          <w:sz w:val="24"/>
          <w:szCs w:val="24"/>
        </w:rPr>
      </w:pPr>
      <w:r>
        <w:rPr>
          <w:color w:val="000000"/>
        </w:rPr>
        <w:t>Пројекат вршење услуга реконструкције и дугогодишњег одржавања дела</w:t>
      </w:r>
      <w:r w:rsidRPr="006F1732">
        <w:rPr>
          <w:color w:val="000000"/>
        </w:rPr>
        <w:t xml:space="preserve"> система јавног осветљења пр</w:t>
      </w:r>
      <w:r>
        <w:rPr>
          <w:color w:val="000000"/>
        </w:rPr>
        <w:t xml:space="preserve">именом мера уштеде енергије са </w:t>
      </w:r>
      <w:r w:rsidRPr="006F1732">
        <w:rPr>
          <w:color w:val="000000"/>
        </w:rPr>
        <w:t xml:space="preserve">LED технологијом на територији општине </w:t>
      </w:r>
      <w:r>
        <w:rPr>
          <w:color w:val="000000"/>
        </w:rPr>
        <w:t>Бечеј у потпуности у складу са Пројектним задатком.</w:t>
      </w:r>
    </w:p>
    <w:p w:rsidR="00AD6627" w:rsidRDefault="00AD6627" w:rsidP="00AD6627">
      <w:pPr>
        <w:tabs>
          <w:tab w:val="left" w:pos="1065"/>
          <w:tab w:val="left" w:pos="1773"/>
          <w:tab w:val="left" w:pos="2481"/>
          <w:tab w:val="left" w:pos="3189"/>
          <w:tab w:val="left" w:pos="3897"/>
          <w:tab w:val="left" w:pos="4605"/>
          <w:tab w:val="left" w:pos="5313"/>
          <w:tab w:val="left" w:pos="6021"/>
          <w:tab w:val="left" w:pos="6729"/>
          <w:tab w:val="left" w:pos="7437"/>
          <w:tab w:val="left" w:pos="8145"/>
          <w:tab w:val="left" w:pos="8853"/>
          <w:tab w:val="left" w:pos="9561"/>
        </w:tabs>
        <w:spacing w:after="120" w:line="240" w:lineRule="auto"/>
        <w:ind w:left="357"/>
        <w:jc w:val="both"/>
        <w:rPr>
          <w:color w:val="000000"/>
          <w:sz w:val="20"/>
          <w:szCs w:val="20"/>
        </w:rPr>
      </w:pPr>
      <w:r>
        <w:rPr>
          <w:color w:val="000000"/>
          <w:u w:val="single"/>
        </w:rPr>
        <w:t>Посебан услов/захтев Наручиоца</w:t>
      </w:r>
      <w:r>
        <w:rPr>
          <w:color w:val="000000"/>
        </w:rPr>
        <w:t>:</w:t>
      </w:r>
    </w:p>
    <w:p w:rsidR="00AD6627" w:rsidRDefault="00AD6627" w:rsidP="00AD6627">
      <w:pPr>
        <w:numPr>
          <w:ilvl w:val="0"/>
          <w:numId w:val="8"/>
        </w:numPr>
        <w:tabs>
          <w:tab w:val="left" w:pos="1500"/>
          <w:tab w:val="left" w:pos="2166"/>
          <w:tab w:val="left" w:pos="2874"/>
          <w:tab w:val="left" w:pos="3582"/>
          <w:tab w:val="left" w:pos="4290"/>
          <w:tab w:val="left" w:pos="4998"/>
          <w:tab w:val="left" w:pos="5706"/>
          <w:tab w:val="left" w:pos="6414"/>
          <w:tab w:val="left" w:pos="7122"/>
          <w:tab w:val="left" w:pos="7830"/>
          <w:tab w:val="left" w:pos="8538"/>
          <w:tab w:val="left" w:pos="9246"/>
          <w:tab w:val="left" w:pos="9954"/>
        </w:tabs>
        <w:spacing w:after="120" w:line="240" w:lineRule="auto"/>
        <w:ind w:left="750" w:hanging="393"/>
        <w:jc w:val="both"/>
        <w:rPr>
          <w:sz w:val="24"/>
          <w:szCs w:val="24"/>
        </w:rPr>
      </w:pPr>
      <w:r>
        <w:t>Пројектни задатак за израду Пројекта вршења услуга реконструкције и дугогодишњег одржавања дела</w:t>
      </w:r>
      <w:r w:rsidRPr="0031729C">
        <w:t xml:space="preserve"> система јавног осветљења пр</w:t>
      </w:r>
      <w:r>
        <w:t xml:space="preserve">именом мера уштеде енергије са </w:t>
      </w:r>
      <w:r w:rsidRPr="0031729C">
        <w:t xml:space="preserve">LED технологијом на територији општине </w:t>
      </w:r>
      <w:r>
        <w:t>Бечеј се налази у прилогу IV конкурсне документације.</w:t>
      </w:r>
    </w:p>
    <w:p w:rsidR="00AD6627" w:rsidRDefault="00AD6627" w:rsidP="00AD6627">
      <w:pPr>
        <w:numPr>
          <w:ilvl w:val="0"/>
          <w:numId w:val="8"/>
        </w:numPr>
        <w:tabs>
          <w:tab w:val="left" w:pos="1500"/>
          <w:tab w:val="left" w:pos="2166"/>
          <w:tab w:val="left" w:pos="2874"/>
          <w:tab w:val="left" w:pos="3582"/>
          <w:tab w:val="left" w:pos="4290"/>
          <w:tab w:val="left" w:pos="4998"/>
          <w:tab w:val="left" w:pos="5706"/>
          <w:tab w:val="left" w:pos="6414"/>
          <w:tab w:val="left" w:pos="7122"/>
          <w:tab w:val="left" w:pos="7830"/>
          <w:tab w:val="left" w:pos="8538"/>
          <w:tab w:val="left" w:pos="9246"/>
          <w:tab w:val="left" w:pos="9954"/>
        </w:tabs>
        <w:spacing w:after="120" w:line="240" w:lineRule="auto"/>
        <w:ind w:left="750" w:hanging="393"/>
        <w:jc w:val="both"/>
        <w:rPr>
          <w:color w:val="000000"/>
        </w:rPr>
      </w:pPr>
      <w:r>
        <w:rPr>
          <w:color w:val="000000"/>
        </w:rPr>
        <w:t>Пројекат вршења услуга реконструкције и дугогодишњег одржавања дела</w:t>
      </w:r>
      <w:r w:rsidRPr="0031729C">
        <w:rPr>
          <w:color w:val="000000"/>
        </w:rPr>
        <w:t xml:space="preserve"> система јавног осветљења пр</w:t>
      </w:r>
      <w:r>
        <w:rPr>
          <w:color w:val="000000"/>
        </w:rPr>
        <w:t xml:space="preserve">именом мера уштеде енергије са </w:t>
      </w:r>
      <w:r w:rsidRPr="0031729C">
        <w:rPr>
          <w:color w:val="000000"/>
        </w:rPr>
        <w:t xml:space="preserve">LED технологијом на територији општине </w:t>
      </w:r>
      <w:r>
        <w:rPr>
          <w:color w:val="000000"/>
        </w:rPr>
        <w:t xml:space="preserve">Бечеј треба да буде израђен од стране стручних, техничких лица које поседују сву </w:t>
      </w:r>
      <w:r>
        <w:rPr>
          <w:color w:val="000000"/>
        </w:rPr>
        <w:lastRenderedPageBreak/>
        <w:t>релевантну документацију о оспособљености за ову врсту посла, а у складу са Законом о планирању и изградњи ("Сл.гласник РС" бр. 72/2009, 81/2009 - испр., 64/2010 – одлука УС, 24/2011, 121/2012, 42/2013 -   одлука УС, 50/2013 - одлука УС, 98/2013 -одлука УС, 132/2014 и 145/2014) и припадајућим правилницима.</w:t>
      </w:r>
    </w:p>
    <w:p w:rsidR="00AD6627" w:rsidRDefault="00AD6627" w:rsidP="00AD6627">
      <w:pPr>
        <w:numPr>
          <w:ilvl w:val="0"/>
          <w:numId w:val="8"/>
        </w:numPr>
        <w:tabs>
          <w:tab w:val="left" w:pos="1500"/>
          <w:tab w:val="left" w:pos="2166"/>
          <w:tab w:val="left" w:pos="2874"/>
          <w:tab w:val="left" w:pos="3582"/>
          <w:tab w:val="left" w:pos="4290"/>
          <w:tab w:val="left" w:pos="4998"/>
          <w:tab w:val="left" w:pos="5706"/>
          <w:tab w:val="left" w:pos="6414"/>
          <w:tab w:val="left" w:pos="7122"/>
          <w:tab w:val="left" w:pos="7830"/>
          <w:tab w:val="left" w:pos="8538"/>
          <w:tab w:val="left" w:pos="9246"/>
          <w:tab w:val="left" w:pos="9954"/>
        </w:tabs>
        <w:spacing w:after="120" w:line="240" w:lineRule="auto"/>
        <w:ind w:left="750" w:hanging="393"/>
        <w:jc w:val="both"/>
        <w:rPr>
          <w:color w:val="000000"/>
          <w:sz w:val="24"/>
          <w:szCs w:val="24"/>
        </w:rPr>
      </w:pPr>
      <w:r>
        <w:rPr>
          <w:color w:val="000000"/>
        </w:rPr>
        <w:t xml:space="preserve">Пројекат мора бити усклађен са одредбом 5.6.1. </w:t>
      </w:r>
      <w:proofErr w:type="gramStart"/>
      <w:r>
        <w:rPr>
          <w:color w:val="000000"/>
        </w:rPr>
        <w:t>став</w:t>
      </w:r>
      <w:proofErr w:type="gramEnd"/>
      <w:r>
        <w:rPr>
          <w:color w:val="000000"/>
        </w:rPr>
        <w:t xml:space="preserve"> 2, Модела уговора.</w:t>
      </w:r>
    </w:p>
    <w:p w:rsidR="00AD6627" w:rsidRDefault="00AD6627" w:rsidP="00AD6627">
      <w:pPr>
        <w:numPr>
          <w:ilvl w:val="0"/>
          <w:numId w:val="8"/>
        </w:numPr>
        <w:tabs>
          <w:tab w:val="left" w:pos="848"/>
          <w:tab w:val="left" w:pos="1132"/>
          <w:tab w:val="left" w:pos="1840"/>
          <w:tab w:val="left" w:pos="2548"/>
          <w:tab w:val="left" w:pos="3256"/>
          <w:tab w:val="left" w:pos="3964"/>
          <w:tab w:val="left" w:pos="4672"/>
          <w:tab w:val="left" w:pos="5380"/>
          <w:tab w:val="left" w:pos="6088"/>
          <w:tab w:val="left" w:pos="6796"/>
          <w:tab w:val="left" w:pos="7504"/>
          <w:tab w:val="left" w:pos="8212"/>
          <w:tab w:val="left" w:pos="8920"/>
          <w:tab w:val="left" w:pos="9628"/>
        </w:tabs>
        <w:spacing w:after="120" w:line="240" w:lineRule="auto"/>
        <w:ind w:left="450" w:hanging="450"/>
        <w:jc w:val="both"/>
        <w:rPr>
          <w:color w:val="000000"/>
        </w:rPr>
      </w:pPr>
      <w:r>
        <w:rPr>
          <w:b/>
          <w:color w:val="000000"/>
        </w:rPr>
        <w:t xml:space="preserve">Инфoрмисaњe наручиоца o свим мерама уштеде енергије </w:t>
      </w:r>
      <w:r>
        <w:rPr>
          <w:color w:val="000000"/>
        </w:rPr>
        <w:t>(даље у тексту: MУE) чиja je имплeмeнтaциja прeдвиђeнa понудом и Уговором прe нeгo штo су имплeмeнтирaнe</w:t>
      </w:r>
      <w:r>
        <w:rPr>
          <w:b/>
          <w:color w:val="000000"/>
        </w:rPr>
        <w:t>;</w:t>
      </w:r>
    </w:p>
    <w:p w:rsidR="00AD6627" w:rsidRDefault="00AD6627" w:rsidP="00AD6627">
      <w:pPr>
        <w:numPr>
          <w:ilvl w:val="0"/>
          <w:numId w:val="8"/>
        </w:numPr>
        <w:tabs>
          <w:tab w:val="left" w:pos="848"/>
          <w:tab w:val="left" w:pos="1132"/>
          <w:tab w:val="left" w:pos="1840"/>
          <w:tab w:val="left" w:pos="2548"/>
          <w:tab w:val="left" w:pos="3256"/>
          <w:tab w:val="left" w:pos="3964"/>
          <w:tab w:val="left" w:pos="4672"/>
          <w:tab w:val="left" w:pos="5380"/>
          <w:tab w:val="left" w:pos="6088"/>
          <w:tab w:val="left" w:pos="6796"/>
          <w:tab w:val="left" w:pos="7504"/>
          <w:tab w:val="left" w:pos="8212"/>
          <w:tab w:val="left" w:pos="8920"/>
          <w:tab w:val="left" w:pos="9628"/>
        </w:tabs>
        <w:spacing w:after="120" w:line="240" w:lineRule="auto"/>
        <w:ind w:left="424" w:hanging="424"/>
        <w:jc w:val="both"/>
        <w:rPr>
          <w:color w:val="000000"/>
          <w:sz w:val="24"/>
          <w:szCs w:val="24"/>
        </w:rPr>
      </w:pPr>
      <w:r>
        <w:rPr>
          <w:b/>
          <w:color w:val="000000"/>
        </w:rPr>
        <w:t xml:space="preserve">Нaбaвкa пoтрeбнe oпрeмe и мaтeриjaлa </w:t>
      </w:r>
      <w:r>
        <w:rPr>
          <w:color w:val="000000"/>
        </w:rPr>
        <w:t>у свему према Пројекту вршења услуга реконструкције и дугогодишњег одржавања</w:t>
      </w:r>
      <w:r w:rsidRPr="0031729C">
        <w:rPr>
          <w:color w:val="000000"/>
        </w:rPr>
        <w:t xml:space="preserve"> система јавног осветљења пр</w:t>
      </w:r>
      <w:r>
        <w:rPr>
          <w:color w:val="000000"/>
        </w:rPr>
        <w:t xml:space="preserve">именом мера уштеде енергије са </w:t>
      </w:r>
      <w:r w:rsidRPr="0031729C">
        <w:rPr>
          <w:color w:val="000000"/>
        </w:rPr>
        <w:t xml:space="preserve">LED технологијом на територији општине </w:t>
      </w:r>
      <w:r>
        <w:rPr>
          <w:color w:val="000000"/>
        </w:rPr>
        <w:t>Бечеј израђеном од стране понуђача.</w:t>
      </w:r>
    </w:p>
    <w:p w:rsidR="00AD6627" w:rsidRDefault="00AD6627" w:rsidP="00AD6627">
      <w:pPr>
        <w:numPr>
          <w:ilvl w:val="0"/>
          <w:numId w:val="8"/>
        </w:numPr>
        <w:tabs>
          <w:tab w:val="left" w:pos="848"/>
          <w:tab w:val="left" w:pos="1132"/>
          <w:tab w:val="left" w:pos="1840"/>
          <w:tab w:val="left" w:pos="2548"/>
          <w:tab w:val="left" w:pos="3256"/>
          <w:tab w:val="left" w:pos="3964"/>
          <w:tab w:val="left" w:pos="4672"/>
          <w:tab w:val="left" w:pos="5380"/>
          <w:tab w:val="left" w:pos="6088"/>
          <w:tab w:val="left" w:pos="6796"/>
          <w:tab w:val="left" w:pos="7504"/>
          <w:tab w:val="left" w:pos="8212"/>
          <w:tab w:val="left" w:pos="8920"/>
          <w:tab w:val="left" w:pos="9628"/>
        </w:tabs>
        <w:spacing w:after="120" w:line="240" w:lineRule="auto"/>
        <w:ind w:left="424" w:hanging="424"/>
        <w:jc w:val="both"/>
        <w:rPr>
          <w:color w:val="000000"/>
          <w:sz w:val="24"/>
          <w:szCs w:val="24"/>
        </w:rPr>
      </w:pPr>
      <w:r>
        <w:rPr>
          <w:b/>
          <w:color w:val="000000"/>
        </w:rPr>
        <w:t xml:space="preserve">Прибављање потребне пратеће документације за период имплементације. </w:t>
      </w:r>
    </w:p>
    <w:p w:rsidR="00AD6627" w:rsidRDefault="00AD6627" w:rsidP="00AD6627">
      <w:pPr>
        <w:tabs>
          <w:tab w:val="left" w:pos="848"/>
          <w:tab w:val="left" w:pos="1132"/>
          <w:tab w:val="left" w:pos="1840"/>
          <w:tab w:val="left" w:pos="2548"/>
          <w:tab w:val="left" w:pos="3256"/>
          <w:tab w:val="left" w:pos="3964"/>
          <w:tab w:val="left" w:pos="4672"/>
          <w:tab w:val="left" w:pos="5380"/>
          <w:tab w:val="left" w:pos="6088"/>
          <w:tab w:val="left" w:pos="6796"/>
          <w:tab w:val="left" w:pos="7504"/>
          <w:tab w:val="left" w:pos="8212"/>
          <w:tab w:val="left" w:pos="8920"/>
          <w:tab w:val="left" w:pos="9628"/>
        </w:tabs>
        <w:spacing w:after="120" w:line="240" w:lineRule="auto"/>
        <w:ind w:left="424"/>
        <w:jc w:val="both"/>
        <w:rPr>
          <w:color w:val="000000"/>
          <w:sz w:val="24"/>
          <w:szCs w:val="24"/>
        </w:rPr>
      </w:pPr>
      <w:proofErr w:type="gramStart"/>
      <w:r>
        <w:rPr>
          <w:color w:val="000000"/>
        </w:rPr>
        <w:t>Спровођење свих активности и поступака неопходних за прибављање свих дозвола на основу којих Понуђач може да отпочне активности имплементације.</w:t>
      </w:r>
      <w:proofErr w:type="gramEnd"/>
    </w:p>
    <w:p w:rsidR="00AD6627" w:rsidRDefault="00AD6627" w:rsidP="00AD6627">
      <w:pPr>
        <w:numPr>
          <w:ilvl w:val="0"/>
          <w:numId w:val="8"/>
        </w:numPr>
        <w:tabs>
          <w:tab w:val="left" w:pos="848"/>
          <w:tab w:val="left" w:pos="1132"/>
          <w:tab w:val="left" w:pos="1840"/>
          <w:tab w:val="left" w:pos="2548"/>
          <w:tab w:val="left" w:pos="3256"/>
          <w:tab w:val="left" w:pos="3964"/>
          <w:tab w:val="left" w:pos="4672"/>
          <w:tab w:val="left" w:pos="5380"/>
          <w:tab w:val="left" w:pos="6088"/>
          <w:tab w:val="left" w:pos="6796"/>
          <w:tab w:val="left" w:pos="7504"/>
          <w:tab w:val="left" w:pos="8212"/>
          <w:tab w:val="left" w:pos="8920"/>
          <w:tab w:val="left" w:pos="9628"/>
        </w:tabs>
        <w:spacing w:after="120" w:line="240" w:lineRule="auto"/>
        <w:ind w:left="424" w:hanging="424"/>
        <w:jc w:val="both"/>
        <w:rPr>
          <w:color w:val="000000"/>
          <w:sz w:val="24"/>
          <w:szCs w:val="24"/>
        </w:rPr>
      </w:pPr>
      <w:r>
        <w:rPr>
          <w:b/>
          <w:color w:val="000000"/>
        </w:rPr>
        <w:t>Рeдoвнo вoђeњe Днeвникa aктивнoсти;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proofErr w:type="gramStart"/>
      <w:r>
        <w:rPr>
          <w:color w:val="000000"/>
        </w:rPr>
        <w:t>Припрeмни пeриoд сe зaвршaвa пoтврђивaњeм днeвникa aктивнoсти у припрeмнoм пeриoду oд стрaнe Наручиоца и Понуђача.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color w:val="000000"/>
        </w:rPr>
        <w:t xml:space="preserve">Понуђач је обавезан да постигне следеће </w:t>
      </w:r>
      <w:r>
        <w:rPr>
          <w:b/>
          <w:color w:val="000000"/>
        </w:rPr>
        <w:t>резултате извршавања поверених послова у току Припрeмног пeриoда:</w:t>
      </w:r>
    </w:p>
    <w:p w:rsidR="00AD6627" w:rsidRDefault="00AD6627" w:rsidP="00AD6627">
      <w:pPr>
        <w:numPr>
          <w:ilvl w:val="0"/>
          <w:numId w:val="10"/>
        </w:numPr>
        <w:tabs>
          <w:tab w:val="left" w:pos="786"/>
          <w:tab w:val="left" w:pos="1101"/>
          <w:tab w:val="left" w:pos="1809"/>
          <w:tab w:val="left" w:pos="2517"/>
          <w:tab w:val="left" w:pos="3225"/>
          <w:tab w:val="left" w:pos="3933"/>
          <w:tab w:val="left" w:pos="4641"/>
          <w:tab w:val="left" w:pos="5349"/>
          <w:tab w:val="left" w:pos="6057"/>
          <w:tab w:val="left" w:pos="6765"/>
          <w:tab w:val="left" w:pos="7473"/>
          <w:tab w:val="left" w:pos="8181"/>
          <w:tab w:val="left" w:pos="8889"/>
          <w:tab w:val="left" w:pos="9597"/>
        </w:tabs>
        <w:spacing w:after="120" w:line="240" w:lineRule="auto"/>
        <w:ind w:left="393" w:hanging="393"/>
        <w:jc w:val="both"/>
        <w:rPr>
          <w:sz w:val="24"/>
          <w:szCs w:val="24"/>
        </w:rPr>
      </w:pPr>
      <w:r>
        <w:t>Израђен Пројекат вршења услуга реконструкције и дугогодишњег одржавања дела</w:t>
      </w:r>
      <w:r w:rsidRPr="0031729C">
        <w:t xml:space="preserve"> система јавног осветљења примен</w:t>
      </w:r>
      <w:r>
        <w:t xml:space="preserve">ом мера уштеде енергије са </w:t>
      </w:r>
      <w:r w:rsidRPr="0031729C">
        <w:t xml:space="preserve">LED технологијом на територији општине </w:t>
      </w:r>
      <w:r>
        <w:t>Бечеј у свему према Пројектном задатку. Пројекат достављен Наручиоцу у једној електронској и једној штампаној копије.</w:t>
      </w:r>
    </w:p>
    <w:p w:rsidR="00AD6627" w:rsidRDefault="00AD6627" w:rsidP="00AD6627">
      <w:pPr>
        <w:numPr>
          <w:ilvl w:val="0"/>
          <w:numId w:val="10"/>
        </w:numPr>
        <w:tabs>
          <w:tab w:val="left" w:pos="786"/>
          <w:tab w:val="left" w:pos="1101"/>
          <w:tab w:val="left" w:pos="1809"/>
          <w:tab w:val="left" w:pos="2517"/>
          <w:tab w:val="left" w:pos="3225"/>
          <w:tab w:val="left" w:pos="3933"/>
          <w:tab w:val="left" w:pos="4641"/>
          <w:tab w:val="left" w:pos="5349"/>
          <w:tab w:val="left" w:pos="6057"/>
          <w:tab w:val="left" w:pos="6765"/>
          <w:tab w:val="left" w:pos="7473"/>
          <w:tab w:val="left" w:pos="8181"/>
          <w:tab w:val="left" w:pos="8889"/>
          <w:tab w:val="left" w:pos="9597"/>
        </w:tabs>
        <w:spacing w:after="120" w:line="240" w:lineRule="auto"/>
        <w:ind w:left="393" w:hanging="393"/>
        <w:jc w:val="both"/>
        <w:rPr>
          <w:color w:val="000000"/>
          <w:sz w:val="24"/>
          <w:szCs w:val="24"/>
        </w:rPr>
      </w:pPr>
      <w:r>
        <w:rPr>
          <w:color w:val="000000"/>
        </w:rPr>
        <w:t xml:space="preserve">Уговорена набавка опреме и материјала предвиђена Пројектом, што се доказује копијом документа о уговореној набавци опреме и материјала предвиђених Пројектом, достављени технички описи опреме (каталог), Извештаји о испитивању и Декларације о квалитету којима произвођач потврђује техничке карактеристике опреме, Извештаји о испитивању степена заптивености, према захтевима IEC 60529 или SRPS EN 60598-1, степена отпорности на удар протектора (ИК) IEC 62262, издатим од  акредитоване лабораторије, </w:t>
      </w:r>
      <w:r>
        <w:t>поларни дијаграм/дијаграм светлосне расподеле издат од стране акредитоване лабораторије за фотометријска испитивања као и остали докази који потврђују квалитет опреме предвиђене Пројектом.</w:t>
      </w:r>
    </w:p>
    <w:p w:rsidR="00AD6627" w:rsidRDefault="00AD6627" w:rsidP="00AD6627">
      <w:pPr>
        <w:numPr>
          <w:ilvl w:val="0"/>
          <w:numId w:val="10"/>
        </w:numPr>
        <w:tabs>
          <w:tab w:val="left" w:pos="786"/>
          <w:tab w:val="left" w:pos="1101"/>
          <w:tab w:val="left" w:pos="1809"/>
          <w:tab w:val="left" w:pos="2517"/>
          <w:tab w:val="left" w:pos="3225"/>
          <w:tab w:val="left" w:pos="3933"/>
          <w:tab w:val="left" w:pos="4641"/>
          <w:tab w:val="left" w:pos="5349"/>
          <w:tab w:val="left" w:pos="6057"/>
          <w:tab w:val="left" w:pos="6765"/>
          <w:tab w:val="left" w:pos="7473"/>
          <w:tab w:val="left" w:pos="8181"/>
          <w:tab w:val="left" w:pos="8889"/>
          <w:tab w:val="left" w:pos="9597"/>
        </w:tabs>
        <w:spacing w:after="120" w:line="240" w:lineRule="auto"/>
        <w:ind w:left="393" w:hanging="393"/>
        <w:jc w:val="both"/>
        <w:rPr>
          <w:color w:val="000000"/>
          <w:sz w:val="24"/>
          <w:szCs w:val="24"/>
        </w:rPr>
      </w:pPr>
      <w:r>
        <w:rPr>
          <w:color w:val="000000"/>
        </w:rPr>
        <w:t>Информисање Наручиоца о свим МУЕ чија је имплементација предвиђена у делу система ЈО који се реконструише пре него што су имплементиране.</w:t>
      </w:r>
    </w:p>
    <w:p w:rsidR="00AD6627" w:rsidRDefault="00AD6627" w:rsidP="00AD6627">
      <w:pPr>
        <w:numPr>
          <w:ilvl w:val="0"/>
          <w:numId w:val="10"/>
        </w:numPr>
        <w:tabs>
          <w:tab w:val="left" w:pos="786"/>
          <w:tab w:val="left" w:pos="1101"/>
          <w:tab w:val="left" w:pos="1809"/>
          <w:tab w:val="left" w:pos="2517"/>
          <w:tab w:val="left" w:pos="3225"/>
          <w:tab w:val="left" w:pos="3933"/>
          <w:tab w:val="left" w:pos="4641"/>
          <w:tab w:val="left" w:pos="5349"/>
          <w:tab w:val="left" w:pos="6057"/>
          <w:tab w:val="left" w:pos="6765"/>
          <w:tab w:val="left" w:pos="7473"/>
          <w:tab w:val="left" w:pos="8181"/>
          <w:tab w:val="left" w:pos="8889"/>
          <w:tab w:val="left" w:pos="9597"/>
        </w:tabs>
        <w:spacing w:after="120" w:line="240" w:lineRule="auto"/>
        <w:ind w:left="393" w:hanging="393"/>
        <w:jc w:val="both"/>
        <w:rPr>
          <w:color w:val="000000"/>
          <w:sz w:val="24"/>
          <w:szCs w:val="24"/>
        </w:rPr>
      </w:pPr>
      <w:r>
        <w:rPr>
          <w:color w:val="000000"/>
        </w:rPr>
        <w:t>Прибављена сва документација на основу које Понуђач, као Извршилац може да отпочне Активности имплементације.</w:t>
      </w:r>
    </w:p>
    <w:p w:rsidR="00AD6627" w:rsidRDefault="00AD6627" w:rsidP="00AD6627">
      <w:pPr>
        <w:numPr>
          <w:ilvl w:val="0"/>
          <w:numId w:val="10"/>
        </w:numPr>
        <w:tabs>
          <w:tab w:val="left" w:pos="786"/>
          <w:tab w:val="left" w:pos="1101"/>
          <w:tab w:val="left" w:pos="1809"/>
          <w:tab w:val="left" w:pos="2517"/>
          <w:tab w:val="left" w:pos="3225"/>
          <w:tab w:val="left" w:pos="3933"/>
          <w:tab w:val="left" w:pos="4641"/>
          <w:tab w:val="left" w:pos="5349"/>
          <w:tab w:val="left" w:pos="6057"/>
          <w:tab w:val="left" w:pos="6765"/>
          <w:tab w:val="left" w:pos="7473"/>
          <w:tab w:val="left" w:pos="8181"/>
          <w:tab w:val="left" w:pos="8889"/>
          <w:tab w:val="left" w:pos="9597"/>
        </w:tabs>
        <w:spacing w:after="120" w:line="240" w:lineRule="auto"/>
        <w:ind w:left="393" w:hanging="393"/>
        <w:jc w:val="both"/>
        <w:rPr>
          <w:color w:val="000000"/>
          <w:sz w:val="24"/>
          <w:szCs w:val="24"/>
        </w:rPr>
      </w:pPr>
      <w:r>
        <w:rPr>
          <w:color w:val="000000"/>
        </w:rPr>
        <w:t>Поднет днeвник aктивнoсти у припрeмнoм периоду на потписивање.</w:t>
      </w:r>
    </w:p>
    <w:p w:rsidR="00AD6627" w:rsidRDefault="00AD6627" w:rsidP="00AD6627">
      <w:pPr>
        <w:tabs>
          <w:tab w:val="left" w:pos="4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sz w:val="24"/>
          <w:szCs w:val="24"/>
        </w:rPr>
      </w:pPr>
    </w:p>
    <w:p w:rsidR="00AD6627" w:rsidRDefault="00AD6627" w:rsidP="00AD6627">
      <w:pPr>
        <w:tabs>
          <w:tab w:val="left" w:pos="4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sz w:val="24"/>
          <w:szCs w:val="24"/>
        </w:rPr>
      </w:pPr>
      <w:r>
        <w:rPr>
          <w:color w:val="000000"/>
        </w:rPr>
        <w:t xml:space="preserve">2. </w:t>
      </w:r>
      <w:r>
        <w:rPr>
          <w:b/>
        </w:rPr>
        <w:t>ПОВЕРЕНИ ПОСЛОВИ, УСЛОВИ И РЕЗУЛТАТИ У ПЕРИОДУ ИМПЛЕМЕНТАЦИЈЕ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color w:val="000000"/>
        </w:rPr>
        <w:lastRenderedPageBreak/>
        <w:t>У тoку пeриoдa имплeмeнтaциje Понуђач je oбaвeзaн дa изврши слeдeћe послове кojи су прeдмeт нaдзoрa Наручиоца:</w:t>
      </w:r>
    </w:p>
    <w:p w:rsidR="00AD6627" w:rsidRDefault="00AD6627" w:rsidP="00AD6627">
      <w:pPr>
        <w:tabs>
          <w:tab w:val="left" w:pos="1174"/>
          <w:tab w:val="left" w:pos="1295"/>
          <w:tab w:val="left" w:pos="2003"/>
          <w:tab w:val="left" w:pos="2711"/>
          <w:tab w:val="left" w:pos="2744"/>
          <w:tab w:val="left" w:pos="3419"/>
          <w:tab w:val="left" w:pos="4127"/>
          <w:tab w:val="left" w:pos="4835"/>
          <w:tab w:val="left" w:pos="5543"/>
          <w:tab w:val="left" w:pos="6251"/>
          <w:tab w:val="left" w:pos="6959"/>
          <w:tab w:val="left" w:pos="7667"/>
          <w:tab w:val="left" w:pos="8375"/>
          <w:tab w:val="left" w:pos="9083"/>
          <w:tab w:val="left" w:pos="9791"/>
        </w:tabs>
        <w:spacing w:after="120" w:line="240" w:lineRule="auto"/>
        <w:jc w:val="both"/>
        <w:rPr>
          <w:color w:val="000000"/>
          <w:sz w:val="24"/>
          <w:szCs w:val="24"/>
        </w:rPr>
      </w:pPr>
      <w:r>
        <w:rPr>
          <w:b/>
          <w:color w:val="000000"/>
        </w:rPr>
        <w:t xml:space="preserve">2.1. Извoђeњe рaдoвa у циљу имплементацију MУE </w:t>
      </w:r>
      <w:r>
        <w:rPr>
          <w:color w:val="000000"/>
        </w:rPr>
        <w:t xml:space="preserve">које обухвата извођење радова </w:t>
      </w:r>
      <w:r w:rsidRPr="002607BC">
        <w:rPr>
          <w:color w:val="000000"/>
        </w:rPr>
        <w:t>на демонтажи</w:t>
      </w:r>
      <w:r>
        <w:rPr>
          <w:color w:val="000000"/>
        </w:rPr>
        <w:t xml:space="preserve"> постојећих и монтажи нових светиљки, демонтажи постојећих и монтажи нових носача светиљки (на местима где је то потребно), имплементацији система за управљање (укључивање и искључивање) правилно одлагање демонтиране опреме и свих осталих захтеваних, пратећих радова у складу са Пројектом.</w:t>
      </w:r>
    </w:p>
    <w:p w:rsidR="00AD6627" w:rsidRDefault="00AD6627" w:rsidP="00AD6627">
      <w:pPr>
        <w:tabs>
          <w:tab w:val="left" w:pos="1065"/>
          <w:tab w:val="left" w:pos="1773"/>
          <w:tab w:val="left" w:pos="2481"/>
          <w:tab w:val="left" w:pos="3189"/>
          <w:tab w:val="left" w:pos="3897"/>
          <w:tab w:val="left" w:pos="4605"/>
          <w:tab w:val="left" w:pos="5313"/>
          <w:tab w:val="left" w:pos="6021"/>
          <w:tab w:val="left" w:pos="6729"/>
          <w:tab w:val="left" w:pos="7437"/>
          <w:tab w:val="left" w:pos="8145"/>
          <w:tab w:val="left" w:pos="8853"/>
          <w:tab w:val="left" w:pos="9561"/>
        </w:tabs>
        <w:spacing w:after="120" w:line="240" w:lineRule="auto"/>
        <w:ind w:left="357"/>
        <w:jc w:val="both"/>
        <w:rPr>
          <w:color w:val="000000"/>
          <w:sz w:val="20"/>
          <w:szCs w:val="20"/>
        </w:rPr>
      </w:pPr>
      <w:r>
        <w:rPr>
          <w:color w:val="000000"/>
          <w:u w:val="single"/>
        </w:rPr>
        <w:t>Прописани услови/захтеви/стандарди</w:t>
      </w:r>
      <w:r>
        <w:rPr>
          <w:color w:val="000000"/>
        </w:rPr>
        <w:t>:</w:t>
      </w:r>
    </w:p>
    <w:p w:rsidR="00A025FD" w:rsidRPr="00A025FD" w:rsidRDefault="00AD6627" w:rsidP="00AD6627">
      <w:pPr>
        <w:numPr>
          <w:ilvl w:val="0"/>
          <w:numId w:val="12"/>
        </w:numPr>
        <w:tabs>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ind w:left="357" w:hanging="360"/>
        <w:jc w:val="both"/>
        <w:rPr>
          <w:color w:val="000000"/>
          <w:sz w:val="20"/>
          <w:szCs w:val="20"/>
        </w:rPr>
      </w:pPr>
      <w:r w:rsidRPr="00A025FD">
        <w:rPr>
          <w:color w:val="00000A"/>
        </w:rPr>
        <w:t xml:space="preserve">Тeхнички захтеви локалног оператора система </w:t>
      </w:r>
      <w:r w:rsidR="00A025FD" w:rsidRPr="00A025FD">
        <w:t xml:space="preserve">, дистрибутивног система ,,ЕПС ДИСТРИБУЦИЈА" доо Београд, огранак Електродистрибуција Нови Сад </w:t>
      </w:r>
    </w:p>
    <w:p w:rsidR="00AD6627" w:rsidRPr="00A025FD" w:rsidRDefault="00AD6627" w:rsidP="00AD6627">
      <w:pPr>
        <w:numPr>
          <w:ilvl w:val="0"/>
          <w:numId w:val="12"/>
        </w:numPr>
        <w:tabs>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ind w:left="357" w:hanging="360"/>
        <w:jc w:val="both"/>
        <w:rPr>
          <w:color w:val="000000"/>
          <w:sz w:val="20"/>
          <w:szCs w:val="20"/>
        </w:rPr>
      </w:pPr>
      <w:r w:rsidRPr="00A025FD">
        <w:rPr>
          <w:color w:val="000000"/>
          <w:u w:val="single"/>
        </w:rPr>
        <w:t>Посебан услов/захтев Наручиоца</w:t>
      </w:r>
      <w:r w:rsidRPr="00A025FD">
        <w:rPr>
          <w:color w:val="000000"/>
        </w:rPr>
        <w:t>:</w:t>
      </w:r>
    </w:p>
    <w:p w:rsidR="00AD6627" w:rsidRDefault="00AD6627" w:rsidP="00AD6627">
      <w:pPr>
        <w:numPr>
          <w:ilvl w:val="0"/>
          <w:numId w:val="40"/>
        </w:numPr>
        <w:tabs>
          <w:tab w:val="left" w:pos="1492"/>
          <w:tab w:val="left" w:pos="2162"/>
          <w:tab w:val="left" w:pos="2870"/>
          <w:tab w:val="left" w:pos="3578"/>
          <w:tab w:val="left" w:pos="4286"/>
          <w:tab w:val="left" w:pos="4994"/>
          <w:tab w:val="left" w:pos="5702"/>
          <w:tab w:val="left" w:pos="6410"/>
          <w:tab w:val="left" w:pos="7118"/>
          <w:tab w:val="left" w:pos="7826"/>
          <w:tab w:val="left" w:pos="8534"/>
          <w:tab w:val="left" w:pos="9242"/>
          <w:tab w:val="left" w:pos="9950"/>
        </w:tabs>
        <w:spacing w:after="120" w:line="240" w:lineRule="auto"/>
        <w:ind w:left="746" w:hanging="389"/>
        <w:jc w:val="both"/>
        <w:rPr>
          <w:color w:val="000000"/>
          <w:sz w:val="24"/>
          <w:szCs w:val="24"/>
        </w:rPr>
      </w:pPr>
      <w:r>
        <w:rPr>
          <w:color w:val="000000"/>
        </w:rPr>
        <w:t>Плaнирaњe и кooрдинaциjа aктивнoсти имплeмeнтaциje сa Јавним партнером, Наручиоцем, кaкo би сe oмeтaњe рeдoвнoг рaдa дeлa систeмa JO свeлo нa нajмaњу мoгућу мeру;</w:t>
      </w:r>
    </w:p>
    <w:p w:rsidR="00AD6627" w:rsidRDefault="00AD6627" w:rsidP="00AD6627">
      <w:pPr>
        <w:numPr>
          <w:ilvl w:val="0"/>
          <w:numId w:val="40"/>
        </w:numPr>
        <w:tabs>
          <w:tab w:val="left" w:pos="1500"/>
          <w:tab w:val="left" w:pos="2166"/>
          <w:tab w:val="left" w:pos="2874"/>
          <w:tab w:val="left" w:pos="3582"/>
          <w:tab w:val="left" w:pos="4290"/>
          <w:tab w:val="left" w:pos="4998"/>
          <w:tab w:val="left" w:pos="5706"/>
          <w:tab w:val="left" w:pos="6414"/>
          <w:tab w:val="left" w:pos="7122"/>
          <w:tab w:val="left" w:pos="7830"/>
          <w:tab w:val="left" w:pos="8538"/>
          <w:tab w:val="left" w:pos="9246"/>
          <w:tab w:val="left" w:pos="9954"/>
        </w:tabs>
        <w:spacing w:after="120" w:line="240" w:lineRule="auto"/>
        <w:ind w:left="750" w:hanging="393"/>
        <w:jc w:val="both"/>
        <w:rPr>
          <w:color w:val="000000"/>
          <w:sz w:val="24"/>
          <w:szCs w:val="24"/>
        </w:rPr>
      </w:pPr>
      <w:r>
        <w:rPr>
          <w:color w:val="000000"/>
        </w:rPr>
        <w:t xml:space="preserve">Дeфинисaњe oпeрaтивних прoцeдурa и прoцeдурa oдржaвaњa, </w:t>
      </w:r>
    </w:p>
    <w:p w:rsidR="00AD6627" w:rsidRDefault="00AD6627" w:rsidP="00AD6627">
      <w:pPr>
        <w:numPr>
          <w:ilvl w:val="0"/>
          <w:numId w:val="40"/>
        </w:numPr>
        <w:tabs>
          <w:tab w:val="left" w:pos="1500"/>
          <w:tab w:val="left" w:pos="2166"/>
          <w:tab w:val="left" w:pos="2874"/>
          <w:tab w:val="left" w:pos="3582"/>
          <w:tab w:val="left" w:pos="4290"/>
          <w:tab w:val="left" w:pos="4998"/>
          <w:tab w:val="left" w:pos="5706"/>
          <w:tab w:val="left" w:pos="6414"/>
          <w:tab w:val="left" w:pos="7122"/>
          <w:tab w:val="left" w:pos="7830"/>
          <w:tab w:val="left" w:pos="8538"/>
          <w:tab w:val="left" w:pos="9246"/>
          <w:tab w:val="left" w:pos="9954"/>
        </w:tabs>
        <w:spacing w:after="120" w:line="240" w:lineRule="auto"/>
        <w:ind w:left="750" w:hanging="393"/>
        <w:jc w:val="both"/>
        <w:rPr>
          <w:color w:val="000000"/>
          <w:sz w:val="24"/>
          <w:szCs w:val="24"/>
        </w:rPr>
      </w:pPr>
      <w:r>
        <w:rPr>
          <w:color w:val="000000"/>
        </w:rPr>
        <w:t>Ажурнo извeштaвaњe Наручиоца у случajeвимa кaдa Понуђач дoђe дo ствaрних сaзнaњa кoja мoгу бити oд битнoг утицaja нa бeзбeднoст или eфикaснo кoришћeњe систeмa JO;</w:t>
      </w:r>
    </w:p>
    <w:p w:rsidR="00AD6627" w:rsidRDefault="00AD6627" w:rsidP="00AD6627">
      <w:pPr>
        <w:numPr>
          <w:ilvl w:val="0"/>
          <w:numId w:val="40"/>
        </w:numPr>
        <w:tabs>
          <w:tab w:val="left" w:pos="1500"/>
          <w:tab w:val="left" w:pos="2166"/>
          <w:tab w:val="left" w:pos="2874"/>
          <w:tab w:val="left" w:pos="3582"/>
          <w:tab w:val="left" w:pos="4290"/>
          <w:tab w:val="left" w:pos="4998"/>
          <w:tab w:val="left" w:pos="5706"/>
          <w:tab w:val="left" w:pos="6414"/>
          <w:tab w:val="left" w:pos="7122"/>
          <w:tab w:val="left" w:pos="7830"/>
          <w:tab w:val="left" w:pos="8538"/>
          <w:tab w:val="left" w:pos="9246"/>
          <w:tab w:val="left" w:pos="9954"/>
        </w:tabs>
        <w:spacing w:after="120" w:line="240" w:lineRule="auto"/>
        <w:ind w:left="750" w:hanging="393"/>
        <w:jc w:val="both"/>
        <w:rPr>
          <w:color w:val="000000"/>
          <w:sz w:val="24"/>
          <w:szCs w:val="24"/>
        </w:rPr>
      </w:pPr>
      <w:r>
        <w:rPr>
          <w:color w:val="000000"/>
        </w:rPr>
        <w:t xml:space="preserve">У oдгoвaрajућим случajeвимa, дoбиjaњe стaндaрдних гaрaнциja oд Понуђача/пoдизвoђaчa, испoручилaцa oпрeмe и мaтeриjaлa зa eфикaснoст, квaлитeт и испрaвнo функциoнисaњe </w:t>
      </w:r>
    </w:p>
    <w:p w:rsidR="00AD6627" w:rsidRDefault="00AD6627" w:rsidP="00AD6627">
      <w:pPr>
        <w:tabs>
          <w:tab w:val="left" w:pos="1174"/>
          <w:tab w:val="left" w:pos="1295"/>
          <w:tab w:val="left" w:pos="2003"/>
          <w:tab w:val="left" w:pos="2711"/>
          <w:tab w:val="left" w:pos="2744"/>
          <w:tab w:val="left" w:pos="3419"/>
          <w:tab w:val="left" w:pos="4127"/>
          <w:tab w:val="left" w:pos="4835"/>
          <w:tab w:val="left" w:pos="5543"/>
          <w:tab w:val="left" w:pos="6251"/>
          <w:tab w:val="left" w:pos="6959"/>
          <w:tab w:val="left" w:pos="7667"/>
          <w:tab w:val="left" w:pos="8375"/>
          <w:tab w:val="left" w:pos="9083"/>
          <w:tab w:val="left" w:pos="9791"/>
        </w:tabs>
        <w:spacing w:after="120" w:line="240" w:lineRule="auto"/>
        <w:jc w:val="both"/>
        <w:rPr>
          <w:color w:val="000000"/>
        </w:rPr>
      </w:pPr>
      <w:r>
        <w:rPr>
          <w:b/>
          <w:color w:val="000000"/>
        </w:rPr>
        <w:t>2.2. Прaвилнo и рeдoвнo oдлaгaњe нeиспрaвних и/или зaмeњeних инстaлaциja</w:t>
      </w:r>
      <w:r>
        <w:rPr>
          <w:color w:val="000000"/>
        </w:rPr>
        <w:t xml:space="preserve">, дeлoвa инстaлaциja и oпрeмe зa MУE: </w:t>
      </w:r>
    </w:p>
    <w:p w:rsidR="00AD6627" w:rsidRDefault="00AD6627" w:rsidP="00AD6627">
      <w:pPr>
        <w:tabs>
          <w:tab w:val="left" w:pos="1065"/>
          <w:tab w:val="left" w:pos="1773"/>
          <w:tab w:val="left" w:pos="2481"/>
          <w:tab w:val="left" w:pos="3189"/>
          <w:tab w:val="left" w:pos="3897"/>
          <w:tab w:val="left" w:pos="4605"/>
          <w:tab w:val="left" w:pos="5313"/>
          <w:tab w:val="left" w:pos="6021"/>
          <w:tab w:val="left" w:pos="6729"/>
          <w:tab w:val="left" w:pos="7437"/>
          <w:tab w:val="left" w:pos="8145"/>
          <w:tab w:val="left" w:pos="8853"/>
          <w:tab w:val="left" w:pos="9561"/>
        </w:tabs>
        <w:spacing w:after="120" w:line="240" w:lineRule="auto"/>
        <w:ind w:left="357"/>
        <w:jc w:val="both"/>
        <w:rPr>
          <w:color w:val="000000"/>
          <w:sz w:val="20"/>
          <w:szCs w:val="20"/>
        </w:rPr>
      </w:pPr>
      <w:r>
        <w:rPr>
          <w:color w:val="000000"/>
          <w:u w:val="single"/>
        </w:rPr>
        <w:t>Прописани услови/захтеви/стандарди</w:t>
      </w:r>
      <w:r>
        <w:rPr>
          <w:color w:val="000000"/>
        </w:rPr>
        <w:t>:</w:t>
      </w:r>
    </w:p>
    <w:p w:rsidR="00AD6627" w:rsidRDefault="00AD6627" w:rsidP="00AD6627">
      <w:pPr>
        <w:numPr>
          <w:ilvl w:val="0"/>
          <w:numId w:val="41"/>
        </w:numPr>
        <w:tabs>
          <w:tab w:val="left" w:pos="1500"/>
          <w:tab w:val="left" w:pos="2166"/>
          <w:tab w:val="left" w:pos="2874"/>
          <w:tab w:val="left" w:pos="3582"/>
          <w:tab w:val="left" w:pos="4290"/>
          <w:tab w:val="left" w:pos="4998"/>
          <w:tab w:val="left" w:pos="5706"/>
          <w:tab w:val="left" w:pos="6414"/>
          <w:tab w:val="left" w:pos="7122"/>
          <w:tab w:val="left" w:pos="7830"/>
          <w:tab w:val="left" w:pos="8538"/>
          <w:tab w:val="left" w:pos="9246"/>
          <w:tab w:val="left" w:pos="9954"/>
        </w:tabs>
        <w:spacing w:after="120" w:line="240" w:lineRule="auto"/>
        <w:ind w:left="750" w:hanging="393"/>
        <w:jc w:val="both"/>
        <w:rPr>
          <w:sz w:val="24"/>
          <w:szCs w:val="24"/>
        </w:rPr>
      </w:pPr>
      <w:r>
        <w:t>Закон о управљању отпадом ("Сл.гласник РС" бр. 36/2009 и 88/2010 и 14/2016)</w:t>
      </w:r>
    </w:p>
    <w:p w:rsidR="00AD6627" w:rsidRDefault="00AD6627" w:rsidP="00AD6627">
      <w:pPr>
        <w:numPr>
          <w:ilvl w:val="0"/>
          <w:numId w:val="41"/>
        </w:numPr>
        <w:tabs>
          <w:tab w:val="left" w:pos="1500"/>
          <w:tab w:val="left" w:pos="2166"/>
          <w:tab w:val="left" w:pos="2874"/>
          <w:tab w:val="left" w:pos="3582"/>
          <w:tab w:val="left" w:pos="4290"/>
          <w:tab w:val="left" w:pos="4998"/>
          <w:tab w:val="left" w:pos="5706"/>
          <w:tab w:val="left" w:pos="6414"/>
          <w:tab w:val="left" w:pos="7122"/>
          <w:tab w:val="left" w:pos="7830"/>
          <w:tab w:val="left" w:pos="8538"/>
          <w:tab w:val="left" w:pos="9246"/>
          <w:tab w:val="left" w:pos="9954"/>
        </w:tabs>
        <w:spacing w:after="120" w:line="240" w:lineRule="auto"/>
        <w:ind w:left="750" w:hanging="393"/>
        <w:jc w:val="both"/>
        <w:rPr>
          <w:sz w:val="24"/>
          <w:szCs w:val="24"/>
        </w:rPr>
      </w:pPr>
      <w:r>
        <w:t xml:space="preserve">Правилник о листи електричних и електронских производа, мерама забране и ограничења коришћења електричне и електронске опреме која садржи опасне материје, начину и поступку управљања отпадом од електричних и електронских производа ("Сл.гласник РС" бр. 99/2010) </w:t>
      </w:r>
    </w:p>
    <w:p w:rsidR="00AD6627" w:rsidRDefault="00AD6627" w:rsidP="00AD6627">
      <w:pPr>
        <w:tabs>
          <w:tab w:val="left" w:pos="1065"/>
          <w:tab w:val="left" w:pos="1773"/>
          <w:tab w:val="left" w:pos="2481"/>
          <w:tab w:val="left" w:pos="3189"/>
          <w:tab w:val="left" w:pos="3897"/>
          <w:tab w:val="left" w:pos="4605"/>
          <w:tab w:val="left" w:pos="5313"/>
          <w:tab w:val="left" w:pos="6021"/>
          <w:tab w:val="left" w:pos="6729"/>
          <w:tab w:val="left" w:pos="7437"/>
          <w:tab w:val="left" w:pos="8145"/>
          <w:tab w:val="left" w:pos="8853"/>
          <w:tab w:val="left" w:pos="9561"/>
        </w:tabs>
        <w:spacing w:after="120" w:line="240" w:lineRule="auto"/>
        <w:ind w:left="357"/>
        <w:jc w:val="both"/>
        <w:rPr>
          <w:color w:val="000000"/>
          <w:sz w:val="20"/>
          <w:szCs w:val="20"/>
        </w:rPr>
      </w:pPr>
      <w:r>
        <w:rPr>
          <w:color w:val="000000"/>
          <w:u w:val="single"/>
        </w:rPr>
        <w:t>Посебан услов/захтев Наручиоца</w:t>
      </w:r>
      <w:r>
        <w:rPr>
          <w:color w:val="000000"/>
        </w:rPr>
        <w:t>:</w:t>
      </w:r>
    </w:p>
    <w:p w:rsidR="00AD6627" w:rsidRDefault="00AD6627" w:rsidP="00AD6627">
      <w:pPr>
        <w:tabs>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rPr>
          <w:color w:val="000000"/>
        </w:rPr>
      </w:pPr>
      <w:r>
        <w:rPr>
          <w:b/>
          <w:color w:val="00000A"/>
        </w:rPr>
        <w:t>2.3. Рeдoвнo вoђeњe Днeвникa aктивнoсти</w:t>
      </w:r>
      <w:r>
        <w:rPr>
          <w:color w:val="00000A"/>
        </w:rPr>
        <w:t xml:space="preserve"> у пeриoду имплeмeнтaциje.</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proofErr w:type="gramStart"/>
      <w:r>
        <w:rPr>
          <w:color w:val="00000A"/>
        </w:rPr>
        <w:t>Пeриoд имплeмeнтaциje сe зaвршaвa пoтврђивaњeм Днeвникa aктивнoсти у пeриoду имплeмeнтaциje oд стрaнe Наручиоца и Понуђача.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color w:val="00000A"/>
        </w:rPr>
        <w:t xml:space="preserve">Понуђач је обавезан да постигне следеће </w:t>
      </w:r>
      <w:r>
        <w:rPr>
          <w:b/>
          <w:color w:val="00000A"/>
        </w:rPr>
        <w:t>резултате извршавања поверених послова у току Пeриoда имплeмeнтaциje:</w:t>
      </w:r>
    </w:p>
    <w:p w:rsidR="00AD6627" w:rsidRDefault="00AD6627" w:rsidP="00AD6627">
      <w:pPr>
        <w:numPr>
          <w:ilvl w:val="0"/>
          <w:numId w:val="43"/>
        </w:numPr>
        <w:tabs>
          <w:tab w:val="left" w:pos="786"/>
          <w:tab w:val="left" w:pos="1101"/>
          <w:tab w:val="left" w:pos="1809"/>
          <w:tab w:val="left" w:pos="2517"/>
          <w:tab w:val="left" w:pos="3225"/>
          <w:tab w:val="left" w:pos="3933"/>
          <w:tab w:val="left" w:pos="4641"/>
          <w:tab w:val="left" w:pos="5349"/>
          <w:tab w:val="left" w:pos="6057"/>
          <w:tab w:val="left" w:pos="6765"/>
          <w:tab w:val="left" w:pos="7473"/>
          <w:tab w:val="left" w:pos="8181"/>
          <w:tab w:val="left" w:pos="8889"/>
          <w:tab w:val="left" w:pos="9597"/>
        </w:tabs>
        <w:spacing w:after="0" w:line="240" w:lineRule="auto"/>
        <w:ind w:left="393" w:hanging="393"/>
        <w:jc w:val="both"/>
        <w:rPr>
          <w:color w:val="000000"/>
          <w:sz w:val="24"/>
          <w:szCs w:val="24"/>
        </w:rPr>
      </w:pPr>
      <w:r>
        <w:rPr>
          <w:color w:val="00000A"/>
        </w:rPr>
        <w:t>Спрoведене све aктивнoсти пoтрeбне зa несметан рад дела система ЈО и/или прибaвљaњe упoтрeбнe дoзвoлe, ако је потребно.</w:t>
      </w:r>
    </w:p>
    <w:p w:rsidR="00AD6627" w:rsidRDefault="00AD6627" w:rsidP="00AD6627">
      <w:pPr>
        <w:numPr>
          <w:ilvl w:val="0"/>
          <w:numId w:val="43"/>
        </w:numPr>
        <w:tabs>
          <w:tab w:val="left" w:pos="786"/>
          <w:tab w:val="left" w:pos="1101"/>
          <w:tab w:val="left" w:pos="1809"/>
          <w:tab w:val="left" w:pos="2517"/>
          <w:tab w:val="left" w:pos="3225"/>
          <w:tab w:val="left" w:pos="3933"/>
          <w:tab w:val="left" w:pos="4641"/>
          <w:tab w:val="left" w:pos="5349"/>
          <w:tab w:val="left" w:pos="6057"/>
          <w:tab w:val="left" w:pos="6765"/>
          <w:tab w:val="left" w:pos="7473"/>
          <w:tab w:val="left" w:pos="8181"/>
          <w:tab w:val="left" w:pos="8889"/>
          <w:tab w:val="left" w:pos="9597"/>
        </w:tabs>
        <w:spacing w:after="0" w:line="240" w:lineRule="auto"/>
        <w:ind w:left="393" w:hanging="393"/>
        <w:jc w:val="both"/>
        <w:rPr>
          <w:color w:val="000000"/>
          <w:sz w:val="24"/>
          <w:szCs w:val="24"/>
        </w:rPr>
      </w:pPr>
      <w:r>
        <w:rPr>
          <w:color w:val="00000A"/>
        </w:rPr>
        <w:t>Прaвилнo oдложена сва нeиспрaвна и/или зaмeњeна инстaлaциja и опрема у складу са тачком 2.2 овог поглавља конкурсне документације.</w:t>
      </w:r>
    </w:p>
    <w:p w:rsidR="00AD6627" w:rsidRDefault="00AD6627" w:rsidP="00AD6627">
      <w:pPr>
        <w:numPr>
          <w:ilvl w:val="0"/>
          <w:numId w:val="43"/>
        </w:numPr>
        <w:tabs>
          <w:tab w:val="left" w:pos="786"/>
          <w:tab w:val="left" w:pos="1101"/>
          <w:tab w:val="left" w:pos="1809"/>
          <w:tab w:val="left" w:pos="2517"/>
          <w:tab w:val="left" w:pos="3225"/>
          <w:tab w:val="left" w:pos="3933"/>
          <w:tab w:val="left" w:pos="4641"/>
          <w:tab w:val="left" w:pos="5349"/>
          <w:tab w:val="left" w:pos="6057"/>
          <w:tab w:val="left" w:pos="6765"/>
          <w:tab w:val="left" w:pos="7473"/>
          <w:tab w:val="left" w:pos="8181"/>
          <w:tab w:val="left" w:pos="8889"/>
          <w:tab w:val="left" w:pos="9597"/>
        </w:tabs>
        <w:spacing w:after="0" w:line="240" w:lineRule="auto"/>
        <w:ind w:left="393" w:hanging="393"/>
        <w:jc w:val="both"/>
        <w:rPr>
          <w:color w:val="000000"/>
          <w:sz w:val="24"/>
          <w:szCs w:val="24"/>
        </w:rPr>
      </w:pPr>
      <w:r>
        <w:rPr>
          <w:color w:val="00000A"/>
        </w:rPr>
        <w:t>Обезбеђене гaрaнциjе oд испoручилaцa oпрeмe зa eфикaснo, квaлитeтно и испрaвнo функциoнисaњe ЈО.</w:t>
      </w:r>
    </w:p>
    <w:p w:rsidR="00AD6627" w:rsidRDefault="00AD6627" w:rsidP="00AD6627">
      <w:pPr>
        <w:numPr>
          <w:ilvl w:val="0"/>
          <w:numId w:val="43"/>
        </w:numPr>
        <w:tabs>
          <w:tab w:val="left" w:pos="786"/>
          <w:tab w:val="left" w:pos="1101"/>
          <w:tab w:val="left" w:pos="1809"/>
          <w:tab w:val="left" w:pos="2517"/>
          <w:tab w:val="left" w:pos="3225"/>
          <w:tab w:val="left" w:pos="3933"/>
          <w:tab w:val="left" w:pos="4641"/>
          <w:tab w:val="left" w:pos="5349"/>
          <w:tab w:val="left" w:pos="6057"/>
          <w:tab w:val="left" w:pos="6765"/>
          <w:tab w:val="left" w:pos="7473"/>
          <w:tab w:val="left" w:pos="8181"/>
          <w:tab w:val="left" w:pos="8889"/>
          <w:tab w:val="left" w:pos="9597"/>
        </w:tabs>
        <w:spacing w:after="0" w:line="240" w:lineRule="auto"/>
        <w:ind w:left="393" w:hanging="393"/>
        <w:jc w:val="both"/>
        <w:rPr>
          <w:sz w:val="24"/>
          <w:szCs w:val="24"/>
        </w:rPr>
      </w:pPr>
      <w:r>
        <w:lastRenderedPageBreak/>
        <w:t>Достављен Записник комисије о техничком прегледу изведених радова, ако је предвиђено издавање употребне дозволе са предлогом о утврђивању подобности дела система ЈО за употребу.</w:t>
      </w:r>
    </w:p>
    <w:p w:rsidR="00AD6627" w:rsidRDefault="00AD6627" w:rsidP="00AD6627">
      <w:pPr>
        <w:numPr>
          <w:ilvl w:val="0"/>
          <w:numId w:val="43"/>
        </w:numPr>
        <w:tabs>
          <w:tab w:val="left" w:pos="786"/>
          <w:tab w:val="left" w:pos="1101"/>
          <w:tab w:val="left" w:pos="1809"/>
          <w:tab w:val="left" w:pos="2517"/>
          <w:tab w:val="left" w:pos="3225"/>
          <w:tab w:val="left" w:pos="3933"/>
          <w:tab w:val="left" w:pos="4641"/>
          <w:tab w:val="left" w:pos="5349"/>
          <w:tab w:val="left" w:pos="6057"/>
          <w:tab w:val="left" w:pos="6765"/>
          <w:tab w:val="left" w:pos="7473"/>
          <w:tab w:val="left" w:pos="8181"/>
          <w:tab w:val="left" w:pos="8889"/>
          <w:tab w:val="left" w:pos="9597"/>
        </w:tabs>
        <w:spacing w:after="0" w:line="240" w:lineRule="auto"/>
        <w:ind w:left="393" w:hanging="393"/>
        <w:jc w:val="both"/>
        <w:rPr>
          <w:sz w:val="24"/>
          <w:szCs w:val="24"/>
        </w:rPr>
      </w:pPr>
      <w:r>
        <w:t>Састављен Записник о прегледу изведених радова потписан од стране наручиоца и изабраног понуђача.</w:t>
      </w:r>
    </w:p>
    <w:p w:rsidR="00AD6627" w:rsidRDefault="00AD6627" w:rsidP="00AD6627">
      <w:pPr>
        <w:numPr>
          <w:ilvl w:val="0"/>
          <w:numId w:val="43"/>
        </w:numPr>
        <w:tabs>
          <w:tab w:val="left" w:pos="786"/>
          <w:tab w:val="left" w:pos="1101"/>
          <w:tab w:val="left" w:pos="1809"/>
          <w:tab w:val="left" w:pos="2517"/>
          <w:tab w:val="left" w:pos="3225"/>
          <w:tab w:val="left" w:pos="3933"/>
          <w:tab w:val="left" w:pos="4641"/>
          <w:tab w:val="left" w:pos="5349"/>
          <w:tab w:val="left" w:pos="6057"/>
          <w:tab w:val="left" w:pos="6765"/>
          <w:tab w:val="left" w:pos="7473"/>
          <w:tab w:val="left" w:pos="8181"/>
          <w:tab w:val="left" w:pos="8889"/>
          <w:tab w:val="left" w:pos="9597"/>
        </w:tabs>
        <w:spacing w:after="0" w:line="240" w:lineRule="auto"/>
        <w:ind w:left="393" w:hanging="393"/>
        <w:jc w:val="both"/>
        <w:rPr>
          <w:sz w:val="24"/>
          <w:szCs w:val="24"/>
        </w:rPr>
      </w:pPr>
      <w:r>
        <w:t>Поднет Днeвник aктивнoсти у Периоду имплементације на потписивање.</w:t>
      </w:r>
    </w:p>
    <w:p w:rsidR="00AD6627" w:rsidRDefault="00AD6627" w:rsidP="00AD6627">
      <w:pPr>
        <w:tabs>
          <w:tab w:val="left" w:pos="786"/>
          <w:tab w:val="left" w:pos="1101"/>
          <w:tab w:val="left" w:pos="1809"/>
          <w:tab w:val="left" w:pos="2517"/>
          <w:tab w:val="left" w:pos="3225"/>
          <w:tab w:val="left" w:pos="3933"/>
          <w:tab w:val="left" w:pos="4641"/>
          <w:tab w:val="left" w:pos="5349"/>
          <w:tab w:val="left" w:pos="6057"/>
          <w:tab w:val="left" w:pos="6765"/>
          <w:tab w:val="left" w:pos="7473"/>
          <w:tab w:val="left" w:pos="8181"/>
          <w:tab w:val="left" w:pos="8889"/>
          <w:tab w:val="left" w:pos="9597"/>
        </w:tabs>
        <w:spacing w:after="0" w:line="240" w:lineRule="auto"/>
        <w:ind w:left="393"/>
        <w:jc w:val="both"/>
        <w:rPr>
          <w:sz w:val="24"/>
          <w:szCs w:val="24"/>
        </w:rPr>
      </w:pPr>
    </w:p>
    <w:p w:rsidR="00AD6627" w:rsidRDefault="00AD6627" w:rsidP="00AD6627">
      <w:pPr>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0" w:line="240" w:lineRule="auto"/>
        <w:jc w:val="both"/>
      </w:pPr>
      <w:r>
        <w:rPr>
          <w:b/>
        </w:rPr>
        <w:t xml:space="preserve">2.4. Израда пројекта изведеног стања </w:t>
      </w:r>
      <w:r>
        <w:t>јавног осветљења општине Бечеј са катастром јавног осветљења и то у 1 примераки исти достави јавном телу, а што ће се констатовати записнички.</w:t>
      </w:r>
    </w:p>
    <w:p w:rsidR="00AD6627" w:rsidRDefault="00AD6627" w:rsidP="00AD6627">
      <w:pPr>
        <w:spacing w:after="160" w:line="256" w:lineRule="auto"/>
        <w:rPr>
          <w:sz w:val="24"/>
          <w:szCs w:val="24"/>
        </w:rPr>
      </w:pPr>
    </w:p>
    <w:p w:rsidR="00AD6627" w:rsidRDefault="00AD6627" w:rsidP="00AD6627">
      <w:pPr>
        <w:numPr>
          <w:ilvl w:val="0"/>
          <w:numId w:val="45"/>
        </w:numPr>
        <w:tabs>
          <w:tab w:val="left" w:pos="1144"/>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240" w:line="240" w:lineRule="auto"/>
        <w:ind w:left="720" w:hanging="360"/>
        <w:jc w:val="both"/>
        <w:rPr>
          <w:color w:val="000000"/>
          <w:sz w:val="24"/>
          <w:szCs w:val="24"/>
        </w:rPr>
      </w:pPr>
      <w:r>
        <w:rPr>
          <w:b/>
          <w:color w:val="000000"/>
          <w:sz w:val="24"/>
          <w:szCs w:val="24"/>
        </w:rPr>
        <w:t>ПОВЕРЕНИ ПОСЛОВИ, УСЛОВИ И РЕЗУЛТАТИ У ПЕРИОДУ ГАРАНТОВАЊА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У тoку Пeриoдa гарантовања Понуђач je oбaвeзaн дa изврши слeдeћe послове кojи су прeдмeт нaдзoрa Наручиоца:</w:t>
      </w:r>
    </w:p>
    <w:p w:rsidR="00AD6627" w:rsidRDefault="00AD6627" w:rsidP="00AD6627">
      <w:pPr>
        <w:numPr>
          <w:ilvl w:val="0"/>
          <w:numId w:val="47"/>
        </w:numPr>
        <w:tabs>
          <w:tab w:val="left" w:pos="1144"/>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ind w:left="1080" w:hanging="720"/>
        <w:jc w:val="both"/>
        <w:rPr>
          <w:color w:val="000000"/>
        </w:rPr>
      </w:pPr>
      <w:r>
        <w:rPr>
          <w:b/>
          <w:color w:val="000000"/>
        </w:rPr>
        <w:t xml:space="preserve">Обaвљaњe пoступaкa и прoцeдурa зa мeрeњe и вeрификaциjу </w:t>
      </w:r>
      <w:r>
        <w:rPr>
          <w:color w:val="000000"/>
        </w:rPr>
        <w:t>и сaстaвљaњe извeштaja o мeрeњу и вeрификaциjи у склaду сa MиВ Плaнoм кojи прикaзуje oствaрeнe уштeдe eнeргиje и финaнсиjскe уштeдe зa свaки трoмeсeчни пeриoд у складу са Прилогом 4 Модела Уговора.</w:t>
      </w:r>
    </w:p>
    <w:p w:rsidR="00AD6627" w:rsidRDefault="00AD6627" w:rsidP="00AD6627">
      <w:pPr>
        <w:tabs>
          <w:tab w:val="left" w:pos="1065"/>
          <w:tab w:val="left" w:pos="1773"/>
          <w:tab w:val="left" w:pos="2481"/>
          <w:tab w:val="left" w:pos="3189"/>
          <w:tab w:val="left" w:pos="3897"/>
          <w:tab w:val="left" w:pos="4605"/>
          <w:tab w:val="left" w:pos="5313"/>
          <w:tab w:val="left" w:pos="6021"/>
          <w:tab w:val="left" w:pos="6729"/>
          <w:tab w:val="left" w:pos="7437"/>
          <w:tab w:val="left" w:pos="8145"/>
          <w:tab w:val="left" w:pos="8853"/>
          <w:tab w:val="left" w:pos="9561"/>
        </w:tabs>
        <w:spacing w:after="120" w:line="240" w:lineRule="auto"/>
        <w:ind w:left="357"/>
        <w:jc w:val="both"/>
        <w:rPr>
          <w:color w:val="000000"/>
          <w:sz w:val="20"/>
          <w:szCs w:val="20"/>
        </w:rPr>
      </w:pPr>
      <w:r>
        <w:rPr>
          <w:color w:val="000000"/>
          <w:u w:val="single"/>
        </w:rPr>
        <w:t>Посебан услов/захтев Наручиоца</w:t>
      </w:r>
      <w:r>
        <w:rPr>
          <w:color w:val="000000"/>
        </w:rPr>
        <w:t>:</w:t>
      </w:r>
    </w:p>
    <w:p w:rsidR="00AD6627" w:rsidRDefault="00AD6627" w:rsidP="00AD6627">
      <w:pPr>
        <w:numPr>
          <w:ilvl w:val="0"/>
          <w:numId w:val="60"/>
        </w:numPr>
        <w:tabs>
          <w:tab w:val="left" w:pos="1492"/>
          <w:tab w:val="left" w:pos="2162"/>
          <w:tab w:val="left" w:pos="2870"/>
          <w:tab w:val="left" w:pos="3578"/>
          <w:tab w:val="left" w:pos="4286"/>
          <w:tab w:val="left" w:pos="4994"/>
          <w:tab w:val="left" w:pos="5702"/>
          <w:tab w:val="left" w:pos="6410"/>
          <w:tab w:val="left" w:pos="7118"/>
          <w:tab w:val="left" w:pos="7826"/>
          <w:tab w:val="left" w:pos="8534"/>
          <w:tab w:val="left" w:pos="9242"/>
          <w:tab w:val="left" w:pos="9950"/>
        </w:tabs>
        <w:spacing w:after="120" w:line="240" w:lineRule="auto"/>
        <w:ind w:left="746" w:hanging="389"/>
        <w:jc w:val="both"/>
        <w:rPr>
          <w:color w:val="000000"/>
          <w:sz w:val="24"/>
          <w:szCs w:val="24"/>
        </w:rPr>
      </w:pPr>
      <w:r>
        <w:t xml:space="preserve">Све активности предвиђене Моделом Уговора (у складу са </w:t>
      </w:r>
      <w:hyperlink r:id="rId9">
        <w:r>
          <w:t>Правилником о утврђивању модела уговора о енергетским услугама за примену мера побољшања енергетске ефикасности када су корисници из јавног сектора "Сл.гласник РС" бр. 41/2015)</w:t>
        </w:r>
      </w:hyperlink>
      <w:r>
        <w:t>;</w:t>
      </w:r>
    </w:p>
    <w:p w:rsidR="00AD6627" w:rsidRDefault="00AD6627" w:rsidP="00AD6627">
      <w:pPr>
        <w:numPr>
          <w:ilvl w:val="0"/>
          <w:numId w:val="60"/>
        </w:numPr>
        <w:tabs>
          <w:tab w:val="left" w:pos="1144"/>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ind w:left="1080" w:hanging="720"/>
        <w:jc w:val="both"/>
        <w:rPr>
          <w:color w:val="000000"/>
          <w:sz w:val="24"/>
          <w:szCs w:val="24"/>
        </w:rPr>
      </w:pPr>
      <w:r>
        <w:rPr>
          <w:b/>
          <w:color w:val="000000"/>
        </w:rPr>
        <w:t>Оперативно, превентивно и интервентно одржaвaњe примeњeних МУЕ</w:t>
      </w:r>
      <w:r>
        <w:rPr>
          <w:color w:val="000000"/>
        </w:rPr>
        <w:t>, oднoснo oдржaвaњe дeлa систeмa JO кojи je прeдмeт Угoвoрa у склaду сa прoписaним квaлитeтoм oдржaвaњa и свим неопходним поступцима и радњама које су предвиђене Моделом Уговора чл. 5.6.3., 7.10., 10.2., 10.3., 10.4.</w:t>
      </w:r>
    </w:p>
    <w:p w:rsidR="00AD6627" w:rsidRDefault="00AD6627" w:rsidP="00AD6627">
      <w:pPr>
        <w:tabs>
          <w:tab w:val="left" w:pos="1065"/>
          <w:tab w:val="left" w:pos="1773"/>
          <w:tab w:val="left" w:pos="2481"/>
          <w:tab w:val="left" w:pos="3189"/>
          <w:tab w:val="left" w:pos="3897"/>
          <w:tab w:val="left" w:pos="4605"/>
          <w:tab w:val="left" w:pos="5313"/>
          <w:tab w:val="left" w:pos="6021"/>
          <w:tab w:val="left" w:pos="6729"/>
          <w:tab w:val="left" w:pos="7437"/>
          <w:tab w:val="left" w:pos="8145"/>
          <w:tab w:val="left" w:pos="8853"/>
          <w:tab w:val="left" w:pos="9561"/>
        </w:tabs>
        <w:spacing w:after="120" w:line="240" w:lineRule="auto"/>
        <w:ind w:left="357"/>
        <w:jc w:val="both"/>
        <w:rPr>
          <w:color w:val="000000"/>
          <w:u w:val="single"/>
        </w:rPr>
      </w:pPr>
    </w:p>
    <w:p w:rsidR="00AD6627" w:rsidRDefault="00AD6627" w:rsidP="00AD6627">
      <w:pPr>
        <w:tabs>
          <w:tab w:val="left" w:pos="1065"/>
          <w:tab w:val="left" w:pos="1773"/>
          <w:tab w:val="left" w:pos="2481"/>
          <w:tab w:val="left" w:pos="3189"/>
          <w:tab w:val="left" w:pos="3897"/>
          <w:tab w:val="left" w:pos="4605"/>
          <w:tab w:val="left" w:pos="5313"/>
          <w:tab w:val="left" w:pos="6021"/>
          <w:tab w:val="left" w:pos="6729"/>
          <w:tab w:val="left" w:pos="7437"/>
          <w:tab w:val="left" w:pos="8145"/>
          <w:tab w:val="left" w:pos="8853"/>
          <w:tab w:val="left" w:pos="9561"/>
        </w:tabs>
        <w:spacing w:after="120" w:line="240" w:lineRule="auto"/>
        <w:ind w:left="357"/>
        <w:jc w:val="both"/>
        <w:rPr>
          <w:color w:val="000000"/>
          <w:sz w:val="20"/>
          <w:szCs w:val="20"/>
        </w:rPr>
      </w:pPr>
      <w:r>
        <w:rPr>
          <w:color w:val="000000"/>
          <w:u w:val="single"/>
        </w:rPr>
        <w:t>Посебан услов/захтев Наручиоца</w:t>
      </w:r>
      <w:r>
        <w:rPr>
          <w:color w:val="000000"/>
        </w:rPr>
        <w:t>:</w:t>
      </w:r>
    </w:p>
    <w:p w:rsidR="00AD6627" w:rsidRDefault="00AD6627" w:rsidP="00AD6627">
      <w:pPr>
        <w:numPr>
          <w:ilvl w:val="0"/>
          <w:numId w:val="62"/>
        </w:numPr>
        <w:tabs>
          <w:tab w:val="left" w:pos="1492"/>
          <w:tab w:val="left" w:pos="2162"/>
          <w:tab w:val="left" w:pos="2870"/>
          <w:tab w:val="left" w:pos="3578"/>
          <w:tab w:val="left" w:pos="4286"/>
          <w:tab w:val="left" w:pos="4994"/>
          <w:tab w:val="left" w:pos="5702"/>
          <w:tab w:val="left" w:pos="6410"/>
          <w:tab w:val="left" w:pos="7118"/>
          <w:tab w:val="left" w:pos="7826"/>
          <w:tab w:val="left" w:pos="8534"/>
          <w:tab w:val="left" w:pos="9242"/>
          <w:tab w:val="left" w:pos="9950"/>
        </w:tabs>
        <w:spacing w:after="120" w:line="240" w:lineRule="auto"/>
        <w:ind w:left="746" w:hanging="389"/>
        <w:jc w:val="both"/>
        <w:rPr>
          <w:color w:val="000000"/>
          <w:sz w:val="24"/>
          <w:szCs w:val="24"/>
        </w:rPr>
      </w:pPr>
      <w:r>
        <w:rPr>
          <w:color w:val="000000"/>
        </w:rPr>
        <w:t>Све активности предвиђене Моделом Уговора</w:t>
      </w:r>
    </w:p>
    <w:p w:rsidR="00AD6627" w:rsidRDefault="00AD6627" w:rsidP="00AD6627">
      <w:pPr>
        <w:numPr>
          <w:ilvl w:val="0"/>
          <w:numId w:val="62"/>
        </w:numPr>
        <w:tabs>
          <w:tab w:val="left" w:pos="1492"/>
          <w:tab w:val="left" w:pos="2162"/>
          <w:tab w:val="left" w:pos="2870"/>
          <w:tab w:val="left" w:pos="3578"/>
          <w:tab w:val="left" w:pos="4286"/>
          <w:tab w:val="left" w:pos="4994"/>
          <w:tab w:val="left" w:pos="5702"/>
          <w:tab w:val="left" w:pos="6410"/>
          <w:tab w:val="left" w:pos="7118"/>
          <w:tab w:val="left" w:pos="7826"/>
          <w:tab w:val="left" w:pos="8534"/>
          <w:tab w:val="left" w:pos="9242"/>
          <w:tab w:val="left" w:pos="9950"/>
        </w:tabs>
        <w:spacing w:after="120" w:line="240" w:lineRule="auto"/>
        <w:ind w:left="746" w:hanging="389"/>
        <w:jc w:val="both"/>
        <w:rPr>
          <w:color w:val="000000"/>
          <w:sz w:val="24"/>
          <w:szCs w:val="24"/>
        </w:rPr>
      </w:pPr>
      <w:r>
        <w:rPr>
          <w:color w:val="000000"/>
        </w:rPr>
        <w:t>Прилог 4 Модела Уговора: Упутство за утврђивање уштеда у енергији</w:t>
      </w:r>
    </w:p>
    <w:p w:rsidR="00AD6627" w:rsidRDefault="00AD6627" w:rsidP="00AD6627">
      <w:pPr>
        <w:numPr>
          <w:ilvl w:val="0"/>
          <w:numId w:val="62"/>
        </w:numPr>
        <w:tabs>
          <w:tab w:val="left" w:pos="1492"/>
          <w:tab w:val="left" w:pos="2162"/>
          <w:tab w:val="left" w:pos="2870"/>
          <w:tab w:val="left" w:pos="3578"/>
          <w:tab w:val="left" w:pos="4286"/>
          <w:tab w:val="left" w:pos="4994"/>
          <w:tab w:val="left" w:pos="5702"/>
          <w:tab w:val="left" w:pos="6410"/>
          <w:tab w:val="left" w:pos="7118"/>
          <w:tab w:val="left" w:pos="7826"/>
          <w:tab w:val="left" w:pos="8534"/>
          <w:tab w:val="left" w:pos="9242"/>
          <w:tab w:val="left" w:pos="9950"/>
        </w:tabs>
        <w:spacing w:after="120" w:line="240" w:lineRule="auto"/>
        <w:ind w:left="746" w:hanging="389"/>
        <w:jc w:val="both"/>
        <w:rPr>
          <w:color w:val="000000"/>
          <w:sz w:val="24"/>
          <w:szCs w:val="24"/>
        </w:rPr>
      </w:pPr>
      <w:r>
        <w:rPr>
          <w:color w:val="000000"/>
        </w:rPr>
        <w:t>Прилог 6 Модела Уговора: Смернице за проверу квалитета одржавања и нивоа осветљености</w:t>
      </w:r>
    </w:p>
    <w:p w:rsidR="00AD6627" w:rsidRDefault="00AD6627" w:rsidP="00AD6627">
      <w:pPr>
        <w:numPr>
          <w:ilvl w:val="0"/>
          <w:numId w:val="62"/>
        </w:numPr>
        <w:tabs>
          <w:tab w:val="left" w:pos="1492"/>
          <w:tab w:val="left" w:pos="2162"/>
          <w:tab w:val="left" w:pos="2870"/>
          <w:tab w:val="left" w:pos="3578"/>
          <w:tab w:val="left" w:pos="4286"/>
          <w:tab w:val="left" w:pos="4994"/>
          <w:tab w:val="left" w:pos="5702"/>
          <w:tab w:val="left" w:pos="6410"/>
          <w:tab w:val="left" w:pos="7118"/>
          <w:tab w:val="left" w:pos="7826"/>
          <w:tab w:val="left" w:pos="8534"/>
          <w:tab w:val="left" w:pos="9242"/>
          <w:tab w:val="left" w:pos="9950"/>
        </w:tabs>
        <w:spacing w:after="120" w:line="240" w:lineRule="auto"/>
        <w:ind w:left="746" w:hanging="389"/>
        <w:jc w:val="both"/>
        <w:rPr>
          <w:sz w:val="24"/>
          <w:szCs w:val="24"/>
        </w:rPr>
      </w:pPr>
      <w:r>
        <w:t xml:space="preserve">Одредбе и процедуре локалног оператора система, дистрибутивног система </w:t>
      </w:r>
      <w:proofErr w:type="gramStart"/>
      <w:r>
        <w:t>,,ЕПС</w:t>
      </w:r>
      <w:proofErr w:type="gramEnd"/>
      <w:r>
        <w:t xml:space="preserve"> ДИСТРИБУЦИЈА" доо Београд, огранак Електродистрибуција Рума.</w:t>
      </w:r>
    </w:p>
    <w:p w:rsidR="00AD6627" w:rsidRDefault="00AD6627" w:rsidP="00AD6627">
      <w:pPr>
        <w:tabs>
          <w:tab w:val="left" w:pos="1132"/>
          <w:tab w:val="left" w:pos="1840"/>
          <w:tab w:val="left" w:pos="2548"/>
          <w:tab w:val="left" w:pos="3256"/>
          <w:tab w:val="left" w:pos="3964"/>
          <w:tab w:val="left" w:pos="4672"/>
          <w:tab w:val="left" w:pos="5380"/>
          <w:tab w:val="left" w:pos="6088"/>
          <w:tab w:val="left" w:pos="6796"/>
          <w:tab w:val="left" w:pos="7504"/>
          <w:tab w:val="left" w:pos="8212"/>
          <w:tab w:val="left" w:pos="8920"/>
          <w:tab w:val="left" w:pos="9628"/>
        </w:tabs>
        <w:spacing w:after="120" w:line="240" w:lineRule="auto"/>
        <w:ind w:left="424"/>
        <w:jc w:val="both"/>
        <w:rPr>
          <w:color w:val="000000"/>
          <w:sz w:val="24"/>
          <w:szCs w:val="24"/>
        </w:rPr>
      </w:pPr>
    </w:p>
    <w:p w:rsidR="00AD6627" w:rsidRDefault="00AD6627" w:rsidP="00AD6627">
      <w:pPr>
        <w:numPr>
          <w:ilvl w:val="0"/>
          <w:numId w:val="62"/>
        </w:numPr>
        <w:tabs>
          <w:tab w:val="left" w:pos="1132"/>
          <w:tab w:val="left" w:pos="1840"/>
          <w:tab w:val="left" w:pos="2548"/>
          <w:tab w:val="left" w:pos="3256"/>
          <w:tab w:val="left" w:pos="3964"/>
          <w:tab w:val="left" w:pos="4672"/>
          <w:tab w:val="left" w:pos="5380"/>
          <w:tab w:val="left" w:pos="6088"/>
          <w:tab w:val="left" w:pos="6796"/>
          <w:tab w:val="left" w:pos="7504"/>
          <w:tab w:val="left" w:pos="8212"/>
          <w:tab w:val="left" w:pos="8920"/>
          <w:tab w:val="left" w:pos="9628"/>
        </w:tabs>
        <w:spacing w:after="120" w:line="240" w:lineRule="auto"/>
        <w:ind w:left="424" w:hanging="424"/>
        <w:jc w:val="both"/>
        <w:rPr>
          <w:color w:val="000000"/>
          <w:sz w:val="24"/>
          <w:szCs w:val="24"/>
        </w:rPr>
      </w:pPr>
      <w:r>
        <w:rPr>
          <w:b/>
          <w:color w:val="000000"/>
        </w:rPr>
        <w:t>Вeрификaциja oпeрaтивнoг</w:t>
      </w:r>
      <w:r>
        <w:rPr>
          <w:color w:val="000000"/>
        </w:rPr>
        <w:t xml:space="preserve">, </w:t>
      </w:r>
      <w:r>
        <w:rPr>
          <w:b/>
          <w:color w:val="000000"/>
        </w:rPr>
        <w:t>прeвeнтивнoг и интeрвeнтнoг oдржaвaњa</w:t>
      </w:r>
      <w:r>
        <w:rPr>
          <w:color w:val="000000"/>
        </w:rPr>
        <w:t xml:space="preserve"> зa свaку инстaлирaну MУE у складу са чл. 7.10 Модела уговора и кaкo je тo дeфинисaнo oпeрaтивним прoцeдурaмa и прoцeдурaмa oдржaвaњa;</w:t>
      </w:r>
    </w:p>
    <w:p w:rsidR="00AD6627" w:rsidRDefault="00AD6627" w:rsidP="00AD6627">
      <w:pPr>
        <w:tabs>
          <w:tab w:val="left" w:pos="1065"/>
          <w:tab w:val="left" w:pos="1773"/>
          <w:tab w:val="left" w:pos="2481"/>
          <w:tab w:val="left" w:pos="3189"/>
          <w:tab w:val="left" w:pos="3897"/>
          <w:tab w:val="left" w:pos="4605"/>
          <w:tab w:val="left" w:pos="5313"/>
          <w:tab w:val="left" w:pos="6021"/>
          <w:tab w:val="left" w:pos="6729"/>
          <w:tab w:val="left" w:pos="7437"/>
          <w:tab w:val="left" w:pos="8145"/>
          <w:tab w:val="left" w:pos="8853"/>
          <w:tab w:val="left" w:pos="9561"/>
        </w:tabs>
        <w:spacing w:after="120" w:line="240" w:lineRule="auto"/>
        <w:ind w:left="357"/>
        <w:jc w:val="both"/>
        <w:rPr>
          <w:color w:val="000000"/>
          <w:sz w:val="20"/>
          <w:szCs w:val="20"/>
        </w:rPr>
      </w:pPr>
      <w:r>
        <w:rPr>
          <w:color w:val="000000"/>
          <w:u w:val="single"/>
        </w:rPr>
        <w:t>Прописан услов/захтев/стандард:</w:t>
      </w:r>
    </w:p>
    <w:p w:rsidR="00AD6627" w:rsidRDefault="00D51709" w:rsidP="00AD6627">
      <w:pPr>
        <w:numPr>
          <w:ilvl w:val="0"/>
          <w:numId w:val="63"/>
        </w:numPr>
        <w:tabs>
          <w:tab w:val="left" w:pos="1500"/>
          <w:tab w:val="left" w:pos="2166"/>
          <w:tab w:val="left" w:pos="2874"/>
          <w:tab w:val="left" w:pos="3582"/>
          <w:tab w:val="left" w:pos="4290"/>
          <w:tab w:val="left" w:pos="4998"/>
          <w:tab w:val="left" w:pos="5706"/>
          <w:tab w:val="left" w:pos="6414"/>
          <w:tab w:val="left" w:pos="7122"/>
          <w:tab w:val="left" w:pos="7830"/>
          <w:tab w:val="left" w:pos="8538"/>
          <w:tab w:val="left" w:pos="9246"/>
          <w:tab w:val="left" w:pos="9954"/>
        </w:tabs>
        <w:spacing w:after="120" w:line="240" w:lineRule="auto"/>
        <w:ind w:left="750" w:hanging="393"/>
        <w:jc w:val="both"/>
        <w:rPr>
          <w:color w:val="000000"/>
        </w:rPr>
      </w:pPr>
      <w:hyperlink r:id="rId10">
        <w:r w:rsidR="00AD6627">
          <w:rPr>
            <w:color w:val="000000"/>
            <w:u w:val="single"/>
          </w:rPr>
          <w:t>Правилник о утврђивању модела уговора о енергетским услугама за примену мера побољшања енергетске ефикасности када су корисници из јавног сектора ("Сл.гласник РС" бр. 41/2015)</w:t>
        </w:r>
      </w:hyperlink>
      <w:r w:rsidR="00AD6627">
        <w:rPr>
          <w:color w:val="000000"/>
        </w:rPr>
        <w:t>;</w:t>
      </w:r>
    </w:p>
    <w:p w:rsidR="00AD6627" w:rsidRDefault="00AD6627" w:rsidP="00AD6627">
      <w:pPr>
        <w:tabs>
          <w:tab w:val="left" w:pos="1065"/>
          <w:tab w:val="left" w:pos="1773"/>
          <w:tab w:val="left" w:pos="2481"/>
          <w:tab w:val="left" w:pos="3189"/>
          <w:tab w:val="left" w:pos="3897"/>
          <w:tab w:val="left" w:pos="4605"/>
          <w:tab w:val="left" w:pos="5313"/>
          <w:tab w:val="left" w:pos="6021"/>
          <w:tab w:val="left" w:pos="6729"/>
          <w:tab w:val="left" w:pos="7437"/>
          <w:tab w:val="left" w:pos="8145"/>
          <w:tab w:val="left" w:pos="8853"/>
          <w:tab w:val="left" w:pos="9561"/>
        </w:tabs>
        <w:spacing w:after="120" w:line="240" w:lineRule="auto"/>
        <w:ind w:left="357"/>
        <w:jc w:val="both"/>
        <w:rPr>
          <w:color w:val="000000"/>
          <w:sz w:val="20"/>
          <w:szCs w:val="20"/>
        </w:rPr>
      </w:pPr>
      <w:r>
        <w:rPr>
          <w:color w:val="000000"/>
          <w:u w:val="single"/>
        </w:rPr>
        <w:t>Посебан услов/захтев Наручиоца</w:t>
      </w:r>
      <w:r>
        <w:rPr>
          <w:color w:val="000000"/>
        </w:rPr>
        <w:t>:</w:t>
      </w:r>
    </w:p>
    <w:p w:rsidR="00AD6627" w:rsidRDefault="00AD6627" w:rsidP="00AD6627">
      <w:pPr>
        <w:numPr>
          <w:ilvl w:val="0"/>
          <w:numId w:val="64"/>
        </w:numPr>
        <w:tabs>
          <w:tab w:val="left" w:pos="1500"/>
          <w:tab w:val="left" w:pos="2166"/>
          <w:tab w:val="left" w:pos="2874"/>
          <w:tab w:val="left" w:pos="3582"/>
          <w:tab w:val="left" w:pos="4290"/>
          <w:tab w:val="left" w:pos="4998"/>
          <w:tab w:val="left" w:pos="5706"/>
          <w:tab w:val="left" w:pos="6414"/>
          <w:tab w:val="left" w:pos="7122"/>
          <w:tab w:val="left" w:pos="7830"/>
          <w:tab w:val="left" w:pos="8538"/>
          <w:tab w:val="left" w:pos="9246"/>
          <w:tab w:val="left" w:pos="9954"/>
        </w:tabs>
        <w:spacing w:after="120" w:line="240" w:lineRule="auto"/>
        <w:ind w:left="750" w:hanging="393"/>
        <w:jc w:val="both"/>
        <w:rPr>
          <w:color w:val="000000"/>
          <w:sz w:val="24"/>
          <w:szCs w:val="24"/>
        </w:rPr>
      </w:pPr>
      <w:r>
        <w:rPr>
          <w:color w:val="000000"/>
        </w:rPr>
        <w:t>Посебни захтеви наручиоца предвиђени Моделом Уговора.</w:t>
      </w:r>
    </w:p>
    <w:p w:rsidR="00AD6627" w:rsidRDefault="00AD6627" w:rsidP="00AD6627">
      <w:pPr>
        <w:numPr>
          <w:ilvl w:val="0"/>
          <w:numId w:val="64"/>
        </w:numPr>
        <w:tabs>
          <w:tab w:val="left" w:pos="1492"/>
          <w:tab w:val="left" w:pos="2162"/>
          <w:tab w:val="left" w:pos="2870"/>
          <w:tab w:val="left" w:pos="3578"/>
          <w:tab w:val="left" w:pos="4286"/>
          <w:tab w:val="left" w:pos="4994"/>
          <w:tab w:val="left" w:pos="5702"/>
          <w:tab w:val="left" w:pos="6410"/>
          <w:tab w:val="left" w:pos="7118"/>
          <w:tab w:val="left" w:pos="7826"/>
          <w:tab w:val="left" w:pos="8534"/>
          <w:tab w:val="left" w:pos="9242"/>
          <w:tab w:val="left" w:pos="9950"/>
        </w:tabs>
        <w:spacing w:after="120" w:line="240" w:lineRule="auto"/>
        <w:ind w:left="746" w:hanging="389"/>
        <w:jc w:val="both"/>
        <w:rPr>
          <w:color w:val="000000"/>
          <w:sz w:val="24"/>
          <w:szCs w:val="24"/>
        </w:rPr>
      </w:pPr>
      <w:r>
        <w:rPr>
          <w:color w:val="000000"/>
        </w:rPr>
        <w:t>Прилог 4 Модела Уговора: Упутство за утврђивање уштеда у енергији.</w:t>
      </w:r>
    </w:p>
    <w:p w:rsidR="00AD6627" w:rsidRDefault="00AD6627" w:rsidP="00AD6627">
      <w:pPr>
        <w:numPr>
          <w:ilvl w:val="0"/>
          <w:numId w:val="64"/>
        </w:numPr>
        <w:tabs>
          <w:tab w:val="left" w:pos="1500"/>
          <w:tab w:val="left" w:pos="2166"/>
          <w:tab w:val="left" w:pos="2874"/>
          <w:tab w:val="left" w:pos="3582"/>
          <w:tab w:val="left" w:pos="4290"/>
          <w:tab w:val="left" w:pos="4998"/>
          <w:tab w:val="left" w:pos="5706"/>
          <w:tab w:val="left" w:pos="6414"/>
          <w:tab w:val="left" w:pos="7122"/>
          <w:tab w:val="left" w:pos="7830"/>
          <w:tab w:val="left" w:pos="8538"/>
          <w:tab w:val="left" w:pos="9246"/>
          <w:tab w:val="left" w:pos="9954"/>
        </w:tabs>
        <w:spacing w:after="120" w:line="240" w:lineRule="auto"/>
        <w:ind w:left="750" w:hanging="393"/>
        <w:jc w:val="both"/>
        <w:rPr>
          <w:color w:val="000000"/>
          <w:sz w:val="24"/>
          <w:szCs w:val="24"/>
        </w:rPr>
      </w:pPr>
      <w:r>
        <w:rPr>
          <w:color w:val="000000"/>
        </w:rPr>
        <w:t>Прилог 6 Модела Уговора: Смернице за проверу квалитета одржавања и нивоа осветљености.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color w:val="000000"/>
        </w:rPr>
        <w:t xml:space="preserve">Понуђач је обавезан да постигне следеће </w:t>
      </w:r>
      <w:r>
        <w:rPr>
          <w:b/>
          <w:color w:val="000000"/>
        </w:rPr>
        <w:t>резултате извршавања поверених послова у току Пeриoда гарантовања:</w:t>
      </w:r>
    </w:p>
    <w:p w:rsidR="00AD6627" w:rsidRPr="0007638F" w:rsidRDefault="00AD6627" w:rsidP="00AD6627">
      <w:pPr>
        <w:numPr>
          <w:ilvl w:val="0"/>
          <w:numId w:val="65"/>
        </w:numPr>
        <w:tabs>
          <w:tab w:val="left" w:pos="720"/>
          <w:tab w:val="left" w:pos="1101"/>
          <w:tab w:val="left" w:pos="1809"/>
          <w:tab w:val="left" w:pos="2517"/>
          <w:tab w:val="left" w:pos="3225"/>
          <w:tab w:val="left" w:pos="3933"/>
          <w:tab w:val="left" w:pos="4641"/>
          <w:tab w:val="left" w:pos="5349"/>
          <w:tab w:val="left" w:pos="6057"/>
          <w:tab w:val="left" w:pos="6765"/>
          <w:tab w:val="left" w:pos="7473"/>
          <w:tab w:val="left" w:pos="8181"/>
          <w:tab w:val="left" w:pos="8889"/>
          <w:tab w:val="left" w:pos="9597"/>
        </w:tabs>
        <w:spacing w:after="120" w:line="240" w:lineRule="auto"/>
        <w:ind w:left="393" w:hanging="393"/>
        <w:jc w:val="both"/>
        <w:rPr>
          <w:color w:val="000000"/>
          <w:sz w:val="24"/>
          <w:szCs w:val="24"/>
        </w:rPr>
      </w:pPr>
      <w:r>
        <w:rPr>
          <w:noProof/>
          <w:lang w:eastAsia="en-US"/>
        </w:rPr>
        <w:drawing>
          <wp:inline distT="0" distB="0" distL="114300" distR="114300">
            <wp:extent cx="38100" cy="38100"/>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cstate="print"/>
                    <a:srcRect/>
                    <a:stretch>
                      <a:fillRect/>
                    </a:stretch>
                  </pic:blipFill>
                  <pic:spPr>
                    <a:xfrm>
                      <a:off x="0" y="0"/>
                      <a:ext cx="38100" cy="38100"/>
                    </a:xfrm>
                    <a:prstGeom prst="rect">
                      <a:avLst/>
                    </a:prstGeom>
                    <a:ln/>
                  </pic:spPr>
                </pic:pic>
              </a:graphicData>
            </a:graphic>
          </wp:inline>
        </w:drawing>
      </w:r>
      <w:r w:rsidR="00D51709" w:rsidRPr="00D51709">
        <w:rPr>
          <w:noProof/>
          <w:lang w:eastAsia="en-US"/>
        </w:rPr>
      </w:r>
      <w:r w:rsidR="00D51709" w:rsidRPr="00D51709">
        <w:rPr>
          <w:noProof/>
          <w:lang w:eastAsia="en-US"/>
        </w:rPr>
        <w:pict>
          <v:rect id="Rectangle 2" o:spid="_x0000_s1027" style="width:3.75pt;height:3.75pt;visibility:visible;mso-position-horizontal-relative:char;mso-position-vertical-relative:line;v-text-anchor:middle" stroked="f">
            <v:path arrowok="t"/>
            <v:textbox inset="2.53958mm,2.53958mm,2.53958mm,2.53958mm">
              <w:txbxContent>
                <w:p w:rsidR="00437B17" w:rsidRDefault="00437B17" w:rsidP="00AD6627">
                  <w:pPr>
                    <w:spacing w:after="0" w:line="240" w:lineRule="auto"/>
                    <w:textDirection w:val="btLr"/>
                  </w:pPr>
                </w:p>
              </w:txbxContent>
            </v:textbox>
            <w10:wrap type="none"/>
            <w10:anchorlock/>
          </v:rect>
        </w:pict>
      </w:r>
      <w:r>
        <w:rPr>
          <w:color w:val="000000"/>
        </w:rPr>
        <w:t xml:space="preserve">Унапређен квалитет услуге ЈО на начин да број светиљки у функцији </w:t>
      </w:r>
      <w:r>
        <w:t xml:space="preserve">не сме да буде мање од 98% </w:t>
      </w:r>
      <w:r>
        <w:rPr>
          <w:color w:val="000000"/>
        </w:rPr>
        <w:t xml:space="preserve">укупног броја светиљки у сваком тренутку у сваком </w:t>
      </w:r>
      <w:r w:rsidRPr="0007638F">
        <w:rPr>
          <w:color w:val="000000"/>
        </w:rPr>
        <w:t>насељеном месту, дела система који је поверен Понуђачу на одржавање;</w:t>
      </w:r>
    </w:p>
    <w:p w:rsidR="00AD6627" w:rsidRPr="0007638F" w:rsidRDefault="00AD6627" w:rsidP="00AD6627">
      <w:pPr>
        <w:numPr>
          <w:ilvl w:val="0"/>
          <w:numId w:val="65"/>
        </w:numPr>
        <w:tabs>
          <w:tab w:val="left" w:pos="786"/>
          <w:tab w:val="left" w:pos="1101"/>
          <w:tab w:val="left" w:pos="1809"/>
          <w:tab w:val="left" w:pos="2517"/>
          <w:tab w:val="left" w:pos="3225"/>
          <w:tab w:val="left" w:pos="3933"/>
          <w:tab w:val="left" w:pos="4641"/>
          <w:tab w:val="left" w:pos="5349"/>
          <w:tab w:val="left" w:pos="6057"/>
          <w:tab w:val="left" w:pos="6765"/>
          <w:tab w:val="left" w:pos="7473"/>
          <w:tab w:val="left" w:pos="8181"/>
          <w:tab w:val="left" w:pos="8889"/>
          <w:tab w:val="left" w:pos="9597"/>
        </w:tabs>
        <w:spacing w:after="120" w:line="240" w:lineRule="auto"/>
        <w:ind w:left="393" w:hanging="393"/>
        <w:jc w:val="both"/>
        <w:rPr>
          <w:color w:val="000000"/>
          <w:sz w:val="24"/>
          <w:szCs w:val="24"/>
        </w:rPr>
      </w:pPr>
      <w:r w:rsidRPr="0007638F">
        <w:rPr>
          <w:color w:val="000000"/>
        </w:rPr>
        <w:t xml:space="preserve">Уштеда коришћења електричне енергије за рад дела система ЈО од </w:t>
      </w:r>
      <w:r w:rsidRPr="0007638F">
        <w:t xml:space="preserve">најмање </w:t>
      </w:r>
      <w:r>
        <w:t>76</w:t>
      </w:r>
      <w:r w:rsidRPr="0007638F">
        <w:t>%;</w:t>
      </w:r>
    </w:p>
    <w:p w:rsidR="00AD6627" w:rsidRDefault="00AD6627" w:rsidP="00AD6627">
      <w:pPr>
        <w:numPr>
          <w:ilvl w:val="0"/>
          <w:numId w:val="65"/>
        </w:numPr>
        <w:tabs>
          <w:tab w:val="left" w:pos="786"/>
          <w:tab w:val="left" w:pos="1101"/>
          <w:tab w:val="left" w:pos="1809"/>
          <w:tab w:val="left" w:pos="2517"/>
          <w:tab w:val="left" w:pos="3225"/>
          <w:tab w:val="left" w:pos="3933"/>
          <w:tab w:val="left" w:pos="4641"/>
          <w:tab w:val="left" w:pos="5349"/>
          <w:tab w:val="left" w:pos="6057"/>
          <w:tab w:val="left" w:pos="6765"/>
          <w:tab w:val="left" w:pos="7473"/>
          <w:tab w:val="left" w:pos="8181"/>
          <w:tab w:val="left" w:pos="8889"/>
          <w:tab w:val="left" w:pos="9597"/>
        </w:tabs>
        <w:spacing w:after="120" w:line="240" w:lineRule="auto"/>
        <w:ind w:left="393" w:hanging="393"/>
        <w:jc w:val="both"/>
        <w:rPr>
          <w:color w:val="000000"/>
          <w:sz w:val="24"/>
          <w:szCs w:val="24"/>
        </w:rPr>
      </w:pPr>
      <w:r>
        <w:rPr>
          <w:color w:val="000000"/>
        </w:rPr>
        <w:t>Постизање гарантоване финансијске уштеде током коришћења реконструисаног дела система ЈО, сагласно понуди и уговору.</w:t>
      </w:r>
    </w:p>
    <w:p w:rsidR="00AD6627" w:rsidRDefault="00AD6627" w:rsidP="00AD6627">
      <w:pPr>
        <w:keepNext/>
        <w:keepLines/>
        <w:spacing w:before="240" w:after="240" w:line="240" w:lineRule="auto"/>
        <w:ind w:left="851" w:hanging="851"/>
        <w:jc w:val="center"/>
        <w:rPr>
          <w:b/>
          <w:sz w:val="24"/>
          <w:szCs w:val="24"/>
        </w:rPr>
      </w:pPr>
    </w:p>
    <w:p w:rsidR="00AD6627" w:rsidRDefault="00AD6627" w:rsidP="00AD6627">
      <w:pPr>
        <w:pStyle w:val="Heading3"/>
        <w:jc w:val="center"/>
      </w:pPr>
      <w:bookmarkStart w:id="8" w:name="_Toc533502512"/>
      <w:r>
        <w:t xml:space="preserve">IV ТЕХНИЧКИ ОПИС СИСТЕМА ЈАВНОГ ОСВЕТЉЕЊА НА КОЈИ СЕ ОДНОСИ ЈАВНА </w:t>
      </w:r>
      <w:proofErr w:type="gramStart"/>
      <w:r>
        <w:t>НАБАВКА(</w:t>
      </w:r>
      <w:proofErr w:type="gramEnd"/>
      <w:r>
        <w:t>ТЕХНИЧКА ДОКУМЕНТАЦИЈА И ПЛАНОВИ)</w:t>
      </w:r>
      <w:bookmarkEnd w:id="8"/>
    </w:p>
    <w:p w:rsidR="00AD6627" w:rsidRPr="008C5E6B" w:rsidRDefault="00AD6627" w:rsidP="00AD6627"/>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rPr>
      </w:pPr>
      <w:r>
        <w:rPr>
          <w:color w:val="000000"/>
        </w:rPr>
        <w:t>У овом делу конкурсне документације су наведни технички опис постојећег стања система јавног осветљења (даље у тексту: ЈО) у насељеним местима општине Бечеј, пројектни задатак и друга техничка документа и планови, који су неопходни Понуђачу за састављање понуде у складу са захтевима и спецификацијом резултата из претходног поглавља III.</w:t>
      </w:r>
    </w:p>
    <w:p w:rsidR="00AD6627" w:rsidRPr="005F2611"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20" w:line="240" w:lineRule="auto"/>
        <w:jc w:val="both"/>
        <w:rPr>
          <w:b/>
          <w:color w:val="000000"/>
        </w:rPr>
      </w:pPr>
      <w:r w:rsidRPr="005F2611">
        <w:rPr>
          <w:b/>
          <w:color w:val="000000"/>
        </w:rPr>
        <w:t>Циљ Пројекта</w:t>
      </w:r>
    </w:p>
    <w:p w:rsidR="00AD6627" w:rsidRPr="0003041B"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20" w:line="240" w:lineRule="auto"/>
        <w:jc w:val="both"/>
        <w:rPr>
          <w:color w:val="000000"/>
        </w:rPr>
      </w:pPr>
      <w:proofErr w:type="gramStart"/>
      <w:r w:rsidRPr="005F2611">
        <w:rPr>
          <w:color w:val="000000"/>
        </w:rPr>
        <w:t>Израда и имплементација Пројекта енергетских услуга у циљу примене мера побољшања енергетске ефикасности, реконструкције</w:t>
      </w:r>
      <w:r>
        <w:rPr>
          <w:color w:val="000000"/>
        </w:rPr>
        <w:t xml:space="preserve"> и дугогодишњег</w:t>
      </w:r>
      <w:r w:rsidRPr="005F2611">
        <w:rPr>
          <w:color w:val="000000"/>
        </w:rPr>
        <w:t xml:space="preserve"> одржавања дела </w:t>
      </w:r>
      <w:r>
        <w:rPr>
          <w:color w:val="000000"/>
        </w:rPr>
        <w:t xml:space="preserve">система </w:t>
      </w:r>
      <w:r w:rsidRPr="005F2611">
        <w:rPr>
          <w:color w:val="000000"/>
        </w:rPr>
        <w:t xml:space="preserve">јавног осветљења у насељеним местима општине </w:t>
      </w:r>
      <w:r>
        <w:rPr>
          <w:color w:val="000000"/>
        </w:rPr>
        <w:t>Бечеј</w:t>
      </w:r>
      <w:r w:rsidRPr="005F2611">
        <w:rPr>
          <w:color w:val="000000"/>
        </w:rPr>
        <w:t>.</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rPr>
      </w:pPr>
    </w:p>
    <w:p w:rsidR="00AD6627" w:rsidRPr="006E7A2B"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i/>
          <w:color w:val="000000"/>
        </w:rPr>
      </w:pPr>
      <w:bookmarkStart w:id="9" w:name="_Hlk533549718"/>
      <w:proofErr w:type="gramStart"/>
      <w:r w:rsidRPr="006E7A2B">
        <w:rPr>
          <w:i/>
          <w:color w:val="000000"/>
        </w:rPr>
        <w:t>Табела бр.</w:t>
      </w:r>
      <w:proofErr w:type="gramEnd"/>
      <w:r w:rsidRPr="006E7A2B">
        <w:rPr>
          <w:i/>
          <w:color w:val="000000"/>
        </w:rPr>
        <w:t xml:space="preserve"> 1 – Структура светиљки по улицама</w:t>
      </w:r>
    </w:p>
    <w:tbl>
      <w:tblPr>
        <w:tblW w:w="11458" w:type="dxa"/>
        <w:jc w:val="center"/>
        <w:tblCellMar>
          <w:left w:w="70" w:type="dxa"/>
          <w:right w:w="70" w:type="dxa"/>
        </w:tblCellMar>
        <w:tblLook w:val="04A0"/>
      </w:tblPr>
      <w:tblGrid>
        <w:gridCol w:w="1836"/>
        <w:gridCol w:w="711"/>
        <w:gridCol w:w="732"/>
        <w:gridCol w:w="802"/>
        <w:gridCol w:w="9"/>
        <w:gridCol w:w="456"/>
        <w:gridCol w:w="9"/>
        <w:gridCol w:w="440"/>
        <w:gridCol w:w="9"/>
        <w:gridCol w:w="375"/>
        <w:gridCol w:w="9"/>
        <w:gridCol w:w="380"/>
        <w:gridCol w:w="9"/>
        <w:gridCol w:w="416"/>
        <w:gridCol w:w="9"/>
        <w:gridCol w:w="416"/>
        <w:gridCol w:w="9"/>
        <w:gridCol w:w="416"/>
        <w:gridCol w:w="9"/>
        <w:gridCol w:w="417"/>
        <w:gridCol w:w="9"/>
        <w:gridCol w:w="439"/>
        <w:gridCol w:w="9"/>
        <w:gridCol w:w="570"/>
        <w:gridCol w:w="9"/>
        <w:gridCol w:w="605"/>
        <w:gridCol w:w="9"/>
        <w:gridCol w:w="498"/>
        <w:gridCol w:w="9"/>
        <w:gridCol w:w="520"/>
        <w:gridCol w:w="9"/>
        <w:gridCol w:w="493"/>
        <w:gridCol w:w="415"/>
        <w:gridCol w:w="395"/>
      </w:tblGrid>
      <w:tr w:rsidR="00AD6627" w:rsidRPr="00CB15E6" w:rsidTr="00AD1788">
        <w:trPr>
          <w:trHeight w:val="510"/>
          <w:jc w:val="center"/>
        </w:trPr>
        <w:tc>
          <w:tcPr>
            <w:tcW w:w="1836"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4"/>
                <w:lang w:eastAsia="hu-HU"/>
              </w:rPr>
            </w:pPr>
            <w:r w:rsidRPr="00CB15E6">
              <w:rPr>
                <w:rFonts w:eastAsia="Times New Roman"/>
                <w:b/>
                <w:bCs/>
                <w:sz w:val="16"/>
                <w:szCs w:val="24"/>
                <w:lang w:eastAsia="hu-HU"/>
              </w:rPr>
              <w:t>Назив улице-места</w:t>
            </w:r>
          </w:p>
        </w:tc>
        <w:tc>
          <w:tcPr>
            <w:tcW w:w="711" w:type="dxa"/>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Кат</w:t>
            </w:r>
            <w:r>
              <w:rPr>
                <w:rFonts w:eastAsia="Times New Roman"/>
                <w:b/>
                <w:bCs/>
                <w:sz w:val="16"/>
                <w:szCs w:val="20"/>
                <w:lang w:eastAsia="hu-HU"/>
              </w:rPr>
              <w:t>.</w:t>
            </w:r>
            <w:r w:rsidRPr="00CB15E6">
              <w:rPr>
                <w:rFonts w:eastAsia="Times New Roman"/>
                <w:b/>
                <w:bCs/>
                <w:sz w:val="16"/>
                <w:szCs w:val="20"/>
                <w:lang w:eastAsia="hu-HU"/>
              </w:rPr>
              <w:t xml:space="preserve"> улице</w:t>
            </w:r>
          </w:p>
        </w:tc>
        <w:tc>
          <w:tcPr>
            <w:tcW w:w="732" w:type="dxa"/>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Врста бандере</w:t>
            </w:r>
          </w:p>
        </w:tc>
        <w:tc>
          <w:tcPr>
            <w:tcW w:w="802" w:type="dxa"/>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Тип светиљке</w:t>
            </w:r>
          </w:p>
        </w:tc>
        <w:tc>
          <w:tcPr>
            <w:tcW w:w="465"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Hg 125</w:t>
            </w:r>
            <w:r>
              <w:rPr>
                <w:rFonts w:eastAsia="Times New Roman"/>
                <w:b/>
                <w:bCs/>
                <w:sz w:val="16"/>
                <w:szCs w:val="20"/>
                <w:lang w:eastAsia="hu-HU"/>
              </w:rPr>
              <w:t xml:space="preserve"> </w:t>
            </w:r>
            <w:r w:rsidRPr="00CB15E6">
              <w:rPr>
                <w:rFonts w:eastAsia="Times New Roman"/>
                <w:b/>
                <w:bCs/>
                <w:sz w:val="16"/>
                <w:szCs w:val="20"/>
                <w:lang w:eastAsia="hu-HU"/>
              </w:rPr>
              <w:t>W</w:t>
            </w:r>
          </w:p>
        </w:tc>
        <w:tc>
          <w:tcPr>
            <w:tcW w:w="449"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Hg 250</w:t>
            </w:r>
            <w:r>
              <w:rPr>
                <w:rFonts w:eastAsia="Times New Roman"/>
                <w:b/>
                <w:bCs/>
                <w:sz w:val="16"/>
                <w:szCs w:val="20"/>
                <w:lang w:eastAsia="hu-HU"/>
              </w:rPr>
              <w:t xml:space="preserve"> </w:t>
            </w:r>
            <w:r w:rsidRPr="00CB15E6">
              <w:rPr>
                <w:rFonts w:eastAsia="Times New Roman"/>
                <w:b/>
                <w:bCs/>
                <w:sz w:val="16"/>
                <w:szCs w:val="20"/>
                <w:lang w:eastAsia="hu-HU"/>
              </w:rPr>
              <w:t>W</w:t>
            </w:r>
          </w:p>
        </w:tc>
        <w:tc>
          <w:tcPr>
            <w:tcW w:w="384"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Hg 400</w:t>
            </w:r>
            <w:r>
              <w:rPr>
                <w:rFonts w:eastAsia="Times New Roman"/>
                <w:b/>
                <w:bCs/>
                <w:sz w:val="16"/>
                <w:szCs w:val="20"/>
                <w:lang w:eastAsia="hu-HU"/>
              </w:rPr>
              <w:t xml:space="preserve"> </w:t>
            </w:r>
            <w:r w:rsidRPr="00CB15E6">
              <w:rPr>
                <w:rFonts w:eastAsia="Times New Roman"/>
                <w:b/>
                <w:bCs/>
                <w:sz w:val="16"/>
                <w:szCs w:val="20"/>
                <w:lang w:eastAsia="hu-HU"/>
              </w:rPr>
              <w:t>W</w:t>
            </w:r>
          </w:p>
        </w:tc>
        <w:tc>
          <w:tcPr>
            <w:tcW w:w="389"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Na 70</w:t>
            </w:r>
            <w:r>
              <w:rPr>
                <w:rFonts w:eastAsia="Times New Roman"/>
                <w:b/>
                <w:bCs/>
                <w:sz w:val="16"/>
                <w:szCs w:val="20"/>
                <w:lang w:eastAsia="hu-HU"/>
              </w:rPr>
              <w:t xml:space="preserve"> </w:t>
            </w:r>
            <w:r w:rsidRPr="00CB15E6">
              <w:rPr>
                <w:rFonts w:eastAsia="Times New Roman"/>
                <w:b/>
                <w:bCs/>
                <w:sz w:val="16"/>
                <w:szCs w:val="20"/>
                <w:lang w:eastAsia="hu-HU"/>
              </w:rPr>
              <w:t>W</w:t>
            </w:r>
          </w:p>
        </w:tc>
        <w:tc>
          <w:tcPr>
            <w:tcW w:w="425"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Na 150</w:t>
            </w:r>
            <w:r>
              <w:rPr>
                <w:rFonts w:eastAsia="Times New Roman"/>
                <w:b/>
                <w:bCs/>
                <w:sz w:val="16"/>
                <w:szCs w:val="20"/>
                <w:lang w:eastAsia="hu-HU"/>
              </w:rPr>
              <w:t xml:space="preserve"> </w:t>
            </w:r>
            <w:r w:rsidRPr="00CB15E6">
              <w:rPr>
                <w:rFonts w:eastAsia="Times New Roman"/>
                <w:b/>
                <w:bCs/>
                <w:sz w:val="16"/>
                <w:szCs w:val="20"/>
                <w:lang w:eastAsia="hu-HU"/>
              </w:rPr>
              <w:t>W</w:t>
            </w:r>
          </w:p>
        </w:tc>
        <w:tc>
          <w:tcPr>
            <w:tcW w:w="425"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Na 250</w:t>
            </w:r>
            <w:r>
              <w:rPr>
                <w:rFonts w:eastAsia="Times New Roman"/>
                <w:b/>
                <w:bCs/>
                <w:sz w:val="16"/>
                <w:szCs w:val="20"/>
                <w:lang w:eastAsia="hu-HU"/>
              </w:rPr>
              <w:t xml:space="preserve"> </w:t>
            </w:r>
            <w:r w:rsidRPr="00CB15E6">
              <w:rPr>
                <w:rFonts w:eastAsia="Times New Roman"/>
                <w:b/>
                <w:bCs/>
                <w:sz w:val="16"/>
                <w:szCs w:val="20"/>
                <w:lang w:eastAsia="hu-HU"/>
              </w:rPr>
              <w:t>W</w:t>
            </w:r>
          </w:p>
        </w:tc>
        <w:tc>
          <w:tcPr>
            <w:tcW w:w="425"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MH 150</w:t>
            </w:r>
            <w:r>
              <w:rPr>
                <w:rFonts w:eastAsia="Times New Roman"/>
                <w:b/>
                <w:bCs/>
                <w:sz w:val="16"/>
                <w:szCs w:val="20"/>
                <w:lang w:eastAsia="hu-HU"/>
              </w:rPr>
              <w:t xml:space="preserve"> </w:t>
            </w:r>
            <w:r w:rsidRPr="00CB15E6">
              <w:rPr>
                <w:rFonts w:eastAsia="Times New Roman"/>
                <w:b/>
                <w:bCs/>
                <w:sz w:val="16"/>
                <w:szCs w:val="20"/>
                <w:lang w:eastAsia="hu-HU"/>
              </w:rPr>
              <w:t>W</w:t>
            </w:r>
          </w:p>
        </w:tc>
        <w:tc>
          <w:tcPr>
            <w:tcW w:w="426"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MH 400</w:t>
            </w:r>
            <w:r>
              <w:rPr>
                <w:rFonts w:eastAsia="Times New Roman"/>
                <w:b/>
                <w:bCs/>
                <w:sz w:val="16"/>
                <w:szCs w:val="20"/>
                <w:lang w:eastAsia="hu-HU"/>
              </w:rPr>
              <w:t xml:space="preserve"> </w:t>
            </w:r>
            <w:r w:rsidRPr="00CB15E6">
              <w:rPr>
                <w:rFonts w:eastAsia="Times New Roman"/>
                <w:b/>
                <w:bCs/>
                <w:sz w:val="16"/>
                <w:szCs w:val="20"/>
                <w:lang w:eastAsia="hu-HU"/>
              </w:rPr>
              <w:t>W</w:t>
            </w:r>
          </w:p>
        </w:tc>
        <w:tc>
          <w:tcPr>
            <w:tcW w:w="448"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LED 50</w:t>
            </w:r>
            <w:r>
              <w:rPr>
                <w:rFonts w:eastAsia="Times New Roman"/>
                <w:b/>
                <w:bCs/>
                <w:sz w:val="16"/>
                <w:szCs w:val="20"/>
                <w:lang w:eastAsia="hu-HU"/>
              </w:rPr>
              <w:t xml:space="preserve"> </w:t>
            </w:r>
            <w:r w:rsidRPr="00CB15E6">
              <w:rPr>
                <w:rFonts w:eastAsia="Times New Roman"/>
                <w:b/>
                <w:bCs/>
                <w:sz w:val="16"/>
                <w:szCs w:val="20"/>
                <w:lang w:eastAsia="hu-HU"/>
              </w:rPr>
              <w:t>W</w:t>
            </w:r>
          </w:p>
        </w:tc>
        <w:tc>
          <w:tcPr>
            <w:tcW w:w="579"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Philips LED60</w:t>
            </w:r>
          </w:p>
        </w:tc>
        <w:tc>
          <w:tcPr>
            <w:tcW w:w="614"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LED 6 угаони</w:t>
            </w:r>
          </w:p>
        </w:tc>
        <w:tc>
          <w:tcPr>
            <w:tcW w:w="507"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LED мали</w:t>
            </w:r>
          </w:p>
        </w:tc>
        <w:tc>
          <w:tcPr>
            <w:tcW w:w="529"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3x</w:t>
            </w:r>
            <w:r>
              <w:rPr>
                <w:rFonts w:eastAsia="Times New Roman"/>
                <w:b/>
                <w:bCs/>
                <w:sz w:val="16"/>
                <w:szCs w:val="20"/>
                <w:lang w:eastAsia="hu-HU"/>
              </w:rPr>
              <w:t xml:space="preserve"> </w:t>
            </w:r>
            <w:r w:rsidRPr="00CB15E6">
              <w:rPr>
                <w:rFonts w:eastAsia="Times New Roman"/>
                <w:b/>
                <w:bCs/>
                <w:sz w:val="16"/>
                <w:szCs w:val="20"/>
                <w:lang w:eastAsia="hu-HU"/>
              </w:rPr>
              <w:t>125W</w:t>
            </w:r>
          </w:p>
        </w:tc>
        <w:tc>
          <w:tcPr>
            <w:tcW w:w="502"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Флу</w:t>
            </w:r>
            <w:r>
              <w:rPr>
                <w:rFonts w:eastAsia="Times New Roman"/>
                <w:b/>
                <w:bCs/>
                <w:sz w:val="16"/>
                <w:szCs w:val="20"/>
                <w:lang w:eastAsia="hu-HU"/>
              </w:rPr>
              <w:t>o</w:t>
            </w:r>
            <w:r w:rsidRPr="00CB15E6">
              <w:rPr>
                <w:rFonts w:eastAsia="Times New Roman"/>
                <w:b/>
                <w:bCs/>
                <w:sz w:val="16"/>
                <w:szCs w:val="20"/>
                <w:lang w:eastAsia="hu-HU"/>
              </w:rPr>
              <w:t xml:space="preserve"> 36</w:t>
            </w:r>
          </w:p>
        </w:tc>
        <w:tc>
          <w:tcPr>
            <w:tcW w:w="415" w:type="dxa"/>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Лед Реф 50</w:t>
            </w:r>
          </w:p>
        </w:tc>
        <w:tc>
          <w:tcPr>
            <w:tcW w:w="395" w:type="dxa"/>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2x</w:t>
            </w:r>
            <w:r>
              <w:rPr>
                <w:rFonts w:eastAsia="Times New Roman"/>
                <w:b/>
                <w:bCs/>
                <w:sz w:val="16"/>
                <w:szCs w:val="20"/>
                <w:lang w:eastAsia="hu-HU"/>
              </w:rPr>
              <w:t xml:space="preserve"> </w:t>
            </w:r>
            <w:r w:rsidRPr="00CB15E6">
              <w:rPr>
                <w:rFonts w:eastAsia="Times New Roman"/>
                <w:b/>
                <w:bCs/>
                <w:sz w:val="16"/>
                <w:szCs w:val="20"/>
                <w:lang w:eastAsia="hu-HU"/>
              </w:rPr>
              <w:t>125</w:t>
            </w:r>
            <w:r>
              <w:rPr>
                <w:rFonts w:eastAsia="Times New Roman"/>
                <w:b/>
                <w:bCs/>
                <w:sz w:val="16"/>
                <w:szCs w:val="20"/>
                <w:lang w:eastAsia="hu-HU"/>
              </w:rPr>
              <w:t xml:space="preserve"> </w:t>
            </w:r>
            <w:r w:rsidRPr="00CB15E6">
              <w:rPr>
                <w:rFonts w:eastAsia="Times New Roman"/>
                <w:b/>
                <w:bCs/>
                <w:sz w:val="16"/>
                <w:szCs w:val="20"/>
                <w:lang w:eastAsia="hu-HU"/>
              </w:rPr>
              <w:t>W</w:t>
            </w:r>
          </w:p>
        </w:tc>
      </w:tr>
      <w:tr w:rsidR="00AD6627" w:rsidRPr="00CB15E6" w:rsidTr="00AD1788">
        <w:trPr>
          <w:trHeight w:val="315"/>
          <w:jc w:val="center"/>
        </w:trPr>
        <w:tc>
          <w:tcPr>
            <w:tcW w:w="11458" w:type="dxa"/>
            <w:gridSpan w:val="34"/>
            <w:tcBorders>
              <w:top w:val="nil"/>
              <w:left w:val="single" w:sz="4" w:space="0" w:color="auto"/>
              <w:bottom w:val="single" w:sz="4" w:space="0" w:color="auto"/>
              <w:right w:val="single" w:sz="4" w:space="0" w:color="000000"/>
            </w:tcBorders>
            <w:shd w:val="clear" w:color="auto" w:fill="auto"/>
            <w:vAlign w:val="center"/>
            <w:hideMark/>
          </w:tcPr>
          <w:p w:rsidR="00AD6627" w:rsidRPr="00CB15E6" w:rsidRDefault="00AD6627" w:rsidP="00AD1788">
            <w:pPr>
              <w:spacing w:after="0" w:line="240" w:lineRule="auto"/>
              <w:jc w:val="center"/>
              <w:rPr>
                <w:rFonts w:eastAsia="Times New Roman"/>
                <w:b/>
                <w:bCs/>
                <w:sz w:val="16"/>
                <w:szCs w:val="24"/>
                <w:lang w:eastAsia="hu-HU"/>
              </w:rPr>
            </w:pPr>
            <w:r w:rsidRPr="00CB15E6">
              <w:rPr>
                <w:rFonts w:eastAsia="Times New Roman"/>
                <w:b/>
                <w:bCs/>
                <w:sz w:val="16"/>
                <w:szCs w:val="24"/>
                <w:lang w:eastAsia="hu-HU"/>
              </w:rPr>
              <w:t> </w:t>
            </w:r>
          </w:p>
        </w:tc>
      </w:tr>
      <w:tr w:rsidR="00AD6627" w:rsidRPr="00CB15E6" w:rsidTr="00AD1788">
        <w:trPr>
          <w:trHeight w:val="375"/>
          <w:jc w:val="center"/>
        </w:trPr>
        <w:tc>
          <w:tcPr>
            <w:tcW w:w="1836" w:type="dxa"/>
            <w:tcBorders>
              <w:top w:val="nil"/>
              <w:left w:val="single" w:sz="4" w:space="0" w:color="auto"/>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b/>
                <w:bCs/>
                <w:color w:val="000000"/>
                <w:sz w:val="16"/>
                <w:szCs w:val="28"/>
                <w:lang w:eastAsia="hu-HU"/>
              </w:rPr>
            </w:pPr>
            <w:r w:rsidRPr="00CB15E6">
              <w:rPr>
                <w:rFonts w:eastAsia="Times New Roman"/>
                <w:b/>
                <w:bCs/>
                <w:color w:val="000000"/>
                <w:sz w:val="16"/>
                <w:szCs w:val="28"/>
                <w:lang w:eastAsia="hu-HU"/>
              </w:rPr>
              <w:t>Бачко Петрово Село</w:t>
            </w:r>
          </w:p>
        </w:tc>
        <w:tc>
          <w:tcPr>
            <w:tcW w:w="711"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732" w:type="dxa"/>
            <w:tcBorders>
              <w:top w:val="nil"/>
              <w:left w:val="nil"/>
              <w:bottom w:val="single" w:sz="4" w:space="0" w:color="auto"/>
              <w:right w:val="single" w:sz="4" w:space="0" w:color="auto"/>
            </w:tcBorders>
            <w:shd w:val="clear" w:color="000000" w:fill="0000FF"/>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lastRenderedPageBreak/>
              <w:t>Браће Мајор</w:t>
            </w: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000000" w:fill="FFFFFF"/>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Димитрија Гагића</w:t>
            </w: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000000" w:fill="FFFFFF"/>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Патријарха Вићентије</w:t>
            </w: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000000" w:fill="FFFFFF"/>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34</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000000" w:fill="FFFFFF"/>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14</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Дожа Ђерђа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Парк</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Симе Палића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Речо Јаноша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Јокаи Мор</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proofErr w:type="gramStart"/>
            <w:r w:rsidRPr="00CB15E6">
              <w:rPr>
                <w:rFonts w:eastAsia="Times New Roman"/>
                <w:b/>
                <w:bCs/>
                <w:color w:val="000000"/>
                <w:sz w:val="16"/>
                <w:lang w:eastAsia="hu-HU"/>
              </w:rPr>
              <w:t>др</w:t>
            </w:r>
            <w:proofErr w:type="gramEnd"/>
            <w:r w:rsidRPr="00CB15E6">
              <w:rPr>
                <w:rFonts w:eastAsia="Times New Roman"/>
                <w:b/>
                <w:bCs/>
                <w:color w:val="000000"/>
                <w:sz w:val="16"/>
                <w:lang w:eastAsia="hu-HU"/>
              </w:rPr>
              <w:t>. Имреа Киша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Петра Ташина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Партизанска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Слободе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Радничка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Пеце Ференца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Лазе Костића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Пушкинова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Ђуре Јакшића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Цигљарски пут</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Севера Ђукића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Стевана Дормошева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Шипош Јанош</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Шандора Дороа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Киш Ференца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Братства и Јединства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Болманска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Исидоре и Милце Гомбошев</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lastRenderedPageBreak/>
              <w:t>Танчић Михаља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Лабуда Пејовића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Калмар Шандора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Душка Дујина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Бранка Радичевића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Браће Сабо Виг</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Јаша Томића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Стојана Боргића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Јована Поповића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Донји Рит</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Шаму Михаља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Мајор Јаноша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Зупчик Јаноша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Максима Горког</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Републиканска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Бранислава Нушића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Његошева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Стевана Сремца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Вељка Влаховића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Јожеф Атиле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Благоја Бранчића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Панте Поповића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Флуо Ком.</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30</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Теодора Илића Чешљара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Вука Караџића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Браће Мајшаи</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Раб Ференца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Омладинска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Арпад Балажа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lastRenderedPageBreak/>
              <w:t>Алекса Шантића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Петефи Шандора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Никола Тесла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Змај Јовина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Имреа Цироки Фетера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Флуо Ком.</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18</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Ади Ендреа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proofErr w:type="gramStart"/>
            <w:r w:rsidRPr="00CB15E6">
              <w:rPr>
                <w:rFonts w:eastAsia="Times New Roman"/>
                <w:b/>
                <w:bCs/>
                <w:color w:val="000000"/>
                <w:sz w:val="16"/>
                <w:lang w:eastAsia="hu-HU"/>
              </w:rPr>
              <w:t>др</w:t>
            </w:r>
            <w:proofErr w:type="gramEnd"/>
            <w:r w:rsidRPr="00CB15E6">
              <w:rPr>
                <w:rFonts w:eastAsia="Times New Roman"/>
                <w:b/>
                <w:bCs/>
                <w:color w:val="000000"/>
                <w:sz w:val="16"/>
                <w:lang w:eastAsia="hu-HU"/>
              </w:rPr>
              <w:t>. Петера Ђетваија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Гаврила Принципа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Светозара Марковића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75"/>
          <w:jc w:val="center"/>
        </w:trPr>
        <w:tc>
          <w:tcPr>
            <w:tcW w:w="1836" w:type="dxa"/>
            <w:tcBorders>
              <w:top w:val="nil"/>
              <w:left w:val="single" w:sz="4" w:space="0" w:color="auto"/>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b/>
                <w:bCs/>
                <w:color w:val="000000"/>
                <w:sz w:val="16"/>
                <w:szCs w:val="28"/>
                <w:lang w:eastAsia="hu-HU"/>
              </w:rPr>
            </w:pPr>
            <w:r w:rsidRPr="00CB15E6">
              <w:rPr>
                <w:rFonts w:eastAsia="Times New Roman"/>
                <w:b/>
                <w:bCs/>
                <w:color w:val="000000"/>
                <w:sz w:val="16"/>
                <w:szCs w:val="28"/>
                <w:lang w:eastAsia="hu-HU"/>
              </w:rPr>
              <w:t>Бачко Градиште</w:t>
            </w:r>
          </w:p>
        </w:tc>
        <w:tc>
          <w:tcPr>
            <w:tcW w:w="711"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732" w:type="dxa"/>
            <w:tcBorders>
              <w:top w:val="nil"/>
              <w:left w:val="nil"/>
              <w:bottom w:val="single" w:sz="4" w:space="0" w:color="auto"/>
              <w:right w:val="single" w:sz="4" w:space="0" w:color="auto"/>
            </w:tcBorders>
            <w:shd w:val="clear" w:color="000000" w:fill="0000FF"/>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Јована Поповића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Бранка Бајића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Владимира Назора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Максима Горког</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Србобрански пут</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Светозара Младеновића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Стевана Дејанова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Средоја Петровића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Марка Гарића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Невенка Секулић</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Ласло Антала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Светозара Милетића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Партизанска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Петефи Шандора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Лењинова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Браће Рибникар</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Бранка Радичевића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Веселина Маслеша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Бориса Кидрича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 Роловић</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Ђуре Ђаковића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Ади Ендреа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15"/>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Ади Ендреа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9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lastRenderedPageBreak/>
              <w:t>Главна</w:t>
            </w: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Школска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Душана Гуцоње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Стевана Козарског</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Светозара Марковића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Шајкашког Одреда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Радивоја Бранков</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Милорада Руса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Радивоја Ћирпанова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Дожа Ђерђа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22. Октобар</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Јожеф Атиле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Алекса Шантића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Иве Лоле Рибара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Шаму Михаља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Соње Маринковић</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Народноослободилачке војске</w:t>
            </w: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24</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Душана Васиљевића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Сава Ковачевића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Браће Бенц</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Змај Јовина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7. Јула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Ђура Јакшића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Ивана Гарића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Огнје Пирце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Димитрија Туцовића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Новосадски пут</w:t>
            </w: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lastRenderedPageBreak/>
              <w:t>Пијаца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Дом Здравја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Вука Караџића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75"/>
          <w:jc w:val="center"/>
        </w:trPr>
        <w:tc>
          <w:tcPr>
            <w:tcW w:w="1836" w:type="dxa"/>
            <w:tcBorders>
              <w:top w:val="nil"/>
              <w:left w:val="single" w:sz="4" w:space="0" w:color="auto"/>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b/>
                <w:bCs/>
                <w:color w:val="000000"/>
                <w:sz w:val="16"/>
                <w:szCs w:val="28"/>
                <w:lang w:eastAsia="hu-HU"/>
              </w:rPr>
            </w:pPr>
            <w:r w:rsidRPr="00CB15E6">
              <w:rPr>
                <w:rFonts w:eastAsia="Times New Roman"/>
                <w:b/>
                <w:bCs/>
                <w:color w:val="000000"/>
                <w:sz w:val="16"/>
                <w:szCs w:val="28"/>
                <w:lang w:eastAsia="hu-HU"/>
              </w:rPr>
              <w:t>Пољаница</w:t>
            </w:r>
          </w:p>
        </w:tc>
        <w:tc>
          <w:tcPr>
            <w:tcW w:w="711"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732" w:type="dxa"/>
            <w:tcBorders>
              <w:top w:val="nil"/>
              <w:left w:val="nil"/>
              <w:bottom w:val="single" w:sz="4" w:space="0" w:color="auto"/>
              <w:right w:val="single" w:sz="4" w:space="0" w:color="auto"/>
            </w:tcBorders>
            <w:shd w:val="clear" w:color="000000" w:fill="0000FF"/>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Сабирне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Споредне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75"/>
          <w:jc w:val="center"/>
        </w:trPr>
        <w:tc>
          <w:tcPr>
            <w:tcW w:w="1836" w:type="dxa"/>
            <w:tcBorders>
              <w:top w:val="nil"/>
              <w:left w:val="single" w:sz="4" w:space="0" w:color="auto"/>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b/>
                <w:bCs/>
                <w:color w:val="000000"/>
                <w:sz w:val="16"/>
                <w:szCs w:val="28"/>
                <w:lang w:eastAsia="hu-HU"/>
              </w:rPr>
            </w:pPr>
            <w:r w:rsidRPr="00CB15E6">
              <w:rPr>
                <w:rFonts w:eastAsia="Times New Roman"/>
                <w:b/>
                <w:bCs/>
                <w:color w:val="000000"/>
                <w:sz w:val="16"/>
                <w:szCs w:val="28"/>
                <w:lang w:eastAsia="hu-HU"/>
              </w:rPr>
              <w:t>Милешево</w:t>
            </w:r>
          </w:p>
        </w:tc>
        <w:tc>
          <w:tcPr>
            <w:tcW w:w="711"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732" w:type="dxa"/>
            <w:tcBorders>
              <w:top w:val="nil"/>
              <w:left w:val="nil"/>
              <w:bottom w:val="single" w:sz="4" w:space="0" w:color="auto"/>
              <w:right w:val="single" w:sz="4" w:space="0" w:color="auto"/>
            </w:tcBorders>
            <w:shd w:val="clear" w:color="000000" w:fill="0000FF"/>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20. Октобар</w:t>
            </w: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Генерала Родића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Вељка Влаховића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Змај Јовина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Омладинска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4. Јула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Максима Горког</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Вука Караџића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75"/>
          <w:jc w:val="center"/>
        </w:trPr>
        <w:tc>
          <w:tcPr>
            <w:tcW w:w="1836" w:type="dxa"/>
            <w:tcBorders>
              <w:top w:val="nil"/>
              <w:left w:val="single" w:sz="4" w:space="0" w:color="auto"/>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b/>
                <w:bCs/>
                <w:color w:val="000000"/>
                <w:sz w:val="16"/>
                <w:szCs w:val="28"/>
                <w:lang w:eastAsia="hu-HU"/>
              </w:rPr>
            </w:pPr>
            <w:r w:rsidRPr="00CB15E6">
              <w:rPr>
                <w:rFonts w:eastAsia="Times New Roman"/>
                <w:b/>
                <w:bCs/>
                <w:color w:val="000000"/>
                <w:sz w:val="16"/>
                <w:szCs w:val="28"/>
                <w:lang w:eastAsia="hu-HU"/>
              </w:rPr>
              <w:t>Милешево-Дрљан</w:t>
            </w:r>
          </w:p>
        </w:tc>
        <w:tc>
          <w:tcPr>
            <w:tcW w:w="711"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732" w:type="dxa"/>
            <w:tcBorders>
              <w:top w:val="nil"/>
              <w:left w:val="nil"/>
              <w:bottom w:val="single" w:sz="4" w:space="0" w:color="auto"/>
              <w:right w:val="single" w:sz="4" w:space="0" w:color="auto"/>
            </w:tcBorders>
            <w:shd w:val="clear" w:color="000000" w:fill="0000FF"/>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Иве Лоле Рибара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Јожеф Атиле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Пролетерска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Киш Ференца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Ленјинова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Петефи Шандора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Пап Пал</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Партизанска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Бориса Кидрича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Марка Орешковића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75"/>
          <w:jc w:val="center"/>
        </w:trPr>
        <w:tc>
          <w:tcPr>
            <w:tcW w:w="1836" w:type="dxa"/>
            <w:tcBorders>
              <w:top w:val="nil"/>
              <w:left w:val="single" w:sz="4" w:space="0" w:color="auto"/>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b/>
                <w:bCs/>
                <w:color w:val="000000"/>
                <w:sz w:val="16"/>
                <w:szCs w:val="28"/>
                <w:lang w:eastAsia="hu-HU"/>
              </w:rPr>
            </w:pPr>
            <w:r w:rsidRPr="00CB15E6">
              <w:rPr>
                <w:rFonts w:eastAsia="Times New Roman"/>
                <w:b/>
                <w:bCs/>
                <w:color w:val="000000"/>
                <w:sz w:val="16"/>
                <w:szCs w:val="28"/>
                <w:lang w:eastAsia="hu-HU"/>
              </w:rPr>
              <w:t>Радичевић</w:t>
            </w:r>
          </w:p>
        </w:tc>
        <w:tc>
          <w:tcPr>
            <w:tcW w:w="711"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732" w:type="dxa"/>
            <w:tcBorders>
              <w:top w:val="nil"/>
              <w:left w:val="nil"/>
              <w:bottom w:val="single" w:sz="4" w:space="0" w:color="auto"/>
              <w:right w:val="single" w:sz="4" w:space="0" w:color="auto"/>
            </w:tcBorders>
            <w:shd w:val="clear" w:color="000000" w:fill="0000FF"/>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Бранка Ћопића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Радничка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Филипа Кљајића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Петра Драпшина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Бранка Радичевића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ЈНА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Жарка Зрењанина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Иве Лоле Рибара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Пролетерска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Вељка Влаховића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75"/>
          <w:jc w:val="center"/>
        </w:trPr>
        <w:tc>
          <w:tcPr>
            <w:tcW w:w="1836" w:type="dxa"/>
            <w:tcBorders>
              <w:top w:val="nil"/>
              <w:left w:val="single" w:sz="4" w:space="0" w:color="auto"/>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b/>
                <w:bCs/>
                <w:color w:val="000000"/>
                <w:sz w:val="16"/>
                <w:szCs w:val="28"/>
                <w:lang w:eastAsia="hu-HU"/>
              </w:rPr>
            </w:pPr>
            <w:r w:rsidRPr="00CB15E6">
              <w:rPr>
                <w:rFonts w:eastAsia="Times New Roman"/>
                <w:b/>
                <w:bCs/>
                <w:color w:val="000000"/>
                <w:sz w:val="16"/>
                <w:szCs w:val="28"/>
                <w:lang w:eastAsia="hu-HU"/>
              </w:rPr>
              <w:t>Бечеј</w:t>
            </w:r>
          </w:p>
        </w:tc>
        <w:tc>
          <w:tcPr>
            <w:tcW w:w="711"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732" w:type="dxa"/>
            <w:tcBorders>
              <w:top w:val="nil"/>
              <w:left w:val="nil"/>
              <w:bottom w:val="single" w:sz="4" w:space="0" w:color="auto"/>
              <w:right w:val="single" w:sz="4" w:space="0" w:color="auto"/>
            </w:tcBorders>
            <w:shd w:val="clear" w:color="000000" w:fill="0000FF"/>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Занатлијска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Момчила Шарановића</w:t>
            </w: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Хове Фриђеша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4. Јула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Речо Јаноша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Браћа Обадић</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Нађ Иштвана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Фекете Маћаша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Ковач Ференца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Ивана Ћирића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Шипош Јанош</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Холо Ференца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Спасоја Стејића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Браћа Тица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Спасоја Стејића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Марка Гарића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Серво Михаља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Исаковић Исидора и Лазара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Теодора Цвејанова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Д-3</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Петровоселски пут</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Емпа-Всж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Емпа-Всж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Иђошки пут</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lastRenderedPageBreak/>
              <w:t>Иђошки пут-слепе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Милоша Бугарског</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Гордане Гаврић</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Емпа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Ади Ендреа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Јожеф Атиле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Флуо Ком.</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12</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Незнаног Јунака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Флуо Ком.</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40</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Никола Алексића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Флуо Ком.</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40</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Арањ Јаноша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Хуњади Јаноша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Ударничка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Добровољачка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Срете Главашког</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Пролетерска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Радован Козарски</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Зилахи Лајош</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Партизанска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Тополски пут</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Д-3</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Трг Братства и Јединства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Радарска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Бокањ Деже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Бокањ Деже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Потиска</w:t>
            </w: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Потиска-игралиште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Лавор</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Војвода Радомира Путника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lastRenderedPageBreak/>
              <w:t>Шиштак</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Славка Родића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Вујице Живанчева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Лабуд Пејовић</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Милана Топлице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Милана Грубанова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Ивана Перишића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Вука Караџића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Соње Маринковић</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Војвођанских Бригада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Предрага Хаднађева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Воћњака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Сутјеска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Батинска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Омладинска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Војвода Мишића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Змај Јовина</w:t>
            </w: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24</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28</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Милана Јешића Ибре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Сава Ковачевића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Камп насеље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Емпа-Всж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12</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Косте Нађа-КЕЈ</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57</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Југ Богдана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Стевана Книћанина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Севера Ђукића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Стевана Дороњског</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Лавор</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16</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Раде Станишића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Симнђелићева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Марка Перићина Камењара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Јелена Стефановића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Шомођи Пала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Четкара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Браће Стефановића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Милоша Црњанског</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Лавор</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Болманска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Жилински Ендреа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Чарнојевићева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Светозара Чаленића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Јована Поповића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Чука Золтана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Нестора Џилитова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Колубарска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Герберових</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Емпа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Дожа Ђерђа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Милорада Живка Попова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Цвете Гаврић</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Флуо Ком.</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Тхан Мора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Флуо Ком.</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Милан Гаврић</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Флуо Ком.</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16</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Јована Вулановића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Житна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Божидара Мирић</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Флуо Ком.</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20</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7. Јула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Петефи Шандора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Новосадска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Републиканска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Емпа-Всж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Емпа-Всж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Првомајска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Димитрија Туцовића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Живка Гагића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Слободарска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Ђуке Усковић</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Хајдук Вељкова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12</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26</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Шумска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Приградска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Стевана Којића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Матија Гупца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Матија Гупца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20. Јануара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11. Новембар</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Бранка Радичевића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Ваш Золтана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Владимира Назора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Никола Тесла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Ђура Јакшића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Ловачка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Младост-спортски центар</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54</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Градски Парк</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44</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Љубе Дорословачког</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Здравка Гложанског</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Светозара Марковића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З-2</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27</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Максима Горког</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Светозара Милетића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24</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Радивоја Симића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Гробље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Лавор-лед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Зелена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Опало-Д-3</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70</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Зелена-Ловачка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Зелена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Зелена-ПС</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Зелена-Хотел</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Уроша Предића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12</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23</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16</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Кружни ток</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24</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Новобечејски пут</w:t>
            </w: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Пионирска - мост ДТД</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 xml:space="preserve">Пионирска </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Емпа-Всж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Танчић Михаља</w:t>
            </w: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Пеце Ференца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Пеце Ференца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Градиштански пут</w:t>
            </w: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Ботра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Кочи Ивана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Главна-парк</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45</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Главна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Емпа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19</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17</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Зидна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 xml:space="preserve">Насеље Седам </w:t>
            </w:r>
            <w:r w:rsidRPr="00CB15E6">
              <w:rPr>
                <w:rFonts w:eastAsia="Times New Roman"/>
                <w:b/>
                <w:bCs/>
                <w:color w:val="000000"/>
                <w:sz w:val="16"/>
                <w:lang w:eastAsia="hu-HU"/>
              </w:rPr>
              <w:lastRenderedPageBreak/>
              <w:t>Секретара Скоја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lastRenderedPageBreak/>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Д-3</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lastRenderedPageBreak/>
              <w:t>Аутобуска Ст.</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Д-3</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18</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Данила Киша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Д-3</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Данила Киша-паркинг</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Данила Киша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Доситеја Обрадовића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Јп Водо Канал</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Код топлане-ЕПС</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Лавор</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Браће Тан</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Трг Ослобођења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Украсни</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48</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Украсни</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Трг Ослобођења-Црква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single" w:sz="4" w:space="0" w:color="auto"/>
              <w:left w:val="nil"/>
              <w:bottom w:val="nil"/>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28</w:t>
            </w:r>
          </w:p>
        </w:tc>
        <w:tc>
          <w:tcPr>
            <w:tcW w:w="448"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915"/>
          <w:jc w:val="center"/>
        </w:trPr>
        <w:tc>
          <w:tcPr>
            <w:tcW w:w="1836" w:type="dxa"/>
            <w:tcBorders>
              <w:top w:val="nil"/>
              <w:left w:val="nil"/>
              <w:bottom w:val="nil"/>
              <w:right w:val="nil"/>
            </w:tcBorders>
            <w:shd w:val="clear" w:color="auto" w:fill="auto"/>
            <w:noWrap/>
            <w:vAlign w:val="bottom"/>
            <w:hideMark/>
          </w:tcPr>
          <w:p w:rsidR="00AD6627" w:rsidRPr="00CB15E6" w:rsidRDefault="00AD6627" w:rsidP="00AD1788">
            <w:pPr>
              <w:spacing w:after="0" w:line="240" w:lineRule="auto"/>
              <w:jc w:val="center"/>
              <w:rPr>
                <w:rFonts w:eastAsia="Times New Roman"/>
                <w:color w:val="000000"/>
                <w:sz w:val="16"/>
                <w:szCs w:val="20"/>
                <w:lang w:eastAsia="hu-HU"/>
              </w:rPr>
            </w:pPr>
          </w:p>
        </w:tc>
        <w:tc>
          <w:tcPr>
            <w:tcW w:w="22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УКУПАН БРОЈ СВЕТИЉКИ</w:t>
            </w:r>
          </w:p>
        </w:tc>
        <w:tc>
          <w:tcPr>
            <w:tcW w:w="465" w:type="dxa"/>
            <w:gridSpan w:val="2"/>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3434</w:t>
            </w:r>
          </w:p>
        </w:tc>
        <w:tc>
          <w:tcPr>
            <w:tcW w:w="449" w:type="dxa"/>
            <w:gridSpan w:val="2"/>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123</w:t>
            </w:r>
          </w:p>
        </w:tc>
        <w:tc>
          <w:tcPr>
            <w:tcW w:w="384" w:type="dxa"/>
            <w:gridSpan w:val="2"/>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18</w:t>
            </w:r>
          </w:p>
        </w:tc>
        <w:tc>
          <w:tcPr>
            <w:tcW w:w="389" w:type="dxa"/>
            <w:gridSpan w:val="2"/>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120</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210</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8</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180</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97</w:t>
            </w:r>
          </w:p>
        </w:tc>
        <w:tc>
          <w:tcPr>
            <w:tcW w:w="448" w:type="dxa"/>
            <w:gridSpan w:val="2"/>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104</w:t>
            </w:r>
          </w:p>
        </w:tc>
        <w:tc>
          <w:tcPr>
            <w:tcW w:w="579" w:type="dxa"/>
            <w:gridSpan w:val="2"/>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180</w:t>
            </w:r>
          </w:p>
        </w:tc>
        <w:tc>
          <w:tcPr>
            <w:tcW w:w="614" w:type="dxa"/>
            <w:gridSpan w:val="2"/>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200</w:t>
            </w:r>
          </w:p>
        </w:tc>
        <w:tc>
          <w:tcPr>
            <w:tcW w:w="507" w:type="dxa"/>
            <w:gridSpan w:val="2"/>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4</w:t>
            </w:r>
          </w:p>
        </w:tc>
        <w:tc>
          <w:tcPr>
            <w:tcW w:w="529" w:type="dxa"/>
            <w:gridSpan w:val="2"/>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15</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197</w:t>
            </w:r>
          </w:p>
        </w:tc>
        <w:tc>
          <w:tcPr>
            <w:tcW w:w="415" w:type="dxa"/>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33</w:t>
            </w:r>
          </w:p>
        </w:tc>
        <w:tc>
          <w:tcPr>
            <w:tcW w:w="395" w:type="dxa"/>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86</w:t>
            </w:r>
          </w:p>
        </w:tc>
      </w:tr>
      <w:tr w:rsidR="00AD6627" w:rsidRPr="00CB15E6" w:rsidTr="00AD1788">
        <w:trPr>
          <w:trHeight w:val="390"/>
          <w:jc w:val="center"/>
        </w:trPr>
        <w:tc>
          <w:tcPr>
            <w:tcW w:w="1836" w:type="dxa"/>
            <w:tcBorders>
              <w:top w:val="nil"/>
              <w:left w:val="nil"/>
              <w:bottom w:val="nil"/>
              <w:right w:val="single" w:sz="4" w:space="0" w:color="auto"/>
            </w:tcBorders>
            <w:shd w:val="clear" w:color="auto" w:fill="auto"/>
            <w:noWrap/>
            <w:vAlign w:val="bottom"/>
            <w:hideMark/>
          </w:tcPr>
          <w:p w:rsidR="00AD6627" w:rsidRPr="00CB15E6" w:rsidRDefault="00AD6627" w:rsidP="00AD1788">
            <w:pPr>
              <w:spacing w:after="0" w:line="240" w:lineRule="auto"/>
              <w:jc w:val="center"/>
              <w:rPr>
                <w:rFonts w:eastAsia="Times New Roman"/>
                <w:color w:val="000000"/>
                <w:sz w:val="16"/>
                <w:lang w:eastAsia="hu-HU"/>
              </w:rPr>
            </w:pPr>
          </w:p>
        </w:tc>
        <w:tc>
          <w:tcPr>
            <w:tcW w:w="2254" w:type="dxa"/>
            <w:gridSpan w:val="4"/>
            <w:vMerge/>
            <w:tcBorders>
              <w:top w:val="nil"/>
              <w:left w:val="single" w:sz="4" w:space="0" w:color="auto"/>
              <w:bottom w:val="single" w:sz="4" w:space="0" w:color="auto"/>
              <w:right w:val="single" w:sz="4" w:space="0" w:color="auto"/>
            </w:tcBorders>
            <w:vAlign w:val="center"/>
            <w:hideMark/>
          </w:tcPr>
          <w:p w:rsidR="00AD6627" w:rsidRPr="00CB15E6" w:rsidRDefault="00AD6627" w:rsidP="00AD1788">
            <w:pPr>
              <w:spacing w:after="0" w:line="240" w:lineRule="auto"/>
              <w:rPr>
                <w:rFonts w:eastAsia="Times New Roman"/>
                <w:color w:val="000000"/>
                <w:sz w:val="16"/>
                <w:lang w:eastAsia="hu-HU"/>
              </w:rPr>
            </w:pPr>
          </w:p>
        </w:tc>
        <w:tc>
          <w:tcPr>
            <w:tcW w:w="736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b/>
                <w:bCs/>
                <w:color w:val="000000"/>
                <w:sz w:val="16"/>
                <w:szCs w:val="28"/>
                <w:lang w:eastAsia="hu-HU"/>
              </w:rPr>
            </w:pPr>
            <w:r w:rsidRPr="00CB15E6">
              <w:rPr>
                <w:rFonts w:eastAsia="Times New Roman"/>
                <w:b/>
                <w:bCs/>
                <w:color w:val="000000"/>
                <w:sz w:val="16"/>
                <w:szCs w:val="28"/>
                <w:lang w:eastAsia="hu-HU"/>
              </w:rPr>
              <w:t>5009</w:t>
            </w:r>
          </w:p>
        </w:tc>
      </w:tr>
    </w:tbl>
    <w:p w:rsidR="00AD6627" w:rsidRDefault="00AD6627" w:rsidP="00AD6627">
      <w:pPr>
        <w:tabs>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pacing w:after="120" w:line="240" w:lineRule="auto"/>
        <w:jc w:val="both"/>
        <w:rPr>
          <w:color w:val="00000A"/>
        </w:rPr>
      </w:pPr>
    </w:p>
    <w:p w:rsidR="00AD6627" w:rsidRPr="0043489C"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20" w:line="240" w:lineRule="auto"/>
        <w:jc w:val="both"/>
        <w:rPr>
          <w:rFonts w:asciiTheme="majorHAnsi" w:eastAsia="Arial Unicode MS" w:hAnsiTheme="majorHAnsi" w:cstheme="majorHAnsi"/>
          <w:color w:val="000000"/>
        </w:rPr>
      </w:pPr>
      <w:r w:rsidRPr="0043489C">
        <w:rPr>
          <w:rFonts w:asciiTheme="majorHAnsi" w:hAnsiTheme="majorHAnsi" w:cstheme="majorHAnsi"/>
          <w:b/>
          <w:color w:val="000000"/>
        </w:rPr>
        <w:t xml:space="preserve">Границе које обухвата </w:t>
      </w:r>
      <w:r w:rsidRPr="0043489C">
        <w:rPr>
          <w:rFonts w:asciiTheme="majorHAnsi" w:hAnsiTheme="majorHAnsi" w:cstheme="majorHAnsi"/>
          <w:b/>
        </w:rPr>
        <w:t>Пројекат</w:t>
      </w:r>
    </w:p>
    <w:p w:rsidR="00AD6627" w:rsidRPr="0043489C" w:rsidRDefault="00AD6627" w:rsidP="00AD6627">
      <w:pPr>
        <w:pStyle w:val="Default"/>
        <w:rPr>
          <w:rFonts w:asciiTheme="majorHAnsi" w:eastAsia="Calibri" w:hAnsiTheme="majorHAnsi" w:cstheme="majorHAnsi"/>
          <w:b/>
          <w:sz w:val="22"/>
          <w:szCs w:val="22"/>
        </w:rPr>
      </w:pPr>
    </w:p>
    <w:p w:rsidR="00AD6627" w:rsidRPr="0043489C" w:rsidRDefault="00AD6627" w:rsidP="00AD6627">
      <w:pPr>
        <w:tabs>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uppressAutoHyphens/>
        <w:spacing w:after="120" w:line="240" w:lineRule="auto"/>
        <w:jc w:val="both"/>
        <w:rPr>
          <w:rFonts w:asciiTheme="majorHAnsi" w:hAnsiTheme="majorHAnsi" w:cstheme="majorHAnsi"/>
          <w:color w:val="00000A"/>
        </w:rPr>
      </w:pPr>
      <w:proofErr w:type="gramStart"/>
      <w:r w:rsidRPr="0043489C">
        <w:rPr>
          <w:rFonts w:asciiTheme="majorHAnsi" w:hAnsiTheme="majorHAnsi" w:cstheme="majorHAnsi"/>
          <w:color w:val="00000A"/>
        </w:rPr>
        <w:t>Пројектом предвидети замену 4591 старе, неефикасне светиљке, новим LED светиљкама и Метал Халогеним сијалицама са ефикаснијим карактеристикама и изворима светлости.</w:t>
      </w:r>
      <w:proofErr w:type="gramEnd"/>
      <w:r w:rsidRPr="0043489C">
        <w:rPr>
          <w:rFonts w:asciiTheme="majorHAnsi" w:hAnsiTheme="majorHAnsi" w:cstheme="majorHAnsi"/>
          <w:color w:val="00000A"/>
        </w:rPr>
        <w:t xml:space="preserve"> Пројектом обухватити насељена места: Бачко Петрово Село, Бачко Градиште, Пољаница, Милешево, Милешево-Дрљан, Радичевић и Бечеј.</w:t>
      </w:r>
    </w:p>
    <w:p w:rsidR="00AD6627" w:rsidRDefault="00AD6627" w:rsidP="00AD6627">
      <w:pPr>
        <w:tabs>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uppressAutoHyphens/>
        <w:spacing w:after="120" w:line="240" w:lineRule="auto"/>
        <w:jc w:val="both"/>
        <w:rPr>
          <w:rFonts w:asciiTheme="majorHAnsi" w:hAnsiTheme="majorHAnsi" w:cstheme="majorHAnsi"/>
          <w:color w:val="00000A"/>
        </w:rPr>
      </w:pPr>
      <w:r w:rsidRPr="0043489C">
        <w:rPr>
          <w:rFonts w:asciiTheme="majorHAnsi" w:hAnsiTheme="majorHAnsi" w:cstheme="majorHAnsi"/>
          <w:color w:val="00000A"/>
        </w:rPr>
        <w:t>Пројектом није предвиђена замена  97 комада МХ 400W рефлектора, 33 комада ЛЕД50W рефлектора, 104 комада постојећих ЛЕД50W светиљки, 180 комада постојећих Philips LED60  светиљки и 4 комада малих ЛЕД светиљки.</w:t>
      </w:r>
    </w:p>
    <w:p w:rsidR="00AD6627" w:rsidRDefault="00AD6627" w:rsidP="00AD6627">
      <w:pPr>
        <w:tabs>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uppressAutoHyphens/>
        <w:spacing w:after="120" w:line="240" w:lineRule="auto"/>
        <w:jc w:val="both"/>
        <w:rPr>
          <w:rFonts w:asciiTheme="majorHAnsi" w:hAnsiTheme="majorHAnsi" w:cstheme="majorHAnsi"/>
          <w:color w:val="00000A"/>
        </w:rPr>
      </w:pPr>
    </w:p>
    <w:p w:rsidR="00AD6627" w:rsidRPr="006E7A2B" w:rsidRDefault="00AD6627" w:rsidP="00AD6627">
      <w:pPr>
        <w:tabs>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uppressAutoHyphens/>
        <w:spacing w:after="120" w:line="240" w:lineRule="auto"/>
        <w:jc w:val="both"/>
        <w:rPr>
          <w:rFonts w:asciiTheme="majorHAnsi" w:hAnsiTheme="majorHAnsi" w:cstheme="majorHAnsi"/>
          <w:i/>
          <w:color w:val="00000A"/>
        </w:rPr>
      </w:pPr>
      <w:proofErr w:type="gramStart"/>
      <w:r w:rsidRPr="006E7A2B">
        <w:rPr>
          <w:rFonts w:asciiTheme="majorHAnsi" w:hAnsiTheme="majorHAnsi" w:cstheme="majorHAnsi"/>
          <w:i/>
          <w:color w:val="00000A"/>
        </w:rPr>
        <w:t>Табела бр.</w:t>
      </w:r>
      <w:proofErr w:type="gramEnd"/>
      <w:r w:rsidRPr="006E7A2B">
        <w:rPr>
          <w:rFonts w:asciiTheme="majorHAnsi" w:hAnsiTheme="majorHAnsi" w:cstheme="majorHAnsi"/>
          <w:i/>
          <w:color w:val="00000A"/>
        </w:rPr>
        <w:t xml:space="preserve"> 2 – Структура постојећег стања</w:t>
      </w:r>
    </w:p>
    <w:p w:rsidR="00AD6627" w:rsidRPr="0043489C" w:rsidRDefault="00AD6627" w:rsidP="00AD6627">
      <w:pPr>
        <w:tabs>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uppressAutoHyphens/>
        <w:spacing w:after="120" w:line="240" w:lineRule="auto"/>
        <w:jc w:val="both"/>
        <w:rPr>
          <w:rFonts w:asciiTheme="majorHAnsi" w:hAnsiTheme="majorHAnsi" w:cstheme="majorHAnsi"/>
          <w:color w:val="000000"/>
          <w:shd w:val="clear" w:color="auto" w:fill="FFFFFF"/>
        </w:rPr>
      </w:pPr>
    </w:p>
    <w:tbl>
      <w:tblPr>
        <w:tblW w:w="4840" w:type="dxa"/>
        <w:jc w:val="center"/>
        <w:tblCellMar>
          <w:left w:w="70" w:type="dxa"/>
          <w:right w:w="70" w:type="dxa"/>
        </w:tblCellMar>
        <w:tblLook w:val="04A0"/>
      </w:tblPr>
      <w:tblGrid>
        <w:gridCol w:w="1620"/>
        <w:gridCol w:w="1200"/>
        <w:gridCol w:w="2020"/>
      </w:tblGrid>
      <w:tr w:rsidR="00AD6627" w:rsidRPr="0043489C" w:rsidTr="00AD1788">
        <w:trPr>
          <w:trHeight w:val="315"/>
          <w:jc w:val="center"/>
        </w:trPr>
        <w:tc>
          <w:tcPr>
            <w:tcW w:w="4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b/>
                <w:bCs/>
                <w:color w:val="000000"/>
                <w:lang w:eastAsia="hu-HU"/>
              </w:rPr>
            </w:pPr>
            <w:r w:rsidRPr="0043489C">
              <w:rPr>
                <w:rFonts w:asciiTheme="majorHAnsi" w:eastAsia="Times New Roman" w:hAnsiTheme="majorHAnsi" w:cstheme="majorHAnsi"/>
                <w:b/>
                <w:bCs/>
                <w:color w:val="000000"/>
                <w:lang w:eastAsia="hu-HU"/>
              </w:rPr>
              <w:t>Постојеће стање</w:t>
            </w:r>
          </w:p>
        </w:tc>
      </w:tr>
      <w:tr w:rsidR="00AD6627" w:rsidRPr="0043489C" w:rsidTr="00AD1788">
        <w:trPr>
          <w:trHeight w:val="9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Врста светиљки</w:t>
            </w:r>
          </w:p>
        </w:tc>
        <w:tc>
          <w:tcPr>
            <w:tcW w:w="1200" w:type="dxa"/>
            <w:tcBorders>
              <w:top w:val="nil"/>
              <w:left w:val="nil"/>
              <w:bottom w:val="single" w:sz="4" w:space="0" w:color="auto"/>
              <w:right w:val="single" w:sz="4" w:space="0" w:color="auto"/>
            </w:tcBorders>
            <w:shd w:val="clear" w:color="auto" w:fill="auto"/>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Укупан број</w:t>
            </w:r>
          </w:p>
        </w:tc>
        <w:tc>
          <w:tcPr>
            <w:tcW w:w="2020" w:type="dxa"/>
            <w:tcBorders>
              <w:top w:val="nil"/>
              <w:left w:val="nil"/>
              <w:bottom w:val="single" w:sz="4" w:space="0" w:color="auto"/>
              <w:right w:val="single" w:sz="4" w:space="0" w:color="auto"/>
            </w:tcBorders>
            <w:shd w:val="clear" w:color="auto" w:fill="auto"/>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Укупна инсталисана снага [kW]</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Hg 125W</w:t>
            </w:r>
          </w:p>
        </w:tc>
        <w:tc>
          <w:tcPr>
            <w:tcW w:w="120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3434</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0846A4">
              <w:rPr>
                <w:rFonts w:asciiTheme="majorHAnsi" w:eastAsia="Times New Roman" w:hAnsiTheme="majorHAnsi" w:cstheme="majorHAnsi"/>
                <w:color w:val="000000"/>
                <w:lang w:eastAsia="hu-HU"/>
              </w:rPr>
              <w:t>473,89</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lastRenderedPageBreak/>
              <w:t>Hg 250W</w:t>
            </w:r>
          </w:p>
        </w:tc>
        <w:tc>
          <w:tcPr>
            <w:tcW w:w="120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123</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34,07</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Hg 400W</w:t>
            </w:r>
          </w:p>
        </w:tc>
        <w:tc>
          <w:tcPr>
            <w:tcW w:w="120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18</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7,76</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Na 70W</w:t>
            </w:r>
          </w:p>
        </w:tc>
        <w:tc>
          <w:tcPr>
            <w:tcW w:w="120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120</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10,44</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Na 150W</w:t>
            </w:r>
          </w:p>
        </w:tc>
        <w:tc>
          <w:tcPr>
            <w:tcW w:w="120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210</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36,54</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Na 250W</w:t>
            </w:r>
          </w:p>
        </w:tc>
        <w:tc>
          <w:tcPr>
            <w:tcW w:w="120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8</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2,24</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MH 150W</w:t>
            </w:r>
          </w:p>
        </w:tc>
        <w:tc>
          <w:tcPr>
            <w:tcW w:w="120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180</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29,70</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MH 400W</w:t>
            </w:r>
          </w:p>
        </w:tc>
        <w:tc>
          <w:tcPr>
            <w:tcW w:w="120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97</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42,68</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LED 50W</w:t>
            </w:r>
          </w:p>
        </w:tc>
        <w:tc>
          <w:tcPr>
            <w:tcW w:w="120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104</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5,20</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Philips LED60</w:t>
            </w:r>
          </w:p>
        </w:tc>
        <w:tc>
          <w:tcPr>
            <w:tcW w:w="120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180</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9,18</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LED 6 угаони</w:t>
            </w:r>
          </w:p>
        </w:tc>
        <w:tc>
          <w:tcPr>
            <w:tcW w:w="120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200</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3,00</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LED мали</w:t>
            </w:r>
          </w:p>
        </w:tc>
        <w:tc>
          <w:tcPr>
            <w:tcW w:w="1200" w:type="dxa"/>
            <w:tcBorders>
              <w:top w:val="nil"/>
              <w:left w:val="nil"/>
              <w:bottom w:val="single" w:sz="4" w:space="0" w:color="auto"/>
              <w:right w:val="single" w:sz="4" w:space="0" w:color="auto"/>
            </w:tcBorders>
            <w:shd w:val="clear" w:color="auto" w:fill="auto"/>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4</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0,08</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3x125W</w:t>
            </w:r>
          </w:p>
        </w:tc>
        <w:tc>
          <w:tcPr>
            <w:tcW w:w="120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15</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6,21</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Флуо Ком. 36</w:t>
            </w:r>
          </w:p>
        </w:tc>
        <w:tc>
          <w:tcPr>
            <w:tcW w:w="1200" w:type="dxa"/>
            <w:tcBorders>
              <w:top w:val="nil"/>
              <w:left w:val="nil"/>
              <w:bottom w:val="single" w:sz="4" w:space="0" w:color="auto"/>
              <w:right w:val="single" w:sz="4" w:space="0" w:color="auto"/>
            </w:tcBorders>
            <w:shd w:val="clear" w:color="auto" w:fill="auto"/>
            <w:noWrap/>
            <w:vAlign w:val="bottom"/>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197</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7,09</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Лед Реф 50</w:t>
            </w:r>
          </w:p>
        </w:tc>
        <w:tc>
          <w:tcPr>
            <w:tcW w:w="1200" w:type="dxa"/>
            <w:tcBorders>
              <w:top w:val="nil"/>
              <w:left w:val="nil"/>
              <w:bottom w:val="single" w:sz="4" w:space="0" w:color="auto"/>
              <w:right w:val="single" w:sz="4" w:space="0" w:color="auto"/>
            </w:tcBorders>
            <w:shd w:val="clear" w:color="auto" w:fill="auto"/>
            <w:noWrap/>
            <w:vAlign w:val="bottom"/>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33</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1,65</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2x125W</w:t>
            </w:r>
          </w:p>
        </w:tc>
        <w:tc>
          <w:tcPr>
            <w:tcW w:w="1200" w:type="dxa"/>
            <w:tcBorders>
              <w:top w:val="nil"/>
              <w:left w:val="nil"/>
              <w:bottom w:val="single" w:sz="4" w:space="0" w:color="auto"/>
              <w:right w:val="single" w:sz="4" w:space="0" w:color="auto"/>
            </w:tcBorders>
            <w:shd w:val="clear" w:color="auto" w:fill="auto"/>
            <w:noWrap/>
            <w:vAlign w:val="bottom"/>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86</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23,74</w:t>
            </w:r>
          </w:p>
        </w:tc>
      </w:tr>
      <w:tr w:rsidR="00AD6627" w:rsidRPr="0043489C" w:rsidTr="00AD1788">
        <w:trPr>
          <w:trHeight w:val="315"/>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b/>
                <w:bCs/>
                <w:color w:val="000000"/>
                <w:lang w:eastAsia="hu-HU"/>
              </w:rPr>
            </w:pPr>
            <w:r w:rsidRPr="0043489C">
              <w:rPr>
                <w:rFonts w:asciiTheme="majorHAnsi" w:eastAsia="Times New Roman" w:hAnsiTheme="majorHAnsi" w:cstheme="majorHAnsi"/>
                <w:b/>
                <w:bCs/>
                <w:color w:val="000000"/>
                <w:lang w:eastAsia="hu-HU"/>
              </w:rPr>
              <w:t>Укупно</w:t>
            </w:r>
          </w:p>
        </w:tc>
        <w:tc>
          <w:tcPr>
            <w:tcW w:w="120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b/>
                <w:bCs/>
                <w:color w:val="000000"/>
                <w:lang w:eastAsia="hu-HU"/>
              </w:rPr>
            </w:pPr>
            <w:r w:rsidRPr="0043489C">
              <w:rPr>
                <w:rFonts w:asciiTheme="majorHAnsi" w:eastAsia="Times New Roman" w:hAnsiTheme="majorHAnsi" w:cstheme="majorHAnsi"/>
                <w:b/>
                <w:bCs/>
                <w:color w:val="000000"/>
                <w:lang w:eastAsia="hu-HU"/>
              </w:rPr>
              <w:t>5 009</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0846A4" w:rsidRDefault="00AD6627" w:rsidP="00AD1788">
            <w:pPr>
              <w:spacing w:after="0" w:line="240" w:lineRule="auto"/>
              <w:jc w:val="center"/>
              <w:rPr>
                <w:rFonts w:asciiTheme="majorHAnsi" w:eastAsia="Times New Roman" w:hAnsiTheme="majorHAnsi" w:cstheme="majorHAnsi"/>
                <w:b/>
                <w:bCs/>
                <w:color w:val="000000"/>
                <w:lang w:eastAsia="hu-HU"/>
              </w:rPr>
            </w:pPr>
            <w:r w:rsidRPr="0043489C">
              <w:rPr>
                <w:rFonts w:asciiTheme="majorHAnsi" w:eastAsia="Times New Roman" w:hAnsiTheme="majorHAnsi" w:cstheme="majorHAnsi"/>
                <w:b/>
                <w:bCs/>
                <w:color w:val="000000"/>
                <w:lang w:eastAsia="hu-HU"/>
              </w:rPr>
              <w:t>69</w:t>
            </w:r>
            <w:r>
              <w:rPr>
                <w:rFonts w:asciiTheme="majorHAnsi" w:eastAsia="Times New Roman" w:hAnsiTheme="majorHAnsi" w:cstheme="majorHAnsi"/>
                <w:b/>
                <w:bCs/>
                <w:color w:val="000000"/>
                <w:lang w:eastAsia="hu-HU"/>
              </w:rPr>
              <w:t>3,47</w:t>
            </w:r>
          </w:p>
        </w:tc>
      </w:tr>
    </w:tbl>
    <w:p w:rsidR="00AD6627" w:rsidRPr="0043489C" w:rsidRDefault="00AD6627" w:rsidP="00AD6627">
      <w:pPr>
        <w:tabs>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uppressAutoHyphens/>
        <w:spacing w:after="120" w:line="240" w:lineRule="auto"/>
        <w:rPr>
          <w:rFonts w:asciiTheme="majorHAnsi" w:hAnsiTheme="majorHAnsi" w:cstheme="majorHAnsi"/>
          <w:noProof/>
          <w:lang w:eastAsia="hu-HU"/>
        </w:rPr>
      </w:pPr>
    </w:p>
    <w:p w:rsidR="00AD6627" w:rsidRPr="0043489C" w:rsidRDefault="00AD6627" w:rsidP="00AD6627">
      <w:pPr>
        <w:pStyle w:val="Default"/>
        <w:rPr>
          <w:rFonts w:asciiTheme="majorHAnsi" w:eastAsia="Calibri" w:hAnsiTheme="majorHAnsi" w:cstheme="majorHAnsi"/>
          <w:b/>
          <w:color w:val="00000A"/>
          <w:sz w:val="22"/>
          <w:szCs w:val="22"/>
        </w:rPr>
      </w:pPr>
      <w:r w:rsidRPr="0043489C">
        <w:rPr>
          <w:rFonts w:asciiTheme="majorHAnsi" w:eastAsia="Calibri" w:hAnsiTheme="majorHAnsi" w:cstheme="majorHAnsi"/>
          <w:b/>
          <w:color w:val="00000A"/>
          <w:sz w:val="22"/>
          <w:szCs w:val="22"/>
        </w:rPr>
        <w:t xml:space="preserve">Упрaвљaњe систeмoм JO </w:t>
      </w:r>
    </w:p>
    <w:p w:rsidR="00AD6627" w:rsidRPr="0043489C" w:rsidRDefault="00AD6627" w:rsidP="00AD6627">
      <w:pPr>
        <w:pStyle w:val="Default"/>
        <w:rPr>
          <w:rFonts w:asciiTheme="majorHAnsi" w:eastAsia="Calibri" w:hAnsiTheme="majorHAnsi" w:cstheme="majorHAnsi"/>
          <w:color w:val="00000A"/>
          <w:sz w:val="22"/>
          <w:szCs w:val="22"/>
        </w:rPr>
      </w:pPr>
    </w:p>
    <w:p w:rsidR="00AD6627" w:rsidRPr="0043489C" w:rsidRDefault="00AD6627" w:rsidP="00AD6627">
      <w:pPr>
        <w:pStyle w:val="Default"/>
        <w:spacing w:line="276" w:lineRule="auto"/>
        <w:jc w:val="both"/>
        <w:rPr>
          <w:rFonts w:asciiTheme="majorHAnsi" w:eastAsia="Calibri" w:hAnsiTheme="majorHAnsi" w:cstheme="majorHAnsi"/>
          <w:color w:val="00000A"/>
          <w:sz w:val="22"/>
          <w:szCs w:val="22"/>
        </w:rPr>
      </w:pPr>
      <w:proofErr w:type="gramStart"/>
      <w:r w:rsidRPr="0043489C">
        <w:rPr>
          <w:rFonts w:asciiTheme="majorHAnsi" w:eastAsia="Calibri" w:hAnsiTheme="majorHAnsi" w:cstheme="majorHAnsi"/>
          <w:color w:val="00000A"/>
          <w:sz w:val="22"/>
          <w:szCs w:val="22"/>
        </w:rPr>
        <w:t>Укључивaњe и искључивaњe систeмoм JO врши фотоћелијским уређајима.</w:t>
      </w:r>
      <w:proofErr w:type="gramEnd"/>
      <w:r w:rsidRPr="0043489C">
        <w:rPr>
          <w:rFonts w:asciiTheme="majorHAnsi" w:eastAsia="Calibri" w:hAnsiTheme="majorHAnsi" w:cstheme="majorHAnsi"/>
          <w:color w:val="00000A"/>
          <w:sz w:val="22"/>
          <w:szCs w:val="22"/>
        </w:rPr>
        <w:t xml:space="preserve"> </w:t>
      </w:r>
      <w:proofErr w:type="gramStart"/>
      <w:r w:rsidRPr="0043489C">
        <w:rPr>
          <w:rFonts w:asciiTheme="majorHAnsi" w:eastAsia="Calibri" w:hAnsiTheme="majorHAnsi" w:cstheme="majorHAnsi"/>
          <w:color w:val="00000A"/>
          <w:sz w:val="22"/>
          <w:szCs w:val="22"/>
        </w:rPr>
        <w:t>Свe свeтиљкe рaдe пунoм снaгoм цeлe нoћи.</w:t>
      </w:r>
      <w:proofErr w:type="gramEnd"/>
      <w:r w:rsidRPr="0043489C">
        <w:rPr>
          <w:rFonts w:asciiTheme="majorHAnsi" w:eastAsia="Calibri" w:hAnsiTheme="majorHAnsi" w:cstheme="majorHAnsi"/>
          <w:color w:val="00000A"/>
          <w:sz w:val="22"/>
          <w:szCs w:val="22"/>
        </w:rPr>
        <w:t xml:space="preserve"> </w:t>
      </w:r>
      <w:proofErr w:type="gramStart"/>
      <w:r w:rsidRPr="0043489C">
        <w:rPr>
          <w:rFonts w:asciiTheme="majorHAnsi" w:eastAsia="Calibri" w:hAnsiTheme="majorHAnsi" w:cstheme="majorHAnsi"/>
          <w:color w:val="00000A"/>
          <w:sz w:val="22"/>
          <w:szCs w:val="22"/>
        </w:rPr>
        <w:t>Гoдишњи брoj чaсoвa рaдa дeлa систeмa JO прeдвиђeнoг зa рeкoнструкциjу изнoси 4.100.</w:t>
      </w:r>
      <w:proofErr w:type="gramEnd"/>
      <w:r w:rsidRPr="0043489C">
        <w:rPr>
          <w:rFonts w:asciiTheme="majorHAnsi" w:eastAsia="Calibri" w:hAnsiTheme="majorHAnsi" w:cstheme="majorHAnsi"/>
          <w:color w:val="00000A"/>
          <w:sz w:val="22"/>
          <w:szCs w:val="22"/>
        </w:rPr>
        <w:t xml:space="preserve"> </w:t>
      </w:r>
    </w:p>
    <w:p w:rsidR="00AD6627" w:rsidRPr="0043489C"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20"/>
        <w:jc w:val="both"/>
        <w:rPr>
          <w:rFonts w:asciiTheme="majorHAnsi" w:hAnsiTheme="majorHAnsi" w:cstheme="majorHAnsi"/>
          <w:color w:val="00000A"/>
        </w:rPr>
      </w:pPr>
      <w:r w:rsidRPr="0043489C">
        <w:rPr>
          <w:rFonts w:asciiTheme="majorHAnsi" w:hAnsiTheme="majorHAnsi" w:cstheme="majorHAnsi"/>
          <w:color w:val="00000A"/>
        </w:rPr>
        <w:t xml:space="preserve">Пројектом треба извршити замену управљачких система, 110 комада, чији је задатак обезбеђење функционисања система и то на тај начин да укључивање система буде увек пре момента пада нивоа природне осветљености испод 25 лукса, а искључивање буде после момента када ниво природне осветљености достигне 25 лукса (осветљеност након искључења минимално 25 лукса) уз услов, да тако програмиран систем годишње функционише највише 4.100 сати. </w:t>
      </w:r>
      <w:proofErr w:type="gramStart"/>
      <w:r w:rsidRPr="0043489C">
        <w:rPr>
          <w:rFonts w:asciiTheme="majorHAnsi" w:hAnsiTheme="majorHAnsi" w:cstheme="majorHAnsi"/>
          <w:color w:val="00000A"/>
        </w:rPr>
        <w:t>У случају да је број радних часова нижи од 4.100, потребно је доставити табелу са тачним временима укључивања и искључивања система ЈО у којој се може видети тачно време за сваки дан у години и са објашњењем начина и методологијом одређивања времена укључивања и искључивања.</w:t>
      </w:r>
      <w:proofErr w:type="gramEnd"/>
      <w:r w:rsidRPr="0043489C">
        <w:rPr>
          <w:rFonts w:asciiTheme="majorHAnsi" w:hAnsiTheme="majorHAnsi" w:cstheme="majorHAnsi"/>
          <w:color w:val="00000A"/>
        </w:rPr>
        <w:t xml:space="preserve"> </w:t>
      </w:r>
    </w:p>
    <w:p w:rsidR="00AD6627" w:rsidRPr="0043489C"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20"/>
        <w:jc w:val="both"/>
        <w:rPr>
          <w:rFonts w:asciiTheme="majorHAnsi" w:hAnsiTheme="majorHAnsi" w:cstheme="majorHAnsi"/>
          <w:color w:val="00000A"/>
        </w:rPr>
      </w:pPr>
      <w:proofErr w:type="gramStart"/>
      <w:r w:rsidRPr="0043489C">
        <w:rPr>
          <w:rFonts w:asciiTheme="majorHAnsi" w:hAnsiTheme="majorHAnsi" w:cstheme="majorHAnsi"/>
          <w:color w:val="00000A"/>
        </w:rPr>
        <w:t>Уз понуђени управљачки систем потребно је доставити тачан технички опис понуђеног система.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20" w:line="240" w:lineRule="auto"/>
        <w:jc w:val="both"/>
        <w:rPr>
          <w:b/>
          <w:color w:val="000000"/>
        </w:rPr>
      </w:pPr>
    </w:p>
    <w:bookmarkEnd w:id="9"/>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20" w:line="240" w:lineRule="auto"/>
        <w:jc w:val="center"/>
        <w:rPr>
          <w:b/>
          <w:color w:val="000000"/>
        </w:rPr>
      </w:pPr>
      <w:r w:rsidRPr="00EC16B2">
        <w:rPr>
          <w:noProof/>
          <w:lang w:eastAsia="en-US"/>
        </w:rPr>
        <w:lastRenderedPageBreak/>
        <w:drawing>
          <wp:inline distT="0" distB="0" distL="0" distR="0">
            <wp:extent cx="7962193" cy="3179343"/>
            <wp:effectExtent l="0" t="8890" r="0" b="0"/>
            <wp:docPr id="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6200000">
                      <a:off x="0" y="0"/>
                      <a:ext cx="7995790" cy="3192758"/>
                    </a:xfrm>
                    <a:prstGeom prst="rect">
                      <a:avLst/>
                    </a:prstGeom>
                    <a:noFill/>
                    <a:ln>
                      <a:noFill/>
                    </a:ln>
                  </pic:spPr>
                </pic:pic>
              </a:graphicData>
            </a:graphic>
          </wp:inline>
        </w:drawing>
      </w:r>
    </w:p>
    <w:p w:rsidR="00AD6627" w:rsidRDefault="00AD6627" w:rsidP="00AD6627">
      <w:pPr>
        <w:tabs>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uppressAutoHyphens/>
        <w:spacing w:after="120" w:line="240" w:lineRule="auto"/>
        <w:jc w:val="both"/>
      </w:pPr>
    </w:p>
    <w:p w:rsidR="00AD6627" w:rsidRPr="006E7A2B" w:rsidRDefault="00AD6627" w:rsidP="00AD6627">
      <w:pPr>
        <w:tabs>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120" w:line="240" w:lineRule="auto"/>
        <w:jc w:val="both"/>
        <w:rPr>
          <w:rFonts w:cs="Arial"/>
        </w:rPr>
      </w:pPr>
      <w:r w:rsidRPr="006E7A2B">
        <w:rPr>
          <w:rFonts w:cs="Arial"/>
        </w:rPr>
        <w:t>Коловоз: CIE R3, Q</w:t>
      </w:r>
      <w:r w:rsidRPr="006E7A2B">
        <w:rPr>
          <w:rFonts w:cs="Arial"/>
          <w:vertAlign w:val="subscript"/>
        </w:rPr>
        <w:t>0</w:t>
      </w:r>
      <w:r w:rsidRPr="006E7A2B">
        <w:rPr>
          <w:rFonts w:cs="Arial"/>
        </w:rPr>
        <w:t>=0</w:t>
      </w:r>
      <w:proofErr w:type="gramStart"/>
      <w:r w:rsidRPr="006E7A2B">
        <w:rPr>
          <w:rFonts w:cs="Arial"/>
        </w:rPr>
        <w:t>,07</w:t>
      </w:r>
      <w:proofErr w:type="gramEnd"/>
    </w:p>
    <w:p w:rsidR="00AD6627" w:rsidRPr="006E7A2B" w:rsidRDefault="00AD6627" w:rsidP="00AD6627">
      <w:pPr>
        <w:tabs>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120" w:line="240" w:lineRule="auto"/>
        <w:jc w:val="both"/>
        <w:rPr>
          <w:rFonts w:cs="Arial"/>
        </w:rPr>
      </w:pPr>
      <w:r w:rsidRPr="006E7A2B">
        <w:rPr>
          <w:rFonts w:cs="Arial"/>
        </w:rPr>
        <w:t>Нагиб светиљке: 0°-15°</w:t>
      </w:r>
    </w:p>
    <w:p w:rsidR="00AD6627" w:rsidRPr="006E7A2B" w:rsidRDefault="00AD6627" w:rsidP="00AD6627">
      <w:pPr>
        <w:tabs>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120" w:line="240" w:lineRule="auto"/>
        <w:jc w:val="both"/>
        <w:rPr>
          <w:rFonts w:cs="Arial"/>
        </w:rPr>
      </w:pPr>
      <w:r w:rsidRPr="006E7A2B">
        <w:rPr>
          <w:rFonts w:cs="Arial"/>
        </w:rPr>
        <w:t>Фактор одржавања: 0</w:t>
      </w:r>
      <w:proofErr w:type="gramStart"/>
      <w:r w:rsidRPr="006E7A2B">
        <w:rPr>
          <w:rFonts w:cs="Arial"/>
        </w:rPr>
        <w:t>,8</w:t>
      </w:r>
      <w:proofErr w:type="gramEnd"/>
    </w:p>
    <w:p w:rsidR="00AD6627" w:rsidRDefault="00AD6627" w:rsidP="00AD6627">
      <w:pPr>
        <w:tabs>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uppressAutoHyphens/>
        <w:spacing w:after="120" w:line="240" w:lineRule="auto"/>
        <w:jc w:val="both"/>
        <w:rPr>
          <w:rFonts w:cs="Arial"/>
        </w:rPr>
      </w:pPr>
      <w:r w:rsidRPr="006E7A2B">
        <w:rPr>
          <w:rFonts w:cs="Arial"/>
        </w:rPr>
        <w:t>Лире: Дужина лире максимално 1,5м-а</w:t>
      </w:r>
      <w:r>
        <w:rPr>
          <w:rFonts w:cs="Arial"/>
        </w:rPr>
        <w:t>.</w:t>
      </w:r>
    </w:p>
    <w:p w:rsidR="00AD6627" w:rsidRDefault="00AD6627" w:rsidP="00AD6627">
      <w:pPr>
        <w:tabs>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uppressAutoHyphens/>
        <w:spacing w:after="120" w:line="240" w:lineRule="auto"/>
        <w:jc w:val="both"/>
        <w:rPr>
          <w:rFonts w:cs="Arial"/>
        </w:rPr>
      </w:pPr>
    </w:p>
    <w:p w:rsidR="00AD6627" w:rsidRPr="00745002" w:rsidRDefault="00AD6627" w:rsidP="00AD6627">
      <w:pPr>
        <w:autoSpaceDE w:val="0"/>
        <w:autoSpaceDN w:val="0"/>
        <w:adjustRightInd w:val="0"/>
        <w:spacing w:after="0" w:line="240" w:lineRule="auto"/>
        <w:rPr>
          <w:rFonts w:cs="Arial"/>
          <w:b/>
          <w:i/>
          <w:sz w:val="24"/>
        </w:rPr>
      </w:pPr>
      <w:r w:rsidRPr="00745002">
        <w:rPr>
          <w:rFonts w:cs="Arial"/>
          <w:b/>
          <w:i/>
          <w:sz w:val="24"/>
        </w:rPr>
        <w:t>Општи технички услови опреме и материјала који ће бити коришћени за уличну расвету</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20" w:line="240" w:lineRule="auto"/>
        <w:jc w:val="both"/>
      </w:pPr>
    </w:p>
    <w:p w:rsidR="00AD6627" w:rsidRPr="007C04C3"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20" w:line="240" w:lineRule="auto"/>
        <w:jc w:val="both"/>
        <w:rPr>
          <w:rFonts w:cs="Arial"/>
        </w:rPr>
      </w:pPr>
      <w:r w:rsidRPr="007C04C3">
        <w:rPr>
          <w:rFonts w:cs="Arial"/>
        </w:rPr>
        <w:t xml:space="preserve">Нове светиљке треба да буду израђене у LED технологији са ефикасним оптичким блоком, високим степеном механичке заштите, ефикасним изворима светлости, како опреме тако и материјала. </w:t>
      </w:r>
      <w:proofErr w:type="gramStart"/>
      <w:r w:rsidRPr="007C04C3">
        <w:rPr>
          <w:rFonts w:cs="Arial"/>
        </w:rPr>
        <w:t>Светиљке треба понудити са техничким захтевима стандарда SRPS EN 60598-1 и морају да омогуће постизање уштеда у потрошњи електричне енергије.</w:t>
      </w:r>
      <w:proofErr w:type="gramEnd"/>
    </w:p>
    <w:p w:rsidR="00AD6627" w:rsidRPr="007C04C3"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20" w:line="240" w:lineRule="auto"/>
        <w:jc w:val="both"/>
        <w:rPr>
          <w:rFonts w:cs="Arial"/>
          <w:b/>
        </w:rPr>
      </w:pPr>
      <w:r w:rsidRPr="007C04C3">
        <w:rPr>
          <w:rFonts w:cs="Arial"/>
        </w:rPr>
        <w:t>Предвиђене светиљке LED технологије</w:t>
      </w:r>
      <w:r w:rsidRPr="007C04C3">
        <w:rPr>
          <w:rFonts w:cs="Arial"/>
          <w:b/>
        </w:rPr>
        <w:t xml:space="preserve"> морају да задовоље следеће минималне захтеве у зависности од светлотехничке категоризације пута (локације):</w:t>
      </w:r>
    </w:p>
    <w:p w:rsidR="00AD6627" w:rsidRPr="007C04C3"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20" w:line="240" w:lineRule="auto"/>
        <w:jc w:val="both"/>
        <w:rPr>
          <w:rFonts w:cs="Arial"/>
        </w:rPr>
      </w:pPr>
    </w:p>
    <w:p w:rsidR="00AD6627" w:rsidRPr="007C04C3" w:rsidRDefault="00AD6627" w:rsidP="00AD6627">
      <w:pPr>
        <w:tabs>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120" w:line="240" w:lineRule="auto"/>
        <w:jc w:val="both"/>
        <w:rPr>
          <w:rFonts w:cs="Arial"/>
        </w:rPr>
      </w:pPr>
      <w:r w:rsidRPr="007C04C3">
        <w:rPr>
          <w:rFonts w:cs="Arial"/>
          <w:b/>
          <w:u w:val="single"/>
        </w:rPr>
        <w:t>Опис светиљки за улично осветљење категорије М5</w:t>
      </w:r>
    </w:p>
    <w:p w:rsidR="00AD6627" w:rsidRPr="007C04C3" w:rsidRDefault="00AD6627" w:rsidP="00AD6627">
      <w:pPr>
        <w:numPr>
          <w:ilvl w:val="0"/>
          <w:numId w:val="88"/>
        </w:numPr>
        <w:suppressAutoHyphens/>
        <w:spacing w:after="0" w:line="240" w:lineRule="auto"/>
        <w:ind w:left="1080" w:hanging="360"/>
        <w:rPr>
          <w:rFonts w:cs="Arial"/>
        </w:rPr>
      </w:pPr>
      <w:r w:rsidRPr="007C04C3">
        <w:rPr>
          <w:rFonts w:cs="Arial"/>
        </w:rPr>
        <w:t>Светиљка треба да буде погодна за универзалну монтажу за хоризонталну и вертикалну уградњу на постојећу лиру-</w:t>
      </w:r>
      <w:proofErr w:type="gramStart"/>
      <w:r w:rsidRPr="007C04C3">
        <w:rPr>
          <w:rFonts w:cs="Arial"/>
        </w:rPr>
        <w:t>држач  пречника</w:t>
      </w:r>
      <w:proofErr w:type="gramEnd"/>
      <w:r w:rsidRPr="007C04C3">
        <w:rPr>
          <w:rFonts w:cs="Arial"/>
        </w:rPr>
        <w:t xml:space="preserve"> 48-60 мм  или директно на врх стуба пречника 48-60мм. Светиљка мора имати могућност промене угла са видљивим ознакама подешености угла у минималном опсегу од 0° до 15°.</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Кућиште светиљке треба да буде израђено од алуминијумске легуре ливене под притиском. Кућиште треба да се састоји из два дела: део са оптичким блоком и механички издвојени део са предспојним уређајем “драјвером”.</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lastRenderedPageBreak/>
        <w:t xml:space="preserve">Потребно је да светиљка има фабрички утиснути или изливени жиг или </w:t>
      </w:r>
      <w:proofErr w:type="gramStart"/>
      <w:r w:rsidRPr="007C04C3">
        <w:rPr>
          <w:rFonts w:cs="Arial"/>
        </w:rPr>
        <w:t>лого  произвођача</w:t>
      </w:r>
      <w:proofErr w:type="gramEnd"/>
      <w:r w:rsidRPr="007C04C3">
        <w:rPr>
          <w:rFonts w:cs="Arial"/>
        </w:rPr>
        <w:t xml:space="preserve"> као  што представља један од  доказа да се ради о оригиналном производу.</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Поклопац кућишта и део са предспојним уређајем треба да буду израђени од алуминијумске легуре ливене под притиском.</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LED температуре боје у опсегу 4000 К ± 300 К.</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Индекс репродукције боје CRI≥ 70.</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 xml:space="preserve">Потребно је да светиљка буде предвиђена за рад у амбијенту са температуром у опсегу од -20 °C до +35 °C. </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Ефикасност целокупне светиљке укључујући драјвер и све губитке мора бити већа од 120 lm/W (Тј=25°C).</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 xml:space="preserve">Протектор светиљке треба да је израђен од каљеног стакла, а оптички систем од PMMA или поликарбоната отпорна на високе температуре и ултраљубичастих зракова. </w:t>
      </w:r>
    </w:p>
    <w:p w:rsidR="00AD6627" w:rsidRPr="007C04C3" w:rsidRDefault="00AD6627" w:rsidP="00AD6627">
      <w:pPr>
        <w:numPr>
          <w:ilvl w:val="0"/>
          <w:numId w:val="88"/>
        </w:numPr>
        <w:suppressAutoHyphens/>
        <w:spacing w:after="0" w:line="240" w:lineRule="auto"/>
        <w:ind w:left="1080" w:hanging="360"/>
        <w:rPr>
          <w:rFonts w:cs="Arial"/>
        </w:rPr>
      </w:pPr>
      <w:r w:rsidRPr="007C04C3">
        <w:rPr>
          <w:rFonts w:cs="Arial"/>
        </w:rPr>
        <w:t>Протектор треба да обезбеђује степен заштите оптичког блока једнак или већи од IP66, УЛОР=0%.</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Отпорност на удар целе светиљке</w:t>
      </w:r>
      <w:r>
        <w:rPr>
          <w:rFonts w:cs="Arial"/>
        </w:rPr>
        <w:t xml:space="preserve"> минимално</w:t>
      </w:r>
      <w:r w:rsidRPr="007C04C3">
        <w:rPr>
          <w:rFonts w:cs="Arial"/>
        </w:rPr>
        <w:t xml:space="preserve"> IK08, у сагласности са EN 60068-2 или EN 62262 или одговарајући.</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Степен механичке заштите комплетне светиљке не сме да буде мањи од IP66, у сагласности са EN 60598 или одговарајући.</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Светиљка треба да буде I класе електричне изолације.</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Светиљка треба да је предвиђена за напајање наизменичним напоном од 220 – 240V, 50/60 Hz.</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Радна струја у номиналном режиму рада треба да буде максимално 700мА.</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Трајност LED извора треба да буде не мања од 100.000 радних часова, животни век према L80B10.</w:t>
      </w:r>
    </w:p>
    <w:p w:rsidR="00AD6627" w:rsidRPr="00E01A3C" w:rsidRDefault="00AD6627" w:rsidP="00AD6627">
      <w:pPr>
        <w:numPr>
          <w:ilvl w:val="0"/>
          <w:numId w:val="88"/>
        </w:numPr>
        <w:spacing w:after="0" w:line="240" w:lineRule="auto"/>
        <w:ind w:left="1080" w:hanging="360"/>
        <w:jc w:val="both"/>
        <w:rPr>
          <w:rFonts w:cs="Arial"/>
        </w:rPr>
      </w:pPr>
      <w:r w:rsidRPr="007C04C3">
        <w:rPr>
          <w:rFonts w:cs="Arial"/>
        </w:rPr>
        <w:t xml:space="preserve">Светиљка треба да је опремљена интегрисаном пренапонском заштитом у самом драјверу од мин. 4 kV и 4 kA, као и да буде опремљена додатним уређајем за </w:t>
      </w:r>
      <w:r w:rsidRPr="00E01A3C">
        <w:rPr>
          <w:rFonts w:cs="Arial"/>
        </w:rPr>
        <w:t>одвођење пренапона пре драјвера са карактеристикама од минимално 10kV и 10kА. Произвођач светиљки мора да гарантује изјавом да се у склопу светиљки налази овако специфициран уређај и да јасно назначи тип уређаја и његове основне карактеристике.</w:t>
      </w:r>
    </w:p>
    <w:p w:rsidR="00AD6627" w:rsidRPr="00E01A3C" w:rsidRDefault="00AD6627" w:rsidP="00AD6627">
      <w:pPr>
        <w:numPr>
          <w:ilvl w:val="0"/>
          <w:numId w:val="88"/>
        </w:numPr>
        <w:spacing w:after="0" w:line="240" w:lineRule="auto"/>
        <w:ind w:left="1080" w:hanging="360"/>
        <w:jc w:val="both"/>
        <w:rPr>
          <w:rFonts w:cs="Arial"/>
        </w:rPr>
      </w:pPr>
      <w:r w:rsidRPr="00E01A3C">
        <w:rPr>
          <w:rFonts w:cs="Arial"/>
        </w:rPr>
        <w:t>Светиљка треба да је опремљена LED драјвером који има функцију подешавања радне струје (снаге, флукса) и креирања аутономног сценарија димовања у више од 2 корака.</w:t>
      </w:r>
    </w:p>
    <w:p w:rsidR="00AD6627" w:rsidRPr="00E01A3C" w:rsidRDefault="00AD6627" w:rsidP="00AD6627">
      <w:pPr>
        <w:numPr>
          <w:ilvl w:val="0"/>
          <w:numId w:val="88"/>
        </w:numPr>
        <w:spacing w:after="0" w:line="240" w:lineRule="auto"/>
        <w:ind w:left="1080" w:hanging="360"/>
        <w:jc w:val="both"/>
        <w:rPr>
          <w:rFonts w:cs="Arial"/>
        </w:rPr>
      </w:pPr>
      <w:r w:rsidRPr="00E01A3C">
        <w:rPr>
          <w:rFonts w:cs="Arial"/>
        </w:rPr>
        <w:t>Животни век драјвера не мања од 100.000 радних часова, уз 10% могућности отказа.</w:t>
      </w:r>
    </w:p>
    <w:p w:rsidR="00AD6627" w:rsidRPr="007C04C3" w:rsidRDefault="00AD6627" w:rsidP="00AD6627">
      <w:pPr>
        <w:spacing w:after="0" w:line="240" w:lineRule="auto"/>
        <w:jc w:val="both"/>
        <w:rPr>
          <w:rFonts w:cs="Arial"/>
        </w:rPr>
      </w:pPr>
    </w:p>
    <w:p w:rsidR="00AD6627" w:rsidRPr="007C04C3" w:rsidRDefault="00AD6627" w:rsidP="00AD6627">
      <w:pPr>
        <w:tabs>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120" w:line="240" w:lineRule="auto"/>
        <w:jc w:val="both"/>
        <w:rPr>
          <w:rFonts w:cs="Arial"/>
        </w:rPr>
      </w:pPr>
      <w:r w:rsidRPr="007C04C3">
        <w:rPr>
          <w:rFonts w:cs="Arial"/>
          <w:b/>
          <w:u w:val="single"/>
        </w:rPr>
        <w:t>Опис светиљки за улично осветљење категорије М4</w:t>
      </w:r>
    </w:p>
    <w:p w:rsidR="00AD6627" w:rsidRPr="007C04C3" w:rsidRDefault="00AD6627" w:rsidP="00AD6627">
      <w:pPr>
        <w:numPr>
          <w:ilvl w:val="0"/>
          <w:numId w:val="88"/>
        </w:numPr>
        <w:suppressAutoHyphens/>
        <w:spacing w:after="0" w:line="240" w:lineRule="auto"/>
        <w:ind w:left="1080" w:hanging="360"/>
        <w:rPr>
          <w:rFonts w:cs="Arial"/>
        </w:rPr>
      </w:pPr>
      <w:r w:rsidRPr="007C04C3">
        <w:rPr>
          <w:rFonts w:cs="Arial"/>
        </w:rPr>
        <w:t>Светиљка треба да буде погодна за универзалну монтажу за хоризонталну и вертикалну уградњу на постојећу лиру-</w:t>
      </w:r>
      <w:proofErr w:type="gramStart"/>
      <w:r w:rsidRPr="007C04C3">
        <w:rPr>
          <w:rFonts w:cs="Arial"/>
        </w:rPr>
        <w:t>држач  пречника</w:t>
      </w:r>
      <w:proofErr w:type="gramEnd"/>
      <w:r w:rsidRPr="007C04C3">
        <w:rPr>
          <w:rFonts w:cs="Arial"/>
        </w:rPr>
        <w:t xml:space="preserve"> 48-60 мм  или директно на врх стуба пречника 48-60мм. Светиљка мора имати могућност промене угла са видљивим ознакама подешености угла у минималном опсегу од 0° до 15°.</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Кућиште светиљке треба да буде израђено од алуминијумске легуре ливене под притиском. Кућиште треба да се састоји из два дела: део са оптичким блоком и механички издвојени део са предспојним уређајем “драјвером”.</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 xml:space="preserve">Потребно је да светиљка има фабрички утиснути или изливени жиг или </w:t>
      </w:r>
      <w:proofErr w:type="gramStart"/>
      <w:r w:rsidRPr="007C04C3">
        <w:rPr>
          <w:rFonts w:cs="Arial"/>
        </w:rPr>
        <w:t>лого  произвођача</w:t>
      </w:r>
      <w:proofErr w:type="gramEnd"/>
      <w:r w:rsidRPr="007C04C3">
        <w:rPr>
          <w:rFonts w:cs="Arial"/>
        </w:rPr>
        <w:t xml:space="preserve"> као  што представља један од  доказа да се ради о оригиналном производу.</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Поклопац кућишта и део са предспојним уређајем треба да буду израђени од алуминијумске легуре ливене под притиском.</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lastRenderedPageBreak/>
        <w:t>LED температуре боје у опсегу 4000 К ± 300 К.</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Индекс репродукције боје CRI≥ 70.</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 xml:space="preserve">Потребно је да светиљка буде предвиђена за рад у амбијенту са температуром у опсегу од -20 °C до +35 °C или већем. </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Ефикасност целокупне светиљке укључујући драјвер и све губитке мора бити већа од 120 lm/W (Тј=25°C).</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 xml:space="preserve">Протектор светиљке треба да је израђен од каљеног стакла, а оптички систем од PMMA или поликарбоната отпорна на високе температуре и ултраљубичастих зракова. </w:t>
      </w:r>
    </w:p>
    <w:p w:rsidR="00AD6627" w:rsidRPr="007C04C3" w:rsidRDefault="00AD6627" w:rsidP="00AD6627">
      <w:pPr>
        <w:numPr>
          <w:ilvl w:val="0"/>
          <w:numId w:val="88"/>
        </w:numPr>
        <w:suppressAutoHyphens/>
        <w:spacing w:after="0" w:line="240" w:lineRule="auto"/>
        <w:ind w:left="1080" w:hanging="360"/>
        <w:rPr>
          <w:rFonts w:cs="Arial"/>
        </w:rPr>
      </w:pPr>
      <w:r w:rsidRPr="007C04C3">
        <w:rPr>
          <w:rFonts w:cs="Arial"/>
        </w:rPr>
        <w:t>Протектор треба да обезбеђује степен заштите оптичког блока једнак или већи од IP66, УЛОР=0%.</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 xml:space="preserve">Отпорност на удар целе светиљке </w:t>
      </w:r>
      <w:r>
        <w:rPr>
          <w:rFonts w:cs="Arial"/>
        </w:rPr>
        <w:t xml:space="preserve">минимално </w:t>
      </w:r>
      <w:r w:rsidRPr="007C04C3">
        <w:rPr>
          <w:rFonts w:cs="Arial"/>
        </w:rPr>
        <w:t>IK08, у сагласности са EN 60068-2 или EN 62262 или одговарајући.</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Степен механичке заштите комплетне светиљке не сме да буде мањи од IP66, у сагласности са EN 60598 или одговарајући.</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Светиљка треба да буде I класе електричне изолације.</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Светиљка треба да је предвиђена за напајање наизменичним напоном од 220 – 240V, 50/60 Hz.</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Радна струја у номиналном режиму рада треба да буде максимално 700мА.</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Трајност LED извора треба да буде не мања од 100.000 радних часова, животни век према L80B10.</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Светиљка треба да је опремљена интегрисаном пренапонском заштитом у самом драјверу од мин. 4 kV и 4 kA, као и да буде опремљена додатним уређајем за одвођење пренапона пре драјвера са карактеристикама од минимално 10kV и 10kА. Произвођач светиљки мора да гарантује изјавом да се у склопу светиљки налази овако специфициран уређај и да јасно назначи тип уређаја и његове основне карактеристике.</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Светиљка треба да је опремљена LED драјвером који има функцију подешавања радне струје (снаге, флукса) и креирања аутономног сценарија димовања у више од 2 корака.</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Животни век драјвера не мања од 100.000 радних часова, уз 10% могућности отказа.</w:t>
      </w:r>
    </w:p>
    <w:p w:rsidR="00AD6627" w:rsidRPr="007C04C3" w:rsidRDefault="00AD6627" w:rsidP="00AD6627">
      <w:pPr>
        <w:spacing w:after="0" w:line="240" w:lineRule="auto"/>
        <w:jc w:val="both"/>
        <w:rPr>
          <w:rFonts w:cs="Arial"/>
        </w:rPr>
      </w:pPr>
    </w:p>
    <w:p w:rsidR="00AD6627" w:rsidRPr="007C04C3" w:rsidRDefault="00AD6627" w:rsidP="00AD6627">
      <w:pPr>
        <w:spacing w:after="0" w:line="240" w:lineRule="auto"/>
        <w:jc w:val="both"/>
        <w:rPr>
          <w:rFonts w:cs="Arial"/>
        </w:rPr>
      </w:pPr>
    </w:p>
    <w:p w:rsidR="00AD6627" w:rsidRPr="007C04C3" w:rsidRDefault="00AD6627" w:rsidP="00AD6627">
      <w:pPr>
        <w:spacing w:after="0" w:line="240" w:lineRule="auto"/>
        <w:jc w:val="both"/>
        <w:rPr>
          <w:rFonts w:cs="Arial"/>
        </w:rPr>
      </w:pPr>
    </w:p>
    <w:p w:rsidR="00AD6627" w:rsidRPr="007C04C3" w:rsidRDefault="00AD6627" w:rsidP="00AD6627">
      <w:pPr>
        <w:tabs>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120" w:line="240" w:lineRule="auto"/>
        <w:jc w:val="both"/>
        <w:rPr>
          <w:rFonts w:cs="Arial"/>
        </w:rPr>
      </w:pPr>
      <w:r w:rsidRPr="007C04C3">
        <w:rPr>
          <w:rFonts w:cs="Arial"/>
          <w:b/>
          <w:u w:val="single"/>
        </w:rPr>
        <w:t>Опис светиљки за улично осветљење категорије М3</w:t>
      </w:r>
    </w:p>
    <w:p w:rsidR="00AD6627" w:rsidRPr="007C04C3" w:rsidRDefault="00AD6627" w:rsidP="00AD6627">
      <w:pPr>
        <w:numPr>
          <w:ilvl w:val="0"/>
          <w:numId w:val="88"/>
        </w:numPr>
        <w:suppressAutoHyphens/>
        <w:spacing w:after="0" w:line="240" w:lineRule="auto"/>
        <w:ind w:left="1080" w:hanging="360"/>
        <w:rPr>
          <w:rFonts w:cs="Arial"/>
        </w:rPr>
      </w:pPr>
      <w:r w:rsidRPr="007C04C3">
        <w:rPr>
          <w:rFonts w:cs="Arial"/>
        </w:rPr>
        <w:t>Светиљка треба да буде погодна за универзалну монтажу за хоризонталну и вертикалну уградњу на постојећу лиру-</w:t>
      </w:r>
      <w:proofErr w:type="gramStart"/>
      <w:r w:rsidRPr="007C04C3">
        <w:rPr>
          <w:rFonts w:cs="Arial"/>
        </w:rPr>
        <w:t>држач  пречника</w:t>
      </w:r>
      <w:proofErr w:type="gramEnd"/>
      <w:r w:rsidRPr="007C04C3">
        <w:rPr>
          <w:rFonts w:cs="Arial"/>
        </w:rPr>
        <w:t xml:space="preserve"> 48-60 мм  или директно на врх стуба пречника 48-60мм. Светиљка мора имати могућност промене угла са видљивим ознакама подешености угла у минималном опсегу од 0° до 15°.</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Кућиште светиљке треба да буде израђено од алуминијумске легуре ливене под притиском. Кућиште треба да се састоји из два дела: део са оптичким блоком и механички издвојени део са предспојним уређајем “драјвером”.</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 xml:space="preserve">Потребно је да светиљка има фабрички утиснути или изливени жиг или </w:t>
      </w:r>
      <w:proofErr w:type="gramStart"/>
      <w:r w:rsidRPr="007C04C3">
        <w:rPr>
          <w:rFonts w:cs="Arial"/>
        </w:rPr>
        <w:t>лого  произвођача</w:t>
      </w:r>
      <w:proofErr w:type="gramEnd"/>
      <w:r w:rsidRPr="007C04C3">
        <w:rPr>
          <w:rFonts w:cs="Arial"/>
        </w:rPr>
        <w:t xml:space="preserve"> као  што представља један од  доказа да се ради о оригиналном производу.</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Поклопац кућишта и део са предспојним уређајем треба да буду израђени од алуминијумске легуре ливене под притиском.</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LED температуре боје у опсегу 4000 К ± 300 К.</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Индекс репродукције боје CRI≥ 70.</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lastRenderedPageBreak/>
        <w:t xml:space="preserve">Потребно је да светиљка буде предвиђена за рад у амбијенту са температуром у опсегу од -20 °C до +35 °C или већем. </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Ефикасност целокупне светиљке укључујући драјвер и све губитке мора бити већа од 120 lm/W (Тј=25°C).</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 xml:space="preserve">Протектор светиљке треба да је израђен од каљеног стакла, а оптички систем од PMMA или поликарбоната отпорна на високе температуре и ултраљубичастих зракова. </w:t>
      </w:r>
    </w:p>
    <w:p w:rsidR="00AD6627" w:rsidRPr="007C04C3" w:rsidRDefault="00AD6627" w:rsidP="00AD6627">
      <w:pPr>
        <w:numPr>
          <w:ilvl w:val="0"/>
          <w:numId w:val="88"/>
        </w:numPr>
        <w:suppressAutoHyphens/>
        <w:spacing w:after="0" w:line="240" w:lineRule="auto"/>
        <w:ind w:left="1080" w:hanging="360"/>
        <w:rPr>
          <w:rFonts w:cs="Arial"/>
        </w:rPr>
      </w:pPr>
      <w:r w:rsidRPr="007C04C3">
        <w:rPr>
          <w:rFonts w:cs="Arial"/>
        </w:rPr>
        <w:t>Протектор треба да обезбеђује степен заштите оптичког блока једнак или већи од IP66, УЛОР=0%.</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 xml:space="preserve">Отпорност на удар целе светиљке </w:t>
      </w:r>
      <w:r>
        <w:rPr>
          <w:rFonts w:cs="Arial"/>
        </w:rPr>
        <w:t xml:space="preserve">минимално </w:t>
      </w:r>
      <w:r w:rsidRPr="007C04C3">
        <w:rPr>
          <w:rFonts w:cs="Arial"/>
        </w:rPr>
        <w:t>IK08, у сагласности са EN 60068-2 или EN 62262 или одговарајући.</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Степен механичке заштите комплетне светиљке не сме да буде мањи од IP66, у сагласности са EN 60598 или одговарајући.</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Светиљка треба да буде I класе електричне изолације.</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Светиљка треба да је предвиђена за напајање наизменичним напоном од 220 – 240V, 50/60 Hz.</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Радна струја у номиналном режиму рада треба да буде максимално 700мА.</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Трајност LED извора треба да буде не мања од 100.000 радних часова, животни век према L80B10.</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Светиљка треба да је опремљена интегрисаном пренапонском заштитом у самом драјверу од мин. 4 kV и 4 kA, као и да буде опремљена додатним уређајем за одвођење пренапона пре драјвера са карактеристикама од минимално 10kV и 10kА. Произвођач светиљки мора да гарантује изјавом да се у склопу светиљки налази овако специфициран уређај и да јасно назначи тип уређаја и његове основне карактеристике.</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Светиљка треба да је опремљена LED драјвером који има функцију подешавања радне струје (снаге, флукса) и креирања аутономног сценарија димовања у више од 2 корака.</w:t>
      </w:r>
    </w:p>
    <w:p w:rsidR="00AD6627" w:rsidRPr="007C04C3" w:rsidRDefault="00AD6627" w:rsidP="00AD6627">
      <w:pPr>
        <w:numPr>
          <w:ilvl w:val="0"/>
          <w:numId w:val="88"/>
        </w:numPr>
        <w:spacing w:after="0" w:line="240" w:lineRule="auto"/>
        <w:ind w:left="1080" w:hanging="360"/>
        <w:jc w:val="both"/>
        <w:rPr>
          <w:rFonts w:cs="Arial"/>
        </w:rPr>
      </w:pPr>
      <w:r w:rsidRPr="007C04C3">
        <w:rPr>
          <w:rFonts w:cs="Arial"/>
        </w:rPr>
        <w:t>Животни век драјвера не мања од 100.000 радних часова, уз 10% могућности отказа.</w:t>
      </w:r>
    </w:p>
    <w:p w:rsidR="00AD6627" w:rsidRPr="007C04C3" w:rsidRDefault="00AD6627" w:rsidP="00AD6627">
      <w:pPr>
        <w:spacing w:after="0" w:line="240" w:lineRule="auto"/>
        <w:jc w:val="both"/>
        <w:rPr>
          <w:rFonts w:cs="Arial"/>
        </w:rPr>
      </w:pPr>
    </w:p>
    <w:p w:rsidR="00AD6627" w:rsidRPr="007C04C3" w:rsidRDefault="00AD6627" w:rsidP="00AD6627">
      <w:pPr>
        <w:spacing w:after="0" w:line="240" w:lineRule="auto"/>
        <w:jc w:val="both"/>
        <w:rPr>
          <w:rFonts w:cs="Arial"/>
        </w:rPr>
      </w:pPr>
    </w:p>
    <w:p w:rsidR="00AD6627" w:rsidRPr="007C04C3" w:rsidRDefault="00AD6627" w:rsidP="00AD6627">
      <w:pPr>
        <w:spacing w:after="0" w:line="240" w:lineRule="auto"/>
        <w:jc w:val="both"/>
        <w:rPr>
          <w:rFonts w:cs="Arial"/>
        </w:rPr>
      </w:pPr>
    </w:p>
    <w:p w:rsidR="00AD6627" w:rsidRPr="007C04C3" w:rsidRDefault="00AD6627" w:rsidP="00AD6627">
      <w:pPr>
        <w:spacing w:after="0" w:line="240" w:lineRule="auto"/>
        <w:jc w:val="both"/>
        <w:rPr>
          <w:rFonts w:cs="Arial"/>
          <w:b/>
          <w:u w:val="single"/>
        </w:rPr>
      </w:pPr>
      <w:r w:rsidRPr="007C04C3">
        <w:rPr>
          <w:rFonts w:cs="Arial"/>
          <w:b/>
          <w:u w:val="single"/>
        </w:rPr>
        <w:t>Опис светиљки за парковско осветљење</w:t>
      </w:r>
    </w:p>
    <w:p w:rsidR="00AD6627" w:rsidRPr="007C04C3" w:rsidRDefault="00AD6627" w:rsidP="00AD6627">
      <w:pPr>
        <w:spacing w:after="0" w:line="240" w:lineRule="auto"/>
        <w:jc w:val="both"/>
        <w:rPr>
          <w:rFonts w:cs="Arial"/>
        </w:rPr>
      </w:pPr>
    </w:p>
    <w:p w:rsidR="00AD6627" w:rsidRPr="007C04C3" w:rsidRDefault="00AD6627" w:rsidP="00AD6627">
      <w:pPr>
        <w:pStyle w:val="ListParagraph"/>
        <w:numPr>
          <w:ilvl w:val="0"/>
          <w:numId w:val="89"/>
        </w:numPr>
        <w:spacing w:after="0" w:line="240" w:lineRule="auto"/>
        <w:ind w:left="1134" w:hanging="414"/>
        <w:jc w:val="both"/>
        <w:rPr>
          <w:rFonts w:cs="Arial"/>
        </w:rPr>
      </w:pPr>
      <w:r w:rsidRPr="007C04C3">
        <w:rPr>
          <w:rFonts w:cs="Arial"/>
        </w:rPr>
        <w:t>Светиљка треба да буде предвиђена за монтажу на врх стуба, осно симетрично у    односу на стуб завршетка ø60мм или ø72мм.</w:t>
      </w:r>
    </w:p>
    <w:p w:rsidR="00AD6627" w:rsidRPr="007C04C3" w:rsidRDefault="00AD6627" w:rsidP="00AD6627">
      <w:pPr>
        <w:pStyle w:val="ListParagraph"/>
        <w:numPr>
          <w:ilvl w:val="0"/>
          <w:numId w:val="89"/>
        </w:numPr>
        <w:spacing w:after="0" w:line="240" w:lineRule="auto"/>
        <w:ind w:left="1134" w:hanging="414"/>
        <w:jc w:val="both"/>
        <w:rPr>
          <w:rFonts w:cs="Arial"/>
        </w:rPr>
      </w:pPr>
      <w:r w:rsidRPr="007C04C3">
        <w:rPr>
          <w:rFonts w:cs="Arial"/>
        </w:rPr>
        <w:t xml:space="preserve">Кућиште светиљке треба да буде израђено од алуминијумске легуре ливене под притиском. </w:t>
      </w:r>
    </w:p>
    <w:p w:rsidR="00AD6627" w:rsidRPr="007C04C3" w:rsidRDefault="00AD6627" w:rsidP="00AD6627">
      <w:pPr>
        <w:numPr>
          <w:ilvl w:val="0"/>
          <w:numId w:val="89"/>
        </w:numPr>
        <w:spacing w:after="0" w:line="240" w:lineRule="auto"/>
        <w:ind w:left="1080" w:hanging="360"/>
        <w:jc w:val="both"/>
        <w:rPr>
          <w:rFonts w:cs="Arial"/>
        </w:rPr>
      </w:pPr>
      <w:r w:rsidRPr="007C04C3">
        <w:rPr>
          <w:rFonts w:cs="Arial"/>
        </w:rPr>
        <w:t xml:space="preserve">Потребно је да светиљка има фабрички утиснути или изливени жиг или </w:t>
      </w:r>
      <w:proofErr w:type="gramStart"/>
      <w:r w:rsidRPr="007C04C3">
        <w:rPr>
          <w:rFonts w:cs="Arial"/>
        </w:rPr>
        <w:t>лого  произвођача</w:t>
      </w:r>
      <w:proofErr w:type="gramEnd"/>
      <w:r w:rsidRPr="007C04C3">
        <w:rPr>
          <w:rFonts w:cs="Arial"/>
        </w:rPr>
        <w:t xml:space="preserve"> као  што представља један од  доказа да се ради о оригиналном производу.</w:t>
      </w:r>
    </w:p>
    <w:p w:rsidR="00AD6627" w:rsidRPr="007C04C3" w:rsidRDefault="00AD6627" w:rsidP="00AD6627">
      <w:pPr>
        <w:numPr>
          <w:ilvl w:val="0"/>
          <w:numId w:val="89"/>
        </w:numPr>
        <w:spacing w:after="0" w:line="240" w:lineRule="auto"/>
        <w:ind w:left="1080" w:hanging="360"/>
        <w:jc w:val="both"/>
        <w:rPr>
          <w:rFonts w:cs="Arial"/>
        </w:rPr>
      </w:pPr>
      <w:r w:rsidRPr="007C04C3">
        <w:rPr>
          <w:rFonts w:cs="Arial"/>
        </w:rPr>
        <w:t>LED температуре боје у опсегу 4000 К ± 300 К.</w:t>
      </w:r>
    </w:p>
    <w:p w:rsidR="00AD6627" w:rsidRPr="007C04C3" w:rsidRDefault="00AD6627" w:rsidP="00AD6627">
      <w:pPr>
        <w:numPr>
          <w:ilvl w:val="0"/>
          <w:numId w:val="89"/>
        </w:numPr>
        <w:spacing w:after="0" w:line="240" w:lineRule="auto"/>
        <w:ind w:left="1080" w:hanging="360"/>
        <w:jc w:val="both"/>
        <w:rPr>
          <w:rFonts w:cs="Arial"/>
        </w:rPr>
      </w:pPr>
      <w:r w:rsidRPr="007C04C3">
        <w:rPr>
          <w:rFonts w:cs="Arial"/>
        </w:rPr>
        <w:t>Индекс репродукције боје CRI≥ 70.</w:t>
      </w:r>
    </w:p>
    <w:p w:rsidR="00AD6627" w:rsidRPr="007C04C3" w:rsidRDefault="00AD6627" w:rsidP="00AD6627">
      <w:pPr>
        <w:numPr>
          <w:ilvl w:val="0"/>
          <w:numId w:val="89"/>
        </w:numPr>
        <w:spacing w:after="0" w:line="240" w:lineRule="auto"/>
        <w:ind w:left="1080" w:hanging="360"/>
        <w:jc w:val="both"/>
        <w:rPr>
          <w:rFonts w:cs="Arial"/>
        </w:rPr>
      </w:pPr>
      <w:r w:rsidRPr="007C04C3">
        <w:rPr>
          <w:rFonts w:cs="Arial"/>
        </w:rPr>
        <w:t xml:space="preserve">Потребно је да светиљка буде предвиђена за рад у амбијенту са температуром у опсегу од -20 °C до +35 °C или већем. </w:t>
      </w:r>
    </w:p>
    <w:p w:rsidR="00AD6627" w:rsidRPr="006E7A2B" w:rsidRDefault="00AD6627" w:rsidP="00AD6627">
      <w:pPr>
        <w:numPr>
          <w:ilvl w:val="0"/>
          <w:numId w:val="89"/>
        </w:numPr>
        <w:spacing w:after="0" w:line="240" w:lineRule="auto"/>
        <w:ind w:left="1080" w:hanging="360"/>
        <w:jc w:val="both"/>
        <w:rPr>
          <w:rFonts w:cs="Arial"/>
        </w:rPr>
      </w:pPr>
      <w:r w:rsidRPr="007C04C3">
        <w:rPr>
          <w:rFonts w:cs="Arial"/>
        </w:rPr>
        <w:t>Ефикасностцелокупне светиљке укључујући драјвер и све губитке мора бити већа од 1</w:t>
      </w:r>
      <w:r>
        <w:rPr>
          <w:rFonts w:cs="Arial"/>
        </w:rPr>
        <w:t>0</w:t>
      </w:r>
      <w:r w:rsidRPr="007C04C3">
        <w:rPr>
          <w:rFonts w:cs="Arial"/>
        </w:rPr>
        <w:t>0 lm/W (Тј=25°C).</w:t>
      </w:r>
    </w:p>
    <w:p w:rsidR="00AD6627" w:rsidRPr="006E7A2B" w:rsidRDefault="00AD6627" w:rsidP="00AD6627">
      <w:pPr>
        <w:numPr>
          <w:ilvl w:val="0"/>
          <w:numId w:val="89"/>
        </w:numPr>
        <w:spacing w:after="0" w:line="240" w:lineRule="auto"/>
        <w:ind w:left="1080" w:hanging="360"/>
        <w:jc w:val="both"/>
        <w:rPr>
          <w:rFonts w:cs="Arial"/>
        </w:rPr>
      </w:pPr>
      <w:r w:rsidRPr="006E7A2B">
        <w:rPr>
          <w:rFonts w:cs="Arial"/>
        </w:rPr>
        <w:t>Протектор светиљке треба да је израђен од провидног, UV стабилисаног поликарбоната.</w:t>
      </w:r>
    </w:p>
    <w:p w:rsidR="00AD6627" w:rsidRPr="007C04C3" w:rsidRDefault="00AD6627" w:rsidP="00AD6627">
      <w:pPr>
        <w:numPr>
          <w:ilvl w:val="0"/>
          <w:numId w:val="89"/>
        </w:numPr>
        <w:suppressAutoHyphens/>
        <w:spacing w:after="0" w:line="240" w:lineRule="auto"/>
        <w:ind w:left="1080" w:hanging="360"/>
        <w:rPr>
          <w:rFonts w:cs="Arial"/>
        </w:rPr>
      </w:pPr>
      <w:r w:rsidRPr="007C04C3">
        <w:rPr>
          <w:rFonts w:cs="Arial"/>
        </w:rPr>
        <w:t>Протектор треба да обезбеђује степен заштите оптичког блока једнак или већи од IP66, УЛОР=0%.</w:t>
      </w:r>
    </w:p>
    <w:p w:rsidR="00AD6627" w:rsidRPr="007C04C3" w:rsidRDefault="00AD6627" w:rsidP="00AD6627">
      <w:pPr>
        <w:numPr>
          <w:ilvl w:val="0"/>
          <w:numId w:val="89"/>
        </w:numPr>
        <w:spacing w:after="0" w:line="240" w:lineRule="auto"/>
        <w:ind w:left="1080" w:hanging="360"/>
        <w:jc w:val="both"/>
        <w:rPr>
          <w:rFonts w:cs="Arial"/>
        </w:rPr>
      </w:pPr>
      <w:r w:rsidRPr="007C04C3">
        <w:rPr>
          <w:rFonts w:cs="Arial"/>
        </w:rPr>
        <w:lastRenderedPageBreak/>
        <w:t xml:space="preserve">Отпорност на удар целе светиљке </w:t>
      </w:r>
      <w:r>
        <w:rPr>
          <w:rFonts w:cs="Arial"/>
        </w:rPr>
        <w:t xml:space="preserve">минимално </w:t>
      </w:r>
      <w:r w:rsidRPr="007C04C3">
        <w:rPr>
          <w:rFonts w:cs="Arial"/>
        </w:rPr>
        <w:t>IK10 у сагласности са EN 60068-2 или EN 62262 или одговарајући.</w:t>
      </w:r>
    </w:p>
    <w:p w:rsidR="00AD6627" w:rsidRPr="007C04C3" w:rsidRDefault="00AD6627" w:rsidP="00AD6627">
      <w:pPr>
        <w:numPr>
          <w:ilvl w:val="0"/>
          <w:numId w:val="89"/>
        </w:numPr>
        <w:spacing w:after="0" w:line="240" w:lineRule="auto"/>
        <w:ind w:left="1080" w:hanging="360"/>
        <w:jc w:val="both"/>
        <w:rPr>
          <w:rFonts w:cs="Arial"/>
        </w:rPr>
      </w:pPr>
      <w:r w:rsidRPr="007C04C3">
        <w:rPr>
          <w:rFonts w:cs="Arial"/>
        </w:rPr>
        <w:t>Степен механичке заштите комплетне светиљке не сме да буде мањи од IP66, у сагласности са EN 60598 или одговарајући.</w:t>
      </w:r>
    </w:p>
    <w:p w:rsidR="00AD6627" w:rsidRPr="007C04C3" w:rsidRDefault="00AD6627" w:rsidP="00AD6627">
      <w:pPr>
        <w:numPr>
          <w:ilvl w:val="0"/>
          <w:numId w:val="89"/>
        </w:numPr>
        <w:spacing w:after="0" w:line="240" w:lineRule="auto"/>
        <w:ind w:left="1080" w:hanging="360"/>
        <w:jc w:val="both"/>
        <w:rPr>
          <w:rFonts w:cs="Arial"/>
        </w:rPr>
      </w:pPr>
      <w:r w:rsidRPr="007C04C3">
        <w:rPr>
          <w:rFonts w:cs="Arial"/>
        </w:rPr>
        <w:t>Светиљка треба да буде I класе електричне изолације.</w:t>
      </w:r>
    </w:p>
    <w:p w:rsidR="00AD6627" w:rsidRPr="007C04C3" w:rsidRDefault="00AD6627" w:rsidP="00AD6627">
      <w:pPr>
        <w:numPr>
          <w:ilvl w:val="0"/>
          <w:numId w:val="89"/>
        </w:numPr>
        <w:spacing w:after="0" w:line="240" w:lineRule="auto"/>
        <w:ind w:left="1080" w:hanging="360"/>
        <w:jc w:val="both"/>
        <w:rPr>
          <w:rFonts w:cs="Arial"/>
        </w:rPr>
      </w:pPr>
      <w:r w:rsidRPr="007C04C3">
        <w:rPr>
          <w:rFonts w:cs="Arial"/>
        </w:rPr>
        <w:t>Светиљка треба да је предвиђена за напајање наизменичним напоном од 220 – 240V, 50/60 Hz.</w:t>
      </w:r>
    </w:p>
    <w:p w:rsidR="00AD6627" w:rsidRPr="007C04C3" w:rsidRDefault="00AD6627" w:rsidP="00AD6627">
      <w:pPr>
        <w:numPr>
          <w:ilvl w:val="0"/>
          <w:numId w:val="89"/>
        </w:numPr>
        <w:spacing w:after="0" w:line="240" w:lineRule="auto"/>
        <w:ind w:left="1080" w:hanging="360"/>
        <w:jc w:val="both"/>
        <w:rPr>
          <w:rFonts w:cs="Arial"/>
        </w:rPr>
      </w:pPr>
      <w:r w:rsidRPr="007C04C3">
        <w:rPr>
          <w:rFonts w:cs="Arial"/>
        </w:rPr>
        <w:t>Радна струја у номиналном режиму рада треба да буде максимално 700мА.</w:t>
      </w:r>
    </w:p>
    <w:p w:rsidR="00AD6627" w:rsidRPr="007C04C3" w:rsidRDefault="00AD6627" w:rsidP="00AD6627">
      <w:pPr>
        <w:numPr>
          <w:ilvl w:val="0"/>
          <w:numId w:val="89"/>
        </w:numPr>
        <w:spacing w:after="0" w:line="240" w:lineRule="auto"/>
        <w:ind w:left="1080" w:hanging="360"/>
        <w:jc w:val="both"/>
        <w:rPr>
          <w:rFonts w:cs="Arial"/>
        </w:rPr>
      </w:pPr>
      <w:r w:rsidRPr="007C04C3">
        <w:rPr>
          <w:rFonts w:cs="Arial"/>
        </w:rPr>
        <w:t xml:space="preserve">Трајност LED извора треба да буде </w:t>
      </w:r>
      <w:r>
        <w:rPr>
          <w:rFonts w:cs="Arial"/>
        </w:rPr>
        <w:t>не мања од 8</w:t>
      </w:r>
      <w:r w:rsidRPr="007C04C3">
        <w:rPr>
          <w:rFonts w:cs="Arial"/>
        </w:rPr>
        <w:t>0.000 радних часова, животни век према L80B10.</w:t>
      </w:r>
    </w:p>
    <w:p w:rsidR="00AD6627" w:rsidRPr="007C04C3" w:rsidRDefault="00AD6627" w:rsidP="00AD6627">
      <w:pPr>
        <w:numPr>
          <w:ilvl w:val="0"/>
          <w:numId w:val="89"/>
        </w:numPr>
        <w:spacing w:after="0" w:line="240" w:lineRule="auto"/>
        <w:ind w:left="1080" w:hanging="360"/>
        <w:jc w:val="both"/>
        <w:rPr>
          <w:rFonts w:cs="Arial"/>
        </w:rPr>
      </w:pPr>
      <w:r w:rsidRPr="007C04C3">
        <w:rPr>
          <w:rFonts w:cs="Arial"/>
        </w:rPr>
        <w:t xml:space="preserve">Светиљка треба да је опремљена интегрисаном пренапонском заштитом у самом драјверу од мин. 4 kV и 4 kA, као и да буде опремљена додатним уређајем за одвођење пренапона пре драјвера са карактеристикама од минимално 10kV и 10kА. Произвођач светиљки мора да гарантује изјавом да се у склопу светиљки налази овако специфициран уређај и да јасно назначи тип уређаја и његове основне карактеристике. </w:t>
      </w:r>
    </w:p>
    <w:p w:rsidR="00AD6627" w:rsidRPr="007C04C3" w:rsidRDefault="00AD6627" w:rsidP="00AD6627">
      <w:pPr>
        <w:numPr>
          <w:ilvl w:val="0"/>
          <w:numId w:val="89"/>
        </w:numPr>
        <w:spacing w:after="0" w:line="240" w:lineRule="auto"/>
        <w:ind w:left="1080" w:hanging="360"/>
        <w:jc w:val="both"/>
        <w:rPr>
          <w:rFonts w:cs="Arial"/>
        </w:rPr>
      </w:pPr>
      <w:r w:rsidRPr="007C04C3">
        <w:rPr>
          <w:rFonts w:cs="Arial"/>
        </w:rPr>
        <w:t>Светиљка треба да је опремљена LED драјвером који има функцију подешавања радне струје (снаге, флукса) и креирања аутономног сценарија димовања у више од 2 корака.</w:t>
      </w:r>
    </w:p>
    <w:p w:rsidR="00AD6627" w:rsidRPr="007C04C3" w:rsidRDefault="00AD6627" w:rsidP="00AD6627">
      <w:pPr>
        <w:numPr>
          <w:ilvl w:val="0"/>
          <w:numId w:val="89"/>
        </w:numPr>
        <w:spacing w:after="0" w:line="240" w:lineRule="auto"/>
        <w:ind w:left="1080" w:hanging="360"/>
        <w:jc w:val="both"/>
        <w:rPr>
          <w:rFonts w:cs="Arial"/>
        </w:rPr>
      </w:pPr>
      <w:r w:rsidRPr="007C04C3">
        <w:rPr>
          <w:rFonts w:cs="Arial"/>
        </w:rPr>
        <w:t>Животни век драјвера не мања од 100.000 радних часова, уз 10% могућности отказа.</w:t>
      </w:r>
    </w:p>
    <w:p w:rsidR="00AD6627" w:rsidRPr="007C04C3" w:rsidRDefault="00AD6627" w:rsidP="00AD6627">
      <w:pPr>
        <w:spacing w:after="0" w:line="240" w:lineRule="auto"/>
        <w:jc w:val="both"/>
        <w:rPr>
          <w:rFonts w:cs="Arial"/>
        </w:rPr>
      </w:pPr>
    </w:p>
    <w:p w:rsidR="00AD6627" w:rsidRDefault="00AD6627" w:rsidP="00AD6627">
      <w:pPr>
        <w:spacing w:after="0" w:line="240" w:lineRule="auto"/>
        <w:jc w:val="both"/>
        <w:rPr>
          <w:b/>
          <w:bCs/>
        </w:rPr>
      </w:pPr>
      <w:proofErr w:type="gramStart"/>
      <w:r>
        <w:rPr>
          <w:b/>
          <w:bCs/>
        </w:rPr>
        <w:t>Ради правилне монтаже и постизања потребног нивоа осветљености на категоризацији путева М3-М5, где се не предвиђа замена канделабера неопходно је да се обезбеде лире или носаче за светиљке.</w:t>
      </w:r>
      <w:proofErr w:type="gramEnd"/>
      <w:r>
        <w:rPr>
          <w:b/>
          <w:bCs/>
        </w:rPr>
        <w:t xml:space="preserve"> </w:t>
      </w:r>
      <w:proofErr w:type="gramStart"/>
      <w:r>
        <w:rPr>
          <w:b/>
          <w:bCs/>
        </w:rPr>
        <w:t>Дужина лира треба да износи максимално 1,5м.</w:t>
      </w:r>
      <w:proofErr w:type="gramEnd"/>
    </w:p>
    <w:p w:rsidR="00AD6627" w:rsidRDefault="00AD6627" w:rsidP="00AD6627">
      <w:pPr>
        <w:spacing w:after="0" w:line="240" w:lineRule="auto"/>
        <w:jc w:val="both"/>
        <w:rPr>
          <w:b/>
          <w:bCs/>
        </w:rPr>
      </w:pPr>
    </w:p>
    <w:p w:rsidR="00AD6627" w:rsidRPr="007D1F3B"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20" w:line="240" w:lineRule="auto"/>
        <w:jc w:val="both"/>
        <w:rPr>
          <w:rFonts w:cs="Arial"/>
        </w:rPr>
      </w:pPr>
      <w:r w:rsidRPr="007D1F3B">
        <w:rPr>
          <w:rFonts w:cs="Arial"/>
        </w:rPr>
        <w:t>Све горе наведене светиљке треба да буду опремљене програмабилним драјвером са учитаним сценаријом који на основу узорка од посл</w:t>
      </w:r>
      <w:r>
        <w:rPr>
          <w:rFonts w:cs="Arial"/>
        </w:rPr>
        <w:t xml:space="preserve">едње три ноћи одређује средину ноћи </w:t>
      </w:r>
      <w:r w:rsidRPr="007D1F3B">
        <w:rPr>
          <w:rFonts w:cs="Arial"/>
        </w:rPr>
        <w:t>и обара светлосни флукс према следећим корацима:</w:t>
      </w:r>
    </w:p>
    <w:p w:rsidR="00AD6627" w:rsidRPr="007D1F3B" w:rsidRDefault="00AD6627" w:rsidP="00AD6627">
      <w:pPr>
        <w:tabs>
          <w:tab w:val="left" w:pos="1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20" w:line="240" w:lineRule="auto"/>
        <w:ind w:left="993" w:hanging="273"/>
        <w:jc w:val="both"/>
        <w:rPr>
          <w:rFonts w:cs="Arial"/>
        </w:rPr>
      </w:pPr>
      <w:r w:rsidRPr="007D1F3B">
        <w:rPr>
          <w:rFonts w:cs="Arial"/>
        </w:rPr>
        <w:t>1. Од момента паљења до трену</w:t>
      </w:r>
      <w:r>
        <w:rPr>
          <w:rFonts w:cs="Arial"/>
        </w:rPr>
        <w:t xml:space="preserve">тка који представља 3 сата пре средине </w:t>
      </w:r>
      <w:r w:rsidRPr="007D1F3B">
        <w:rPr>
          <w:rFonts w:cs="Arial"/>
        </w:rPr>
        <w:t>ноћи светиљка треба да ради са 100% флукса.</w:t>
      </w:r>
    </w:p>
    <w:p w:rsidR="00AD6627" w:rsidRPr="007D1F3B"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20" w:line="240" w:lineRule="auto"/>
        <w:ind w:left="720"/>
        <w:jc w:val="both"/>
        <w:rPr>
          <w:rFonts w:cs="Arial"/>
        </w:rPr>
      </w:pPr>
      <w:r w:rsidRPr="007D1F3B">
        <w:rPr>
          <w:rFonts w:cs="Arial"/>
        </w:rPr>
        <w:t xml:space="preserve">2. Од 3 сата пре </w:t>
      </w:r>
      <w:r>
        <w:rPr>
          <w:rFonts w:cs="Arial"/>
        </w:rPr>
        <w:t xml:space="preserve">средине </w:t>
      </w:r>
      <w:r w:rsidRPr="007D1F3B">
        <w:rPr>
          <w:rFonts w:cs="Arial"/>
        </w:rPr>
        <w:t xml:space="preserve">ноћи до </w:t>
      </w:r>
      <w:r>
        <w:rPr>
          <w:rFonts w:cs="Arial"/>
        </w:rPr>
        <w:t xml:space="preserve">средине </w:t>
      </w:r>
      <w:r w:rsidRPr="007D1F3B">
        <w:rPr>
          <w:rFonts w:cs="Arial"/>
        </w:rPr>
        <w:t>ноћи светиљка треба да ради са 70% флукса.</w:t>
      </w:r>
    </w:p>
    <w:p w:rsidR="00AD6627" w:rsidRPr="007D1F3B"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20" w:line="240" w:lineRule="auto"/>
        <w:ind w:left="720"/>
        <w:jc w:val="both"/>
        <w:rPr>
          <w:rFonts w:cs="Arial"/>
        </w:rPr>
      </w:pPr>
      <w:r w:rsidRPr="007D1F3B">
        <w:rPr>
          <w:rFonts w:cs="Arial"/>
        </w:rPr>
        <w:t xml:space="preserve">3. Од </w:t>
      </w:r>
      <w:r>
        <w:rPr>
          <w:rFonts w:cs="Arial"/>
        </w:rPr>
        <w:t xml:space="preserve">средине </w:t>
      </w:r>
      <w:r w:rsidRPr="007D1F3B">
        <w:rPr>
          <w:rFonts w:cs="Arial"/>
        </w:rPr>
        <w:t>ноћи у наредна четири сата светиљка треба да ради са 50% флукса.</w:t>
      </w:r>
    </w:p>
    <w:p w:rsidR="00AD6627" w:rsidRPr="007D1F3B"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20" w:line="240" w:lineRule="auto"/>
        <w:ind w:left="720"/>
        <w:jc w:val="both"/>
        <w:rPr>
          <w:rFonts w:cs="Arial"/>
        </w:rPr>
      </w:pPr>
      <w:r w:rsidRPr="007D1F3B">
        <w:rPr>
          <w:rFonts w:cs="Arial"/>
        </w:rPr>
        <w:t>4. Након тога, у наредна два сата светлосни флукс светиљке треба да се повећа на 70%</w:t>
      </w:r>
    </w:p>
    <w:p w:rsidR="00AD6627" w:rsidRPr="007D1F3B" w:rsidRDefault="00AD6627" w:rsidP="00AD6627">
      <w:pPr>
        <w:spacing w:after="0" w:line="240" w:lineRule="auto"/>
        <w:ind w:left="709" w:hanging="709"/>
        <w:jc w:val="both"/>
        <w:rPr>
          <w:rFonts w:cs="Arial"/>
        </w:rPr>
      </w:pPr>
      <w:r w:rsidRPr="007D1F3B">
        <w:rPr>
          <w:rFonts w:cs="Arial"/>
        </w:rPr>
        <w:tab/>
        <w:t>5. У последњем кораку, светиљка ради са 100% свогфлукса све до момента искључења расвете.</w:t>
      </w:r>
    </w:p>
    <w:p w:rsidR="00AD6627" w:rsidRPr="007D1F3B" w:rsidRDefault="00AD6627" w:rsidP="00AD6627">
      <w:pPr>
        <w:spacing w:after="0" w:line="240" w:lineRule="auto"/>
        <w:jc w:val="both"/>
        <w:rPr>
          <w:rFonts w:cs="Arial"/>
        </w:rPr>
      </w:pPr>
    </w:p>
    <w:p w:rsidR="00AD6627" w:rsidRPr="007D1F3B" w:rsidRDefault="00AD6627" w:rsidP="00AD6627">
      <w:pPr>
        <w:spacing w:before="100" w:after="100" w:line="240" w:lineRule="auto"/>
        <w:rPr>
          <w:rFonts w:cs="Arial"/>
        </w:rPr>
      </w:pPr>
      <w:r w:rsidRPr="007D1F3B">
        <w:rPr>
          <w:rFonts w:cs="Arial"/>
        </w:rPr>
        <w:t>Неопходно је да горе наведена опрема има сертификате и доказе који доказују да су на светиљкама извршени следећи тестовови као што следи:</w:t>
      </w:r>
    </w:p>
    <w:p w:rsidR="00AD6627" w:rsidRPr="007D1F3B" w:rsidRDefault="00AD6627" w:rsidP="00AD6627">
      <w:pPr>
        <w:numPr>
          <w:ilvl w:val="0"/>
          <w:numId w:val="90"/>
        </w:numPr>
        <w:spacing w:before="100" w:after="100" w:line="240" w:lineRule="auto"/>
        <w:jc w:val="both"/>
        <w:rPr>
          <w:rFonts w:cs="Arial"/>
        </w:rPr>
      </w:pPr>
      <w:r w:rsidRPr="007D1F3B">
        <w:rPr>
          <w:rFonts w:cs="Arial"/>
        </w:rPr>
        <w:t>Тест отпорности на удар (IK тест) према стандарду EN 62262 или одговарајући.</w:t>
      </w:r>
    </w:p>
    <w:p w:rsidR="00AD6627" w:rsidRPr="007D1F3B" w:rsidRDefault="00AD6627" w:rsidP="00AD6627">
      <w:pPr>
        <w:numPr>
          <w:ilvl w:val="0"/>
          <w:numId w:val="90"/>
        </w:numPr>
        <w:spacing w:before="100" w:after="100" w:line="240" w:lineRule="auto"/>
        <w:jc w:val="both"/>
        <w:rPr>
          <w:rFonts w:cs="Arial"/>
        </w:rPr>
      </w:pPr>
      <w:r w:rsidRPr="007D1F3B">
        <w:rPr>
          <w:rFonts w:cs="Arial"/>
        </w:rPr>
        <w:t>Тест механичке заштите (IP тест) према стандарду EN 60598-1 или одговарајући.</w:t>
      </w:r>
    </w:p>
    <w:p w:rsidR="00AD6627" w:rsidRPr="007D1F3B" w:rsidRDefault="00AD6627" w:rsidP="00AD6627">
      <w:pPr>
        <w:numPr>
          <w:ilvl w:val="0"/>
          <w:numId w:val="90"/>
        </w:numPr>
        <w:spacing w:before="100" w:after="100" w:line="240" w:lineRule="auto"/>
        <w:ind w:left="709" w:hanging="709"/>
        <w:jc w:val="both"/>
        <w:rPr>
          <w:rFonts w:cs="Arial"/>
        </w:rPr>
      </w:pPr>
      <w:r w:rsidRPr="007D1F3B">
        <w:rPr>
          <w:rFonts w:cs="Arial"/>
        </w:rPr>
        <w:t>Тест електромагнетске компатибилности (ЕМС) према стандарду EN55015 или одговарајући.</w:t>
      </w:r>
    </w:p>
    <w:p w:rsidR="00AD6627" w:rsidRPr="007D1F3B" w:rsidRDefault="00AD6627" w:rsidP="00AD6627">
      <w:pPr>
        <w:numPr>
          <w:ilvl w:val="0"/>
          <w:numId w:val="90"/>
        </w:numPr>
        <w:spacing w:before="100" w:after="100" w:line="240" w:lineRule="auto"/>
        <w:ind w:left="709" w:hanging="709"/>
        <w:jc w:val="both"/>
        <w:rPr>
          <w:rFonts w:cs="Arial"/>
        </w:rPr>
      </w:pPr>
      <w:r w:rsidRPr="007D1F3B">
        <w:rPr>
          <w:rFonts w:cs="Arial"/>
        </w:rPr>
        <w:t>Термички тест и тест термичке издржљивости према стандарду EN 60598-1 или одговарајући.</w:t>
      </w:r>
    </w:p>
    <w:p w:rsidR="00AD6627" w:rsidRPr="007D1F3B" w:rsidRDefault="00AD6627" w:rsidP="00AD6627">
      <w:pPr>
        <w:numPr>
          <w:ilvl w:val="0"/>
          <w:numId w:val="90"/>
        </w:numPr>
        <w:spacing w:before="100" w:after="100" w:line="240" w:lineRule="auto"/>
        <w:jc w:val="both"/>
        <w:rPr>
          <w:rFonts w:cs="Arial"/>
        </w:rPr>
      </w:pPr>
      <w:r w:rsidRPr="007D1F3B">
        <w:rPr>
          <w:rFonts w:cs="Arial"/>
        </w:rPr>
        <w:t>Технички лист драјвера, са којим се доказују тражени параметри.</w:t>
      </w:r>
    </w:p>
    <w:p w:rsidR="00AD6627" w:rsidRPr="007D1F3B" w:rsidRDefault="00AD6627" w:rsidP="00AD6627">
      <w:pPr>
        <w:numPr>
          <w:ilvl w:val="0"/>
          <w:numId w:val="90"/>
        </w:numPr>
        <w:spacing w:before="100" w:after="100" w:line="240" w:lineRule="auto"/>
        <w:ind w:left="709" w:hanging="709"/>
        <w:jc w:val="both"/>
        <w:rPr>
          <w:rFonts w:cs="Arial"/>
        </w:rPr>
      </w:pPr>
      <w:r w:rsidRPr="007D1F3B">
        <w:rPr>
          <w:rFonts w:cs="Arial"/>
        </w:rPr>
        <w:lastRenderedPageBreak/>
        <w:t>ENEC сертификат. У ENEC сертификату требају бити назначени тип драјвера и пренапонске заштите.</w:t>
      </w:r>
    </w:p>
    <w:p w:rsidR="00AD6627" w:rsidRPr="007D1F3B" w:rsidRDefault="00AD6627" w:rsidP="00AD6627">
      <w:pPr>
        <w:numPr>
          <w:ilvl w:val="0"/>
          <w:numId w:val="90"/>
        </w:numPr>
        <w:spacing w:before="100" w:after="100" w:line="240" w:lineRule="auto"/>
        <w:ind w:left="709" w:hanging="709"/>
        <w:jc w:val="both"/>
        <w:rPr>
          <w:rFonts w:cs="Arial"/>
        </w:rPr>
      </w:pPr>
      <w:r w:rsidRPr="007D1F3B">
        <w:rPr>
          <w:rFonts w:cs="Arial"/>
        </w:rPr>
        <w:t xml:space="preserve">ISO 17025 </w:t>
      </w:r>
      <w:r>
        <w:rPr>
          <w:rFonts w:cs="Arial"/>
        </w:rPr>
        <w:t xml:space="preserve">сертификат </w:t>
      </w:r>
      <w:r w:rsidRPr="007D1F3B">
        <w:rPr>
          <w:rFonts w:cs="Arial"/>
        </w:rPr>
        <w:t>одговарајуће акредитоване лабораторије</w:t>
      </w:r>
      <w:r>
        <w:rPr>
          <w:rFonts w:cs="Arial"/>
        </w:rPr>
        <w:t>.</w:t>
      </w:r>
    </w:p>
    <w:p w:rsidR="00AD6627" w:rsidRPr="007D1F3B" w:rsidRDefault="00AD6627" w:rsidP="00AD6627">
      <w:pPr>
        <w:numPr>
          <w:ilvl w:val="0"/>
          <w:numId w:val="90"/>
        </w:numPr>
        <w:spacing w:before="100" w:after="100" w:line="240" w:lineRule="auto"/>
        <w:ind w:left="709" w:hanging="709"/>
        <w:jc w:val="both"/>
        <w:rPr>
          <w:rFonts w:cs="Arial"/>
        </w:rPr>
      </w:pPr>
      <w:r w:rsidRPr="007D1F3B">
        <w:rPr>
          <w:rFonts w:cs="Arial"/>
        </w:rPr>
        <w:t>Декларацију о усаглашености са CE знаком</w:t>
      </w:r>
      <w:r>
        <w:rPr>
          <w:rFonts w:cs="Arial"/>
        </w:rPr>
        <w:t>.</w:t>
      </w:r>
    </w:p>
    <w:p w:rsidR="00AD6627" w:rsidRPr="007D1F3B" w:rsidRDefault="00AD6627" w:rsidP="00AD6627">
      <w:pPr>
        <w:numPr>
          <w:ilvl w:val="0"/>
          <w:numId w:val="90"/>
        </w:numPr>
        <w:spacing w:before="100" w:after="100" w:line="240" w:lineRule="auto"/>
        <w:ind w:left="720" w:hanging="720"/>
        <w:jc w:val="both"/>
        <w:rPr>
          <w:rFonts w:cs="Arial"/>
        </w:rPr>
      </w:pPr>
      <w:r w:rsidRPr="007D1F3B">
        <w:rPr>
          <w:rFonts w:cs="Arial"/>
        </w:rPr>
        <w:t>Прорачуне за карактеристични профил за све наведене ситуације у датој табели.</w:t>
      </w:r>
    </w:p>
    <w:p w:rsidR="00AD6627" w:rsidRPr="007D1F3B" w:rsidRDefault="00AD6627" w:rsidP="00AD6627">
      <w:pPr>
        <w:numPr>
          <w:ilvl w:val="0"/>
          <w:numId w:val="90"/>
        </w:numPr>
        <w:spacing w:before="100" w:after="100" w:line="240" w:lineRule="auto"/>
        <w:ind w:left="720" w:hanging="720"/>
        <w:jc w:val="both"/>
        <w:rPr>
          <w:rFonts w:cs="Arial"/>
        </w:rPr>
      </w:pPr>
      <w:r w:rsidRPr="007D1F3B">
        <w:rPr>
          <w:rFonts w:cs="Arial"/>
        </w:rPr>
        <w:t>Гаранцију произвођача светиљки на мин 10 година.</w:t>
      </w:r>
    </w:p>
    <w:p w:rsidR="00AD6627" w:rsidRPr="007D1F3B" w:rsidRDefault="00AD6627" w:rsidP="00AD6627">
      <w:pPr>
        <w:numPr>
          <w:ilvl w:val="0"/>
          <w:numId w:val="90"/>
        </w:numPr>
        <w:spacing w:before="100" w:after="100" w:line="240" w:lineRule="auto"/>
        <w:ind w:left="720" w:hanging="720"/>
        <w:jc w:val="both"/>
        <w:rPr>
          <w:rFonts w:cs="Arial"/>
        </w:rPr>
      </w:pPr>
      <w:r w:rsidRPr="007D1F3B">
        <w:rPr>
          <w:rFonts w:cs="Arial"/>
        </w:rPr>
        <w:t xml:space="preserve">За сваки понуђени тип LED светиљки доставити изјаву произвођача о класи енергетске ефикасности светиљки. Понуђене LED светиљке треба да имају класу енергетске ефикасности мин. А++ и да се </w:t>
      </w:r>
      <w:proofErr w:type="gramStart"/>
      <w:r w:rsidRPr="007D1F3B">
        <w:rPr>
          <w:rFonts w:cs="Arial"/>
        </w:rPr>
        <w:t>изјава  произвођача</w:t>
      </w:r>
      <w:proofErr w:type="gramEnd"/>
      <w:r w:rsidRPr="007D1F3B">
        <w:rPr>
          <w:rFonts w:cs="Arial"/>
        </w:rPr>
        <w:t xml:space="preserve"> односи на предметну јавну набавку.</w:t>
      </w:r>
    </w:p>
    <w:p w:rsidR="00AD6627" w:rsidRPr="007D1F3B" w:rsidRDefault="00AD6627" w:rsidP="00AD6627">
      <w:pPr>
        <w:numPr>
          <w:ilvl w:val="0"/>
          <w:numId w:val="90"/>
        </w:numPr>
        <w:spacing w:before="100" w:after="100" w:line="240" w:lineRule="auto"/>
        <w:ind w:left="709" w:hanging="709"/>
        <w:jc w:val="both"/>
        <w:rPr>
          <w:rFonts w:cs="Arial"/>
        </w:rPr>
      </w:pPr>
      <w:r w:rsidRPr="007D1F3B">
        <w:rPr>
          <w:rFonts w:cs="Arial"/>
        </w:rPr>
        <w:t>Доставити изјаву произвођача светиљки, да су сви наведени подаци тачни као и каталог светиљки и сијалица</w:t>
      </w:r>
      <w:r>
        <w:rPr>
          <w:rFonts w:cs="Arial"/>
        </w:rPr>
        <w:t>.</w:t>
      </w:r>
    </w:p>
    <w:p w:rsidR="00AD6627" w:rsidRPr="007D1F3B" w:rsidRDefault="00AD6627" w:rsidP="00AD6627">
      <w:pPr>
        <w:numPr>
          <w:ilvl w:val="0"/>
          <w:numId w:val="90"/>
        </w:numPr>
        <w:spacing w:before="100" w:after="100" w:line="240" w:lineRule="auto"/>
        <w:ind w:left="720" w:hanging="720"/>
        <w:jc w:val="both"/>
        <w:rPr>
          <w:rFonts w:cs="Arial"/>
        </w:rPr>
      </w:pPr>
      <w:r w:rsidRPr="007D1F3B">
        <w:rPr>
          <w:rFonts w:cs="Arial"/>
        </w:rPr>
        <w:t>За све понуђене типове светиљки доставити појединачно технички опис светиљки.</w:t>
      </w:r>
    </w:p>
    <w:p w:rsidR="00AD6627" w:rsidRPr="007D1F3B" w:rsidRDefault="00AD6627" w:rsidP="00AD6627">
      <w:pPr>
        <w:numPr>
          <w:ilvl w:val="0"/>
          <w:numId w:val="90"/>
        </w:numPr>
        <w:spacing w:before="100" w:after="100" w:line="240" w:lineRule="auto"/>
        <w:ind w:left="720" w:hanging="720"/>
        <w:jc w:val="both"/>
        <w:rPr>
          <w:rFonts w:cs="Arial"/>
        </w:rPr>
      </w:pPr>
      <w:r w:rsidRPr="007D1F3B">
        <w:rPr>
          <w:rFonts w:cs="Arial"/>
        </w:rPr>
        <w:t>За све понуђене типове светиљки је неопходно доставити узорке уз понуду (даном подношења, уз понуду) - по две светиљке за сваки карактеристични профил. Узорке треба доставити у кутијама и сваки узорак мора бити обележен типом светиљки, категоријом улице за коју је намењена, називом произвођача и називом понуђача.</w:t>
      </w:r>
    </w:p>
    <w:p w:rsidR="00AD6627" w:rsidRPr="00996C8B" w:rsidRDefault="00AD6627" w:rsidP="00AD6627">
      <w:pPr>
        <w:numPr>
          <w:ilvl w:val="0"/>
          <w:numId w:val="90"/>
        </w:numPr>
        <w:spacing w:before="100" w:after="100" w:line="240" w:lineRule="auto"/>
        <w:ind w:left="720" w:hanging="720"/>
        <w:jc w:val="both"/>
        <w:rPr>
          <w:rFonts w:cs="Arial"/>
        </w:rPr>
      </w:pPr>
      <w:r w:rsidRPr="00996C8B">
        <w:rPr>
          <w:rFonts w:cs="Arial"/>
        </w:rPr>
        <w:t>За понуђени управљачки систем, потребно је доставити узорак управљачког уређаја за укључивање и искључивање јавног осветљења, са техничком спецификацијом и описом система. Узорак треба доставити у кутијама и сваки узорак мора бити обележен типом.</w:t>
      </w:r>
    </w:p>
    <w:p w:rsidR="00AD6627" w:rsidRPr="007D1F3B" w:rsidRDefault="00AD6627" w:rsidP="00AD6627">
      <w:pPr>
        <w:numPr>
          <w:ilvl w:val="0"/>
          <w:numId w:val="90"/>
        </w:numPr>
        <w:spacing w:before="100" w:after="100" w:line="240" w:lineRule="auto"/>
        <w:ind w:left="720" w:hanging="720"/>
        <w:jc w:val="both"/>
        <w:rPr>
          <w:rFonts w:cs="Arial"/>
        </w:rPr>
      </w:pPr>
      <w:r w:rsidRPr="007D1F3B">
        <w:rPr>
          <w:rFonts w:cs="Arial"/>
        </w:rPr>
        <w:t>За све понуђене типове сијалица је неопходно доставити узорке уз понуду (даном подношења, уз понуду) - по две сијалице за сваку понуђену врсту. Узорке треба доставити у кутијама и сваки узорак мора бити обележен типом сијалице, профилу за коју је намењена, називом произвођача и називом понуђача. Уз узорке потребно је доставити и предспојне уређаје (пригушницу и упаљач) и њихов технички лист (каталог), шчиме се доказује њихова снага. Без техничког листа понуда ће се сматрати непотпуном и неисправном.</w:t>
      </w:r>
    </w:p>
    <w:p w:rsidR="00AD6627" w:rsidRPr="007D1F3B" w:rsidRDefault="00AD6627" w:rsidP="00AD6627">
      <w:pPr>
        <w:numPr>
          <w:ilvl w:val="0"/>
          <w:numId w:val="90"/>
        </w:numPr>
        <w:spacing w:before="100" w:after="100" w:line="240" w:lineRule="auto"/>
        <w:ind w:left="720" w:hanging="720"/>
        <w:jc w:val="both"/>
        <w:rPr>
          <w:rFonts w:cs="Arial"/>
        </w:rPr>
      </w:pPr>
      <w:r w:rsidRPr="007D1F3B">
        <w:rPr>
          <w:rFonts w:cs="Arial"/>
        </w:rPr>
        <w:t>Потребно је доставити фотометријски прорачун за одређене категоризације путева.</w:t>
      </w:r>
    </w:p>
    <w:p w:rsidR="00AD6627" w:rsidRPr="007D1F3B" w:rsidRDefault="00AD6627" w:rsidP="00AD6627">
      <w:pPr>
        <w:numPr>
          <w:ilvl w:val="0"/>
          <w:numId w:val="90"/>
        </w:numPr>
        <w:spacing w:before="100" w:after="100" w:line="240" w:lineRule="auto"/>
        <w:ind w:left="720" w:hanging="720"/>
        <w:jc w:val="both"/>
        <w:rPr>
          <w:rFonts w:cs="Arial"/>
        </w:rPr>
      </w:pPr>
      <w:r w:rsidRPr="007D1F3B">
        <w:rPr>
          <w:rFonts w:cs="Arial"/>
        </w:rPr>
        <w:t>Потребно је доставити .ldt фајлове произвођача светиљки за сваки тип светиљке ипсисан на CD/DVD-у, а на истом назначити назив и број Јавне Набавке, назив понуђача и датум.</w:t>
      </w:r>
    </w:p>
    <w:p w:rsidR="00AD6627" w:rsidRDefault="00AD6627" w:rsidP="00AD6627">
      <w:pPr>
        <w:pStyle w:val="Default"/>
        <w:jc w:val="both"/>
        <w:rPr>
          <w:rFonts w:eastAsia="Calibri"/>
          <w:color w:val="auto"/>
          <w:sz w:val="22"/>
          <w:szCs w:val="22"/>
        </w:rPr>
      </w:pPr>
    </w:p>
    <w:p w:rsidR="00AD6627" w:rsidRPr="007D1F3B" w:rsidRDefault="00AD6627" w:rsidP="00AD6627">
      <w:pPr>
        <w:pStyle w:val="Default"/>
        <w:jc w:val="both"/>
        <w:rPr>
          <w:rFonts w:eastAsia="Calibri"/>
          <w:color w:val="auto"/>
          <w:sz w:val="22"/>
          <w:szCs w:val="22"/>
        </w:rPr>
      </w:pPr>
    </w:p>
    <w:p w:rsidR="00AD6627" w:rsidRPr="007D1F3B" w:rsidRDefault="00AD6627" w:rsidP="00AD6627">
      <w:pPr>
        <w:pStyle w:val="Default"/>
        <w:jc w:val="both"/>
        <w:rPr>
          <w:rFonts w:eastAsia="Calibri"/>
          <w:color w:val="auto"/>
          <w:sz w:val="22"/>
          <w:szCs w:val="22"/>
        </w:rPr>
      </w:pPr>
      <w:proofErr w:type="gramStart"/>
      <w:r w:rsidRPr="007D1F3B">
        <w:rPr>
          <w:rFonts w:eastAsia="Calibri"/>
          <w:color w:val="auto"/>
          <w:sz w:val="22"/>
          <w:szCs w:val="22"/>
        </w:rPr>
        <w:t>Наручилац ће у записник о отварању понуда констатовати да ли су уз понуду достављени тражени узорци.</w:t>
      </w:r>
      <w:proofErr w:type="gramEnd"/>
      <w:r w:rsidRPr="007D1F3B">
        <w:rPr>
          <w:rFonts w:eastAsia="Calibri"/>
          <w:color w:val="auto"/>
          <w:sz w:val="22"/>
          <w:szCs w:val="22"/>
        </w:rPr>
        <w:t xml:space="preserve"> </w:t>
      </w:r>
      <w:proofErr w:type="gramStart"/>
      <w:r w:rsidRPr="007D1F3B">
        <w:rPr>
          <w:rFonts w:eastAsia="Calibri"/>
          <w:color w:val="auto"/>
          <w:sz w:val="22"/>
          <w:szCs w:val="22"/>
        </w:rPr>
        <w:t>Достављени узорци морају да буду нови и неупотребљавани, у оргиналном паковању.</w:t>
      </w:r>
      <w:proofErr w:type="gramEnd"/>
      <w:r w:rsidRPr="007D1F3B">
        <w:rPr>
          <w:rFonts w:eastAsia="Calibri"/>
          <w:color w:val="auto"/>
          <w:sz w:val="22"/>
          <w:szCs w:val="22"/>
        </w:rPr>
        <w:t xml:space="preserve"> </w:t>
      </w:r>
      <w:proofErr w:type="gramStart"/>
      <w:r w:rsidRPr="007D1F3B">
        <w:rPr>
          <w:rFonts w:eastAsia="Calibri"/>
          <w:color w:val="auto"/>
          <w:sz w:val="22"/>
          <w:szCs w:val="22"/>
        </w:rPr>
        <w:t>Комисија наручиоца ће накнадно извршити стручну оцену достављених и обележених узорака и о томе сачинити записник.</w:t>
      </w:r>
      <w:proofErr w:type="gramEnd"/>
      <w:r w:rsidRPr="007D1F3B">
        <w:rPr>
          <w:rFonts w:eastAsia="Calibri"/>
          <w:color w:val="auto"/>
          <w:sz w:val="22"/>
          <w:szCs w:val="22"/>
        </w:rPr>
        <w:t xml:space="preserve"> </w:t>
      </w:r>
      <w:proofErr w:type="gramStart"/>
      <w:r w:rsidRPr="007D1F3B">
        <w:rPr>
          <w:rFonts w:eastAsia="Calibri"/>
          <w:color w:val="auto"/>
          <w:sz w:val="22"/>
          <w:szCs w:val="22"/>
        </w:rPr>
        <w:t>Уколико достављени узорак не одговара захтеваним техничким карактерстикама, таква понуда се неће рангирати већ ће се одбити као неодговарајућа.</w:t>
      </w:r>
      <w:proofErr w:type="gramEnd"/>
      <w:r w:rsidRPr="007D1F3B">
        <w:rPr>
          <w:rFonts w:eastAsia="Calibri"/>
          <w:color w:val="auto"/>
          <w:sz w:val="22"/>
          <w:szCs w:val="22"/>
        </w:rPr>
        <w:t xml:space="preserve"> </w:t>
      </w:r>
      <w:proofErr w:type="gramStart"/>
      <w:r w:rsidRPr="007D1F3B">
        <w:rPr>
          <w:rFonts w:eastAsia="Calibri"/>
          <w:color w:val="auto"/>
          <w:sz w:val="22"/>
          <w:szCs w:val="22"/>
        </w:rPr>
        <w:t>Уколико понуђач уз понуду не достави тражени узорак, наручилац није у обавези да позове понуђача да накнадно достави тражени узорак, те ће такву понуду одбити као неодговарајућу.</w:t>
      </w:r>
      <w:proofErr w:type="gramEnd"/>
      <w:r w:rsidRPr="007D1F3B">
        <w:rPr>
          <w:rFonts w:eastAsia="Calibri"/>
          <w:color w:val="auto"/>
          <w:sz w:val="22"/>
          <w:szCs w:val="22"/>
        </w:rPr>
        <w:t xml:space="preserve"> </w:t>
      </w:r>
      <w:proofErr w:type="gramStart"/>
      <w:r w:rsidRPr="007D1F3B">
        <w:rPr>
          <w:rFonts w:eastAsia="Calibri"/>
          <w:color w:val="auto"/>
          <w:sz w:val="22"/>
          <w:szCs w:val="22"/>
        </w:rPr>
        <w:t>Приликом стручне оцене квалитета узорака, представник понуђача и представници наручиоца -стручни чланови, сачиниће записник који ће потписати сва присутна лица.</w:t>
      </w:r>
      <w:proofErr w:type="gramEnd"/>
      <w:r w:rsidRPr="007D1F3B">
        <w:rPr>
          <w:rFonts w:eastAsia="Calibri"/>
          <w:color w:val="auto"/>
          <w:sz w:val="22"/>
          <w:szCs w:val="22"/>
        </w:rPr>
        <w:t xml:space="preserve"> </w:t>
      </w:r>
      <w:proofErr w:type="gramStart"/>
      <w:r w:rsidRPr="007D1F3B">
        <w:rPr>
          <w:rFonts w:eastAsia="Calibri"/>
          <w:color w:val="auto"/>
          <w:sz w:val="22"/>
          <w:szCs w:val="22"/>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 а записник послати понуђачу.</w:t>
      </w:r>
      <w:proofErr w:type="gramEnd"/>
      <w:r w:rsidRPr="007D1F3B">
        <w:rPr>
          <w:rFonts w:eastAsia="Calibri"/>
          <w:color w:val="auto"/>
          <w:sz w:val="22"/>
          <w:szCs w:val="22"/>
        </w:rPr>
        <w:t xml:space="preserve"> </w:t>
      </w:r>
    </w:p>
    <w:p w:rsidR="00AD6627" w:rsidRPr="007D1F3B" w:rsidRDefault="00AD6627" w:rsidP="00AD6627">
      <w:pPr>
        <w:pStyle w:val="Default"/>
        <w:jc w:val="both"/>
        <w:rPr>
          <w:rFonts w:eastAsia="Calibri"/>
          <w:color w:val="auto"/>
          <w:sz w:val="22"/>
          <w:szCs w:val="22"/>
        </w:rPr>
      </w:pPr>
    </w:p>
    <w:p w:rsidR="00AD6627" w:rsidRPr="007D1F3B" w:rsidRDefault="00AD6627" w:rsidP="00AD6627">
      <w:pPr>
        <w:pStyle w:val="Default"/>
        <w:jc w:val="both"/>
        <w:rPr>
          <w:rFonts w:eastAsia="Calibri"/>
          <w:b/>
          <w:color w:val="auto"/>
          <w:sz w:val="22"/>
          <w:szCs w:val="22"/>
        </w:rPr>
      </w:pPr>
      <w:r w:rsidRPr="007D1F3B">
        <w:rPr>
          <w:rFonts w:eastAsia="Calibri"/>
          <w:b/>
          <w:color w:val="auto"/>
          <w:sz w:val="22"/>
          <w:szCs w:val="22"/>
        </w:rPr>
        <w:t xml:space="preserve">Начин оцене узорака је следећи: </w:t>
      </w:r>
    </w:p>
    <w:p w:rsidR="00AD6627" w:rsidRPr="007D1F3B" w:rsidRDefault="00AD6627" w:rsidP="00AD6627">
      <w:pPr>
        <w:pStyle w:val="ListParagraph"/>
        <w:numPr>
          <w:ilvl w:val="0"/>
          <w:numId w:val="90"/>
        </w:numPr>
        <w:spacing w:before="100" w:after="100" w:line="240" w:lineRule="auto"/>
        <w:jc w:val="both"/>
        <w:rPr>
          <w:rFonts w:cs="Arial"/>
        </w:rPr>
      </w:pPr>
      <w:r w:rsidRPr="007D1F3B">
        <w:rPr>
          <w:rFonts w:cs="Arial"/>
        </w:rPr>
        <w:lastRenderedPageBreak/>
        <w:t>Наручилац скреће пажњу понуђачима да постоји могућност вршења контроле техничких карактеристика и тестирања узорака достављених светиљки. Наручилац означене узорке може да монтира и да их тестира на начин, да их постави на места који су истих карактеристичних пресека, као што је наведено у табели са описом профила за фотометрију. Мерење светлотехничких карактеристика ће се вршити на основу стандарда EN 13201. Мерењу могу присуствовати сва заинтересована лица Понуђача, који су добили предходно овлашћење од Понуђача. Наручилац о термину и месту мерења ће у року од 3 дана пре вршења мерења обавестити све Понуђаче.</w:t>
      </w:r>
    </w:p>
    <w:p w:rsidR="00AD6627" w:rsidRPr="007D1F3B" w:rsidRDefault="00AD6627" w:rsidP="00AD6627">
      <w:pPr>
        <w:pStyle w:val="ListParagraph"/>
        <w:rPr>
          <w:rFonts w:cs="Arial"/>
        </w:rPr>
      </w:pPr>
    </w:p>
    <w:p w:rsidR="00AD6627" w:rsidRPr="00604202" w:rsidRDefault="00AD6627" w:rsidP="00AD6627">
      <w:pPr>
        <w:pStyle w:val="NoSpacing"/>
        <w:numPr>
          <w:ilvl w:val="0"/>
          <w:numId w:val="90"/>
        </w:numPr>
        <w:spacing w:line="120" w:lineRule="atLeast"/>
        <w:jc w:val="both"/>
        <w:rPr>
          <w:rFonts w:asciiTheme="majorHAnsi" w:eastAsia="Calibri" w:hAnsiTheme="majorHAnsi" w:cstheme="majorHAnsi"/>
          <w:b/>
        </w:rPr>
      </w:pPr>
      <w:r w:rsidRPr="00604202">
        <w:rPr>
          <w:rFonts w:asciiTheme="majorHAnsi" w:eastAsia="Calibri" w:hAnsiTheme="majorHAnsi" w:cstheme="majorHAnsi"/>
          <w:b/>
        </w:rPr>
        <w:t>Спецификација материјала и опреме предвиђене за уградњу</w:t>
      </w:r>
    </w:p>
    <w:p w:rsidR="00AD6627" w:rsidRPr="00604202" w:rsidRDefault="00AD6627" w:rsidP="00AD6627">
      <w:pPr>
        <w:pStyle w:val="NoSpacing"/>
        <w:spacing w:line="120" w:lineRule="atLeast"/>
        <w:jc w:val="both"/>
        <w:rPr>
          <w:rFonts w:asciiTheme="majorHAnsi" w:eastAsia="Calibri" w:hAnsiTheme="majorHAnsi" w:cstheme="majorHAnsi"/>
        </w:rPr>
      </w:pPr>
    </w:p>
    <w:p w:rsidR="00AD6627" w:rsidRPr="00604202" w:rsidRDefault="00AD6627" w:rsidP="00AD6627">
      <w:pPr>
        <w:pStyle w:val="NoSpacing"/>
        <w:spacing w:line="120" w:lineRule="atLeast"/>
        <w:jc w:val="both"/>
        <w:rPr>
          <w:rFonts w:asciiTheme="majorHAnsi" w:eastAsia="Calibri" w:hAnsiTheme="majorHAnsi" w:cstheme="majorHAnsi"/>
        </w:rPr>
      </w:pPr>
      <w:proofErr w:type="gramStart"/>
      <w:r w:rsidRPr="00604202">
        <w:rPr>
          <w:rFonts w:asciiTheme="majorHAnsi" w:eastAsia="Calibri" w:hAnsiTheme="majorHAnsi" w:cstheme="majorHAnsi"/>
        </w:rPr>
        <w:t>Навести сав потребан материјал и опрему која се предвиђа пројектом.</w:t>
      </w:r>
      <w:proofErr w:type="gramEnd"/>
    </w:p>
    <w:p w:rsidR="00AD6627" w:rsidRPr="00604202" w:rsidRDefault="00AD6627" w:rsidP="00AD6627">
      <w:pPr>
        <w:pStyle w:val="NoSpacing"/>
        <w:spacing w:line="120" w:lineRule="atLeast"/>
        <w:jc w:val="both"/>
        <w:rPr>
          <w:rFonts w:asciiTheme="majorHAnsi" w:eastAsia="Calibri" w:hAnsiTheme="majorHAnsi" w:cstheme="majorHAnsi"/>
        </w:rPr>
      </w:pPr>
    </w:p>
    <w:p w:rsidR="00AD6627" w:rsidRPr="00604202" w:rsidRDefault="00AD6627" w:rsidP="00AD6627">
      <w:pPr>
        <w:pStyle w:val="NoSpacing"/>
        <w:numPr>
          <w:ilvl w:val="0"/>
          <w:numId w:val="90"/>
        </w:numPr>
        <w:spacing w:line="120" w:lineRule="atLeast"/>
        <w:jc w:val="both"/>
        <w:rPr>
          <w:rFonts w:asciiTheme="majorHAnsi" w:eastAsia="Calibri" w:hAnsiTheme="majorHAnsi" w:cstheme="majorHAnsi"/>
          <w:b/>
        </w:rPr>
      </w:pPr>
      <w:r w:rsidRPr="00604202">
        <w:rPr>
          <w:rFonts w:asciiTheme="majorHAnsi" w:eastAsia="Calibri" w:hAnsiTheme="majorHAnsi" w:cstheme="majorHAnsi"/>
          <w:b/>
        </w:rPr>
        <w:t>Нумерички прорачуни</w:t>
      </w:r>
    </w:p>
    <w:p w:rsidR="00AD6627" w:rsidRPr="00604202" w:rsidRDefault="00AD6627" w:rsidP="00AD6627">
      <w:pPr>
        <w:pStyle w:val="NoSpacing"/>
        <w:spacing w:line="120" w:lineRule="atLeast"/>
        <w:jc w:val="both"/>
        <w:rPr>
          <w:rFonts w:asciiTheme="majorHAnsi" w:eastAsia="Calibri" w:hAnsiTheme="majorHAnsi" w:cstheme="majorHAnsi"/>
        </w:rPr>
      </w:pPr>
    </w:p>
    <w:p w:rsidR="00AD6627" w:rsidRPr="00604202" w:rsidRDefault="00AD6627" w:rsidP="00AD6627">
      <w:pPr>
        <w:pStyle w:val="NoSpacing"/>
        <w:spacing w:line="120" w:lineRule="atLeast"/>
        <w:jc w:val="both"/>
        <w:rPr>
          <w:rFonts w:asciiTheme="majorHAnsi" w:eastAsia="Calibri" w:hAnsiTheme="majorHAnsi" w:cstheme="majorHAnsi"/>
        </w:rPr>
      </w:pPr>
      <w:proofErr w:type="gramStart"/>
      <w:r w:rsidRPr="00604202">
        <w:rPr>
          <w:rFonts w:asciiTheme="majorHAnsi" w:eastAsia="Calibri" w:hAnsiTheme="majorHAnsi" w:cstheme="majorHAnsi"/>
        </w:rPr>
        <w:t>Фотометријски прорачуни, који обухватају стандардне прорачуне за ову врсту пројеката.</w:t>
      </w:r>
      <w:proofErr w:type="gramEnd"/>
      <w:r w:rsidRPr="00604202">
        <w:rPr>
          <w:rFonts w:asciiTheme="majorHAnsi" w:eastAsia="Calibri" w:hAnsiTheme="majorHAnsi" w:cstheme="majorHAnsi"/>
        </w:rPr>
        <w:t xml:space="preserve"> </w:t>
      </w:r>
      <w:proofErr w:type="gramStart"/>
      <w:r w:rsidRPr="00604202">
        <w:rPr>
          <w:rFonts w:asciiTheme="majorHAnsi" w:eastAsia="Calibri" w:hAnsiTheme="majorHAnsi" w:cstheme="majorHAnsi"/>
        </w:rPr>
        <w:t>Улазни подаци са свим потребним детаљима за нумеричке прорачуне дати су у табели са карактеристичним профилима.</w:t>
      </w:r>
      <w:proofErr w:type="gramEnd"/>
    </w:p>
    <w:p w:rsidR="00AD6627" w:rsidRPr="00604202" w:rsidRDefault="00AD6627" w:rsidP="00AD6627">
      <w:pPr>
        <w:pStyle w:val="NoSpacing"/>
        <w:spacing w:line="120" w:lineRule="atLeast"/>
        <w:jc w:val="both"/>
        <w:rPr>
          <w:rFonts w:asciiTheme="majorHAnsi" w:eastAsia="Calibri" w:hAnsiTheme="majorHAnsi" w:cstheme="majorHAnsi"/>
        </w:rPr>
      </w:pPr>
    </w:p>
    <w:p w:rsidR="00AD6627" w:rsidRPr="00604202" w:rsidRDefault="00AD6627" w:rsidP="00AD6627">
      <w:pPr>
        <w:pStyle w:val="NoSpacing"/>
        <w:numPr>
          <w:ilvl w:val="0"/>
          <w:numId w:val="90"/>
        </w:numPr>
        <w:spacing w:line="120" w:lineRule="atLeast"/>
        <w:jc w:val="both"/>
        <w:rPr>
          <w:rFonts w:asciiTheme="majorHAnsi" w:eastAsia="Calibri" w:hAnsiTheme="majorHAnsi" w:cstheme="majorHAnsi"/>
          <w:b/>
        </w:rPr>
      </w:pPr>
      <w:r w:rsidRPr="00604202">
        <w:rPr>
          <w:rFonts w:asciiTheme="majorHAnsi" w:eastAsia="Calibri" w:hAnsiTheme="majorHAnsi" w:cstheme="majorHAnsi"/>
          <w:b/>
        </w:rPr>
        <w:t>Прорачуни уштеде електричне енергије</w:t>
      </w:r>
    </w:p>
    <w:p w:rsidR="00AD6627" w:rsidRPr="00604202" w:rsidRDefault="00AD6627" w:rsidP="00AD6627">
      <w:pPr>
        <w:pStyle w:val="NoSpacing"/>
        <w:spacing w:line="120" w:lineRule="atLeast"/>
        <w:jc w:val="both"/>
        <w:rPr>
          <w:rFonts w:asciiTheme="majorHAnsi" w:eastAsia="Calibri" w:hAnsiTheme="majorHAnsi" w:cstheme="majorHAnsi"/>
        </w:rPr>
      </w:pPr>
    </w:p>
    <w:p w:rsidR="00AD6627" w:rsidRPr="007D1F3B" w:rsidRDefault="00AD6627" w:rsidP="00AD6627">
      <w:pPr>
        <w:pStyle w:val="NoSpacing"/>
        <w:spacing w:line="120" w:lineRule="atLeast"/>
        <w:jc w:val="both"/>
        <w:rPr>
          <w:rFonts w:ascii="Arial" w:eastAsia="Calibri" w:hAnsi="Arial" w:cs="Arial"/>
        </w:rPr>
      </w:pPr>
      <w:r w:rsidRPr="00604202">
        <w:rPr>
          <w:rFonts w:asciiTheme="majorHAnsi" w:eastAsia="Calibri" w:hAnsiTheme="majorHAnsi" w:cstheme="majorHAnsi"/>
        </w:rPr>
        <w:t>Прорачун израдити по упутству приказаном у прилогу 4 модела уговора: Упутство за утврђивање уштеда у енергији.</w:t>
      </w:r>
    </w:p>
    <w:p w:rsidR="00AD6627" w:rsidRPr="007D1F3B" w:rsidRDefault="00AD6627" w:rsidP="00AD6627">
      <w:pPr>
        <w:pStyle w:val="NoSpacing"/>
        <w:spacing w:line="120" w:lineRule="atLeast"/>
        <w:jc w:val="both"/>
        <w:rPr>
          <w:rFonts w:ascii="Arial" w:eastAsia="Calibri" w:hAnsi="Arial" w:cs="Arial"/>
        </w:rPr>
      </w:pPr>
    </w:p>
    <w:p w:rsidR="00AD6627" w:rsidRPr="00153ED9" w:rsidRDefault="00AD6627" w:rsidP="00AD6627">
      <w:pPr>
        <w:pStyle w:val="NoSpacing"/>
        <w:spacing w:line="120" w:lineRule="atLeast"/>
        <w:jc w:val="both"/>
        <w:rPr>
          <w:rFonts w:asciiTheme="majorHAnsi" w:eastAsia="Calibri" w:hAnsiTheme="majorHAnsi" w:cstheme="majorHAnsi"/>
        </w:rPr>
      </w:pPr>
    </w:p>
    <w:p w:rsidR="00AD6627" w:rsidRPr="00153ED9" w:rsidRDefault="00AD6627" w:rsidP="00AD6627">
      <w:pPr>
        <w:pStyle w:val="NoSpacing"/>
        <w:numPr>
          <w:ilvl w:val="0"/>
          <w:numId w:val="90"/>
        </w:numPr>
        <w:spacing w:line="120" w:lineRule="atLeast"/>
        <w:jc w:val="both"/>
        <w:rPr>
          <w:rFonts w:asciiTheme="majorHAnsi" w:eastAsia="Calibri" w:hAnsiTheme="majorHAnsi" w:cstheme="majorHAnsi"/>
          <w:b/>
        </w:rPr>
      </w:pPr>
      <w:r w:rsidRPr="00153ED9">
        <w:rPr>
          <w:rFonts w:asciiTheme="majorHAnsi" w:eastAsia="Calibri" w:hAnsiTheme="majorHAnsi" w:cstheme="majorHAnsi"/>
          <w:b/>
        </w:rPr>
        <w:t>Предмер и предрачун радова и материјала</w:t>
      </w:r>
    </w:p>
    <w:p w:rsidR="00AD6627" w:rsidRPr="00153ED9" w:rsidRDefault="00AD6627" w:rsidP="00AD6627">
      <w:pPr>
        <w:pStyle w:val="NoSpacing"/>
        <w:spacing w:line="120" w:lineRule="atLeast"/>
        <w:jc w:val="both"/>
        <w:rPr>
          <w:rFonts w:asciiTheme="majorHAnsi" w:eastAsia="Calibri" w:hAnsiTheme="majorHAnsi" w:cstheme="majorHAnsi"/>
        </w:rPr>
      </w:pPr>
    </w:p>
    <w:p w:rsidR="00AD6627" w:rsidRPr="00153ED9" w:rsidRDefault="00AD6627" w:rsidP="00AD6627">
      <w:pPr>
        <w:spacing w:after="0" w:line="240" w:lineRule="auto"/>
        <w:jc w:val="both"/>
        <w:rPr>
          <w:rFonts w:asciiTheme="majorHAnsi" w:hAnsiTheme="majorHAnsi" w:cstheme="majorHAnsi"/>
        </w:rPr>
      </w:pPr>
      <w:proofErr w:type="gramStart"/>
      <w:r w:rsidRPr="00153ED9">
        <w:rPr>
          <w:rFonts w:asciiTheme="majorHAnsi" w:hAnsiTheme="majorHAnsi" w:cstheme="majorHAnsi"/>
        </w:rPr>
        <w:t>Потребно је обухватити све трошкове опреме, материјала, радова.</w:t>
      </w:r>
      <w:proofErr w:type="gramEnd"/>
      <w:r w:rsidRPr="00153ED9">
        <w:rPr>
          <w:rFonts w:asciiTheme="majorHAnsi" w:hAnsiTheme="majorHAnsi" w:cstheme="majorHAnsi"/>
        </w:rPr>
        <w:t xml:space="preserve"> </w:t>
      </w:r>
      <w:proofErr w:type="gramStart"/>
      <w:r w:rsidRPr="00153ED9">
        <w:rPr>
          <w:rFonts w:asciiTheme="majorHAnsi" w:hAnsiTheme="majorHAnsi" w:cstheme="majorHAnsi"/>
        </w:rPr>
        <w:t>Нема вишка радова, непредвиђених и накнадних радова који се посебно обрачунавају према јавном партнеру.</w:t>
      </w:r>
      <w:proofErr w:type="gramEnd"/>
    </w:p>
    <w:p w:rsidR="00AD6627" w:rsidRPr="007D1F3B" w:rsidRDefault="00AD6627" w:rsidP="00AD6627">
      <w:pPr>
        <w:spacing w:after="0" w:line="240" w:lineRule="auto"/>
        <w:jc w:val="both"/>
        <w:rPr>
          <w:rFonts w:cs="Arial"/>
        </w:rPr>
      </w:pPr>
    </w:p>
    <w:p w:rsidR="00AD6627" w:rsidRDefault="00AD6627" w:rsidP="00AD6627">
      <w:pPr>
        <w:spacing w:after="0" w:line="240" w:lineRule="auto"/>
        <w:jc w:val="both"/>
        <w:rPr>
          <w:rFonts w:cs="Arial"/>
          <w:b/>
          <w:u w:val="single"/>
        </w:rPr>
      </w:pPr>
    </w:p>
    <w:p w:rsidR="00AD6627" w:rsidRPr="00920726" w:rsidRDefault="00AD6627" w:rsidP="00AD6627">
      <w:pPr>
        <w:tabs>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uppressAutoHyphens/>
        <w:spacing w:after="120" w:line="240" w:lineRule="auto"/>
        <w:jc w:val="both"/>
        <w:rPr>
          <w:sz w:val="20"/>
        </w:rPr>
      </w:pPr>
    </w:p>
    <w:p w:rsidR="00AD6627" w:rsidRDefault="00AD6627" w:rsidP="00AD6627">
      <w:pPr>
        <w:pStyle w:val="Heading3"/>
        <w:jc w:val="center"/>
      </w:pPr>
      <w:bookmarkStart w:id="10" w:name="_Toc533502513"/>
      <w:proofErr w:type="gramStart"/>
      <w:r>
        <w:t>V  УСЛОВИ</w:t>
      </w:r>
      <w:proofErr w:type="gramEnd"/>
      <w:r>
        <w:t xml:space="preserve"> ЗА УЧЕШЋЕ У ПОСТУПКУ ЈАВНЕ НАБАВКЕ ИЗ ЧЛ. 75. И 76. ЗАКОНА И УПУТСТВО О ДОКАЗИВАЊУ ИСПУЊЕНОСТИ ТИХ УСЛОВА</w:t>
      </w:r>
      <w:bookmarkEnd w:id="10"/>
    </w:p>
    <w:p w:rsidR="00AD6627" w:rsidRPr="0096265B" w:rsidRDefault="00AD6627" w:rsidP="00AD6627"/>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rPr>
          <w:color w:val="000000"/>
          <w:sz w:val="20"/>
          <w:szCs w:val="20"/>
        </w:rPr>
      </w:pPr>
      <w:r>
        <w:rPr>
          <w:b/>
          <w:color w:val="000000"/>
        </w:rPr>
        <w:t>1. УСЛОВИ ЗА УЧЕШЋЕ У ПОСТУПКУ ЈАВНЕ НАБАВКЕ ИЗ ЧЛ. 75. И 76. ЗАКОНА</w:t>
      </w:r>
    </w:p>
    <w:p w:rsidR="00AD6627" w:rsidRDefault="00AD6627" w:rsidP="00AD6627">
      <w:pPr>
        <w:tabs>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 w:val="left" w:pos="9630"/>
        </w:tabs>
        <w:spacing w:after="240" w:line="240" w:lineRule="auto"/>
        <w:ind w:left="426" w:hanging="426"/>
        <w:jc w:val="both"/>
        <w:rPr>
          <w:color w:val="000000"/>
          <w:sz w:val="20"/>
          <w:szCs w:val="20"/>
        </w:rPr>
      </w:pPr>
      <w:r>
        <w:rPr>
          <w:b/>
          <w:color w:val="000000"/>
        </w:rPr>
        <w:t xml:space="preserve">1.1. ОБАВЕЗНИ УСЛОВИ </w:t>
      </w:r>
      <w:proofErr w:type="gramStart"/>
      <w:r>
        <w:rPr>
          <w:b/>
          <w:color w:val="000000"/>
        </w:rPr>
        <w:t>ЗА  УЧЕШЋЕ</w:t>
      </w:r>
      <w:proofErr w:type="gramEnd"/>
      <w:r>
        <w:rPr>
          <w:b/>
          <w:color w:val="000000"/>
        </w:rPr>
        <w:t xml:space="preserve"> У ПОСТУПКУ ЈАВНЕ НАБАВКЕ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rPr>
          <w:color w:val="000000"/>
          <w:sz w:val="20"/>
          <w:szCs w:val="20"/>
        </w:rPr>
      </w:pPr>
      <w:proofErr w:type="gramStart"/>
      <w:r>
        <w:rPr>
          <w:color w:val="000000"/>
        </w:rPr>
        <w:t>Право на учешће у поступку предметне јавне набавке има Понуђач који испуњава обавезне услове за учешће у поступку јавне набавке из чл.75.</w:t>
      </w:r>
      <w:proofErr w:type="gramEnd"/>
      <w:r>
        <w:rPr>
          <w:color w:val="000000"/>
        </w:rPr>
        <w:t xml:space="preserve"> Закона, и то:</w:t>
      </w:r>
    </w:p>
    <w:p w:rsidR="00AD6627" w:rsidRPr="00153ED9" w:rsidRDefault="00AD6627" w:rsidP="00AD6627">
      <w:pPr>
        <w:numPr>
          <w:ilvl w:val="0"/>
          <w:numId w:val="22"/>
        </w:numPr>
        <w:tabs>
          <w:tab w:val="left" w:pos="702"/>
          <w:tab w:val="left" w:pos="1059"/>
          <w:tab w:val="left" w:pos="1767"/>
          <w:tab w:val="left" w:pos="2475"/>
          <w:tab w:val="left" w:pos="3183"/>
          <w:tab w:val="left" w:pos="3891"/>
          <w:tab w:val="left" w:pos="4599"/>
          <w:tab w:val="left" w:pos="5307"/>
          <w:tab w:val="left" w:pos="6015"/>
          <w:tab w:val="left" w:pos="6723"/>
          <w:tab w:val="left" w:pos="7431"/>
          <w:tab w:val="left" w:pos="8139"/>
          <w:tab w:val="left" w:pos="8847"/>
          <w:tab w:val="left" w:pos="9555"/>
        </w:tabs>
        <w:spacing w:after="120" w:line="240" w:lineRule="auto"/>
        <w:ind w:left="322" w:hanging="322"/>
        <w:jc w:val="both"/>
        <w:rPr>
          <w:color w:val="000000"/>
        </w:rPr>
      </w:pPr>
      <w:r w:rsidRPr="00153ED9">
        <w:rPr>
          <w:color w:val="000000"/>
        </w:rPr>
        <w:t>Да је регистрован код надлежног органа, односно уписан у одговарајући регистар (чл.75. ст.1. тач.1.Закона);</w:t>
      </w:r>
    </w:p>
    <w:p w:rsidR="00AD6627" w:rsidRDefault="00AD6627" w:rsidP="00AD6627">
      <w:pPr>
        <w:numPr>
          <w:ilvl w:val="0"/>
          <w:numId w:val="22"/>
        </w:numPr>
        <w:tabs>
          <w:tab w:val="left" w:pos="702"/>
          <w:tab w:val="left" w:pos="1059"/>
          <w:tab w:val="left" w:pos="1767"/>
          <w:tab w:val="left" w:pos="2475"/>
          <w:tab w:val="left" w:pos="3183"/>
          <w:tab w:val="left" w:pos="3891"/>
          <w:tab w:val="left" w:pos="4599"/>
          <w:tab w:val="left" w:pos="5307"/>
          <w:tab w:val="left" w:pos="6015"/>
          <w:tab w:val="left" w:pos="6723"/>
          <w:tab w:val="left" w:pos="7431"/>
          <w:tab w:val="left" w:pos="8139"/>
          <w:tab w:val="left" w:pos="8847"/>
          <w:tab w:val="left" w:pos="9555"/>
        </w:tabs>
        <w:spacing w:after="120" w:line="240" w:lineRule="auto"/>
        <w:ind w:left="351" w:hanging="351"/>
        <w:jc w:val="both"/>
        <w:rPr>
          <w:color w:val="000000"/>
          <w:sz w:val="24"/>
          <w:szCs w:val="24"/>
        </w:rPr>
      </w:pPr>
      <w:r>
        <w:rPr>
          <w:color w:val="000000"/>
        </w:rPr>
        <w:lastRenderedPageBreak/>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(чл.75. ст.1. тач.2.Закона);</w:t>
      </w:r>
    </w:p>
    <w:p w:rsidR="00AD6627" w:rsidRDefault="00AD6627" w:rsidP="00AD6627">
      <w:pPr>
        <w:numPr>
          <w:ilvl w:val="0"/>
          <w:numId w:val="22"/>
        </w:numPr>
        <w:tabs>
          <w:tab w:val="left" w:pos="702"/>
          <w:tab w:val="left" w:pos="1059"/>
          <w:tab w:val="left" w:pos="1767"/>
          <w:tab w:val="left" w:pos="2475"/>
          <w:tab w:val="left" w:pos="3183"/>
          <w:tab w:val="left" w:pos="3891"/>
          <w:tab w:val="left" w:pos="4599"/>
          <w:tab w:val="left" w:pos="5307"/>
          <w:tab w:val="left" w:pos="6015"/>
          <w:tab w:val="left" w:pos="6723"/>
          <w:tab w:val="left" w:pos="7431"/>
          <w:tab w:val="left" w:pos="8139"/>
          <w:tab w:val="left" w:pos="8847"/>
          <w:tab w:val="left" w:pos="9555"/>
        </w:tabs>
        <w:spacing w:after="120" w:line="240" w:lineRule="auto"/>
        <w:ind w:left="351" w:hanging="351"/>
        <w:jc w:val="both"/>
        <w:rPr>
          <w:color w:val="000000"/>
          <w:sz w:val="24"/>
          <w:szCs w:val="24"/>
        </w:rPr>
      </w:pPr>
      <w:r>
        <w:rPr>
          <w:color w:val="00000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(чл.75. ст.1. тач.4.Закона); </w:t>
      </w:r>
    </w:p>
    <w:p w:rsidR="00AD6627" w:rsidRPr="00AC0AEC" w:rsidRDefault="00AD6627" w:rsidP="00AD6627">
      <w:pPr>
        <w:tabs>
          <w:tab w:val="left" w:pos="702"/>
          <w:tab w:val="left" w:pos="1059"/>
          <w:tab w:val="left" w:pos="1767"/>
          <w:tab w:val="left" w:pos="2475"/>
          <w:tab w:val="left" w:pos="3183"/>
          <w:tab w:val="left" w:pos="3891"/>
          <w:tab w:val="left" w:pos="4599"/>
          <w:tab w:val="left" w:pos="5307"/>
          <w:tab w:val="left" w:pos="6015"/>
          <w:tab w:val="left" w:pos="6723"/>
          <w:tab w:val="left" w:pos="7431"/>
          <w:tab w:val="left" w:pos="8139"/>
          <w:tab w:val="left" w:pos="8847"/>
          <w:tab w:val="left" w:pos="9555"/>
        </w:tabs>
        <w:spacing w:after="120" w:line="240" w:lineRule="auto"/>
        <w:ind w:left="351"/>
        <w:jc w:val="both"/>
        <w:rPr>
          <w:color w:val="000000"/>
          <w:sz w:val="24"/>
          <w:szCs w:val="24"/>
        </w:rPr>
      </w:pPr>
    </w:p>
    <w:p w:rsidR="00AD6627" w:rsidRDefault="00AD6627" w:rsidP="00AD6627">
      <w:pPr>
        <w:tabs>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 w:val="left" w:pos="9630"/>
        </w:tabs>
        <w:spacing w:after="240" w:line="240" w:lineRule="auto"/>
        <w:ind w:left="426" w:hanging="426"/>
        <w:jc w:val="both"/>
        <w:rPr>
          <w:color w:val="000000"/>
          <w:sz w:val="20"/>
          <w:szCs w:val="20"/>
        </w:rPr>
      </w:pPr>
      <w:r>
        <w:rPr>
          <w:b/>
          <w:color w:val="000000"/>
        </w:rPr>
        <w:tab/>
        <w:t>1.2. ДОДАТНИ УСЛОВИ ЗА УЧЕШЋЕ У ПОСТУПКУ ЈАВНЕ НАБАВКЕ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rPr>
      </w:pPr>
      <w:proofErr w:type="gramStart"/>
      <w:r>
        <w:rPr>
          <w:color w:val="000000"/>
        </w:rPr>
        <w:t>Понуђач који учествује у поступку предметне јавне набавке, мора да испуни додатне услове за учешће у поступку јавне набавке, дефинисане чл.</w:t>
      </w:r>
      <w:proofErr w:type="gramEnd"/>
      <w:r>
        <w:rPr>
          <w:color w:val="000000"/>
        </w:rPr>
        <w:t xml:space="preserve"> 76. Закона, и то: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sz w:val="20"/>
          <w:szCs w:val="20"/>
        </w:rPr>
      </w:pPr>
    </w:p>
    <w:p w:rsidR="00AD6627" w:rsidRDefault="00AD6627" w:rsidP="00AD6627">
      <w:pPr>
        <w:numPr>
          <w:ilvl w:val="0"/>
          <w:numId w:val="23"/>
        </w:numPr>
        <w:tabs>
          <w:tab w:val="left" w:pos="858"/>
          <w:tab w:val="left" w:pos="1137"/>
          <w:tab w:val="left" w:pos="1845"/>
          <w:tab w:val="left" w:pos="2553"/>
          <w:tab w:val="left" w:pos="3261"/>
          <w:tab w:val="left" w:pos="3969"/>
          <w:tab w:val="left" w:pos="4677"/>
          <w:tab w:val="left" w:pos="5385"/>
          <w:tab w:val="left" w:pos="6093"/>
          <w:tab w:val="left" w:pos="6801"/>
          <w:tab w:val="left" w:pos="7509"/>
          <w:tab w:val="left" w:pos="8217"/>
          <w:tab w:val="left" w:pos="8925"/>
          <w:tab w:val="left" w:pos="9633"/>
        </w:tabs>
        <w:spacing w:after="120" w:line="240" w:lineRule="auto"/>
        <w:ind w:left="429" w:hanging="429"/>
        <w:jc w:val="both"/>
        <w:rPr>
          <w:color w:val="000000"/>
          <w:sz w:val="24"/>
          <w:szCs w:val="24"/>
        </w:rPr>
      </w:pPr>
      <w:r>
        <w:rPr>
          <w:color w:val="000000"/>
        </w:rPr>
        <w:t xml:space="preserve">Понуђач мора да задовољи све минималне услове који се односе на </w:t>
      </w:r>
      <w:r>
        <w:rPr>
          <w:b/>
          <w:color w:val="000000"/>
        </w:rPr>
        <w:t>финансијски капацитет</w:t>
      </w:r>
      <w:r>
        <w:rPr>
          <w:color w:val="000000"/>
        </w:rPr>
        <w:t>, као што следи:</w:t>
      </w:r>
    </w:p>
    <w:p w:rsidR="00AD6627" w:rsidRPr="00DA52EF" w:rsidRDefault="00AD6627" w:rsidP="00AD6627">
      <w:pPr>
        <w:numPr>
          <w:ilvl w:val="0"/>
          <w:numId w:val="23"/>
        </w:numPr>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ind w:left="393" w:hanging="393"/>
        <w:jc w:val="both"/>
        <w:rPr>
          <w:b/>
          <w:color w:val="000000"/>
          <w:sz w:val="24"/>
          <w:szCs w:val="24"/>
        </w:rPr>
      </w:pPr>
      <w:r w:rsidRPr="00DA52EF">
        <w:rPr>
          <w:color w:val="000000"/>
        </w:rPr>
        <w:t>Да има финансијски капацитет тако што ће доказати да није</w:t>
      </w:r>
      <w:r w:rsidR="00DA52EF">
        <w:rPr>
          <w:color w:val="000000"/>
        </w:rPr>
        <w:t xml:space="preserve"> имао губитак у пословању у претходној години.</w:t>
      </w:r>
    </w:p>
    <w:p w:rsidR="00AD6627" w:rsidRPr="00DA52EF" w:rsidRDefault="00AD6627" w:rsidP="00AD6627">
      <w:pPr>
        <w:numPr>
          <w:ilvl w:val="0"/>
          <w:numId w:val="23"/>
        </w:numPr>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ind w:left="393" w:hanging="393"/>
        <w:jc w:val="both"/>
        <w:rPr>
          <w:color w:val="000000"/>
        </w:rPr>
      </w:pPr>
      <w:r w:rsidRPr="00DA52EF">
        <w:rPr>
          <w:b/>
          <w:color w:val="000000"/>
        </w:rPr>
        <w:t xml:space="preserve">Укупан годишњи пословни приход </w:t>
      </w:r>
      <w:r w:rsidRPr="00DA52EF">
        <w:rPr>
          <w:color w:val="000000"/>
        </w:rPr>
        <w:t>Понуђача мора бити једнак или већи од 200.000.000</w:t>
      </w:r>
      <w:proofErr w:type="gramStart"/>
      <w:r w:rsidRPr="00DA52EF">
        <w:rPr>
          <w:color w:val="000000"/>
        </w:rPr>
        <w:t>,00</w:t>
      </w:r>
      <w:proofErr w:type="gramEnd"/>
      <w:r w:rsidRPr="00DA52EF">
        <w:rPr>
          <w:color w:val="000000"/>
        </w:rPr>
        <w:t xml:space="preserve"> динара за последње 3 (три) године. </w:t>
      </w:r>
    </w:p>
    <w:p w:rsidR="00AD6627" w:rsidRDefault="00AD6627" w:rsidP="00AD6627">
      <w:pPr>
        <w:numPr>
          <w:ilvl w:val="0"/>
          <w:numId w:val="23"/>
        </w:numPr>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ind w:left="393" w:hanging="393"/>
        <w:jc w:val="both"/>
        <w:rPr>
          <w:color w:val="000000"/>
        </w:rPr>
      </w:pPr>
      <w:r w:rsidRPr="00770342">
        <w:rPr>
          <w:color w:val="000000"/>
        </w:rPr>
        <w:t>Понуђач мора да задовољи све минималне услове који се односе на</w:t>
      </w:r>
      <w:r w:rsidRPr="00770342">
        <w:rPr>
          <w:b/>
          <w:color w:val="000000"/>
        </w:rPr>
        <w:t xml:space="preserve"> пословни, технички и кадровски капацитет</w:t>
      </w:r>
      <w:r w:rsidRPr="00770342">
        <w:rPr>
          <w:color w:val="000000"/>
        </w:rPr>
        <w:t>, као што следи:</w:t>
      </w:r>
    </w:p>
    <w:p w:rsidR="00AD6627" w:rsidRDefault="00AD6627" w:rsidP="00AD6627">
      <w:pPr>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jc w:val="both"/>
        <w:rPr>
          <w:b/>
          <w:color w:val="000000"/>
        </w:rPr>
      </w:pPr>
    </w:p>
    <w:p w:rsidR="00AD6627" w:rsidRPr="00AD4AF0" w:rsidRDefault="00AD6627" w:rsidP="00AD6627">
      <w:pPr>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jc w:val="both"/>
        <w:rPr>
          <w:b/>
          <w:color w:val="000000"/>
          <w:lang w:val="en-GB"/>
        </w:rPr>
      </w:pPr>
      <w:r>
        <w:rPr>
          <w:b/>
          <w:color w:val="000000"/>
        </w:rPr>
        <w:t>ПОСЛОВНИ КАПАЦИТЕТ:</w:t>
      </w:r>
    </w:p>
    <w:p w:rsidR="00DA52EF" w:rsidRPr="00DA52EF" w:rsidRDefault="00D51709" w:rsidP="00DA52EF">
      <w:pPr>
        <w:pStyle w:val="ListParagraph"/>
        <w:numPr>
          <w:ilvl w:val="0"/>
          <w:numId w:val="106"/>
        </w:numPr>
        <w:tabs>
          <w:tab w:val="left" w:pos="1383"/>
          <w:tab w:val="left" w:pos="2091"/>
          <w:tab w:val="left" w:pos="2799"/>
          <w:tab w:val="left" w:pos="3507"/>
          <w:tab w:val="left" w:pos="4215"/>
          <w:tab w:val="left" w:pos="4923"/>
          <w:tab w:val="left" w:pos="5631"/>
          <w:tab w:val="left" w:pos="6339"/>
          <w:tab w:val="left" w:pos="7047"/>
          <w:tab w:val="left" w:pos="7755"/>
          <w:tab w:val="left" w:pos="8463"/>
          <w:tab w:val="left" w:pos="9171"/>
          <w:tab w:val="left" w:pos="9879"/>
        </w:tabs>
        <w:spacing w:after="120" w:line="240" w:lineRule="auto"/>
        <w:jc w:val="both"/>
      </w:pPr>
      <w:r>
        <w:rPr>
          <w:noProof/>
          <w:lang w:eastAsia="en-US"/>
        </w:rPr>
      </w:r>
      <w:r>
        <w:rPr>
          <w:noProof/>
          <w:lang w:eastAsia="en-US"/>
        </w:rPr>
        <w:pict>
          <v:rect id="Rectangle 3" o:spid="_x0000_s1026" style="width:3.75pt;height:3.75pt;visibility:visible;mso-position-horizontal-relative:char;mso-position-vertical-relative:line;v-text-anchor:middle" stroked="f">
            <v:path arrowok="t"/>
            <v:textbox inset="2.53958mm,2.53958mm,2.53958mm,2.53958mm">
              <w:txbxContent>
                <w:p w:rsidR="00437B17" w:rsidRDefault="00437B17" w:rsidP="00AD6627">
                  <w:pPr>
                    <w:spacing w:after="0" w:line="240" w:lineRule="auto"/>
                    <w:textDirection w:val="btLr"/>
                  </w:pPr>
                </w:p>
              </w:txbxContent>
            </v:textbox>
            <w10:wrap type="none"/>
            <w10:anchorlock/>
          </v:rect>
        </w:pict>
      </w:r>
      <w:r w:rsidR="00AD6627" w:rsidRPr="00DA52EF">
        <w:rPr>
          <w:color w:val="000000"/>
        </w:rPr>
        <w:t xml:space="preserve">а) </w:t>
      </w:r>
      <w:r w:rsidR="00AD6627">
        <w:t>Да је закључио јавне уговоре у којима је успешно извршена имплементација мера уштеде енергије, по Mоделу</w:t>
      </w:r>
      <w:r w:rsidR="00AD6627">
        <w:rPr>
          <w:rStyle w:val="FootnoteReference"/>
        </w:rPr>
        <w:footnoteReference w:id="1"/>
      </w:r>
      <w:r w:rsidR="00AD6627" w:rsidRPr="00BD5B42">
        <w:t xml:space="preserve"> уговора о енергетској услузи за примену мера побољшања енергетске ефикасности и уштедама у оперативним трошковима јавног осветљења, када су корисници из јавног сектора</w:t>
      </w:r>
      <w:r w:rsidR="00AD6627">
        <w:t>, са  LED светиљкама, а не само са изворима светла, односно LED „сијалицама“, нити изворима светлости, нити тракама и започео период гарантовања и одржавање система, у претходне три (3) обрачунске године (</w:t>
      </w:r>
      <w:r w:rsidR="00AD6627" w:rsidRPr="00DA52EF">
        <w:t>2016.,2017. и 2018.), а у којима је извршена имплементација са обимом посла од најмање 9.</w:t>
      </w:r>
      <w:r w:rsidR="00DA52EF" w:rsidRPr="00DA52EF">
        <w:t>000</w:t>
      </w:r>
      <w:r w:rsidR="00AD6627" w:rsidRPr="00DA52EF">
        <w:t xml:space="preserve"> комада LED светиљки укупно и најмање два (2) уговора у којим су инсталирани управљачки системи. Појам светиљка дефинисан је у Правилнику о означавању енергетске ефикасности електричних сијалица и светиљки </w:t>
      </w:r>
      <w:r w:rsidR="007D664E" w:rsidRPr="00DA52EF">
        <w:t>24/14)</w:t>
      </w:r>
      <w:r w:rsidR="00AD6627" w:rsidRPr="00DA52EF">
        <w:t>.</w:t>
      </w:r>
      <w:r w:rsidR="007D664E" w:rsidRPr="00DA52EF">
        <w:t xml:space="preserve"> </w:t>
      </w:r>
    </w:p>
    <w:p w:rsidR="00DA52EF" w:rsidRPr="00DA52EF" w:rsidRDefault="00AD6627" w:rsidP="00AD6627">
      <w:pPr>
        <w:pStyle w:val="ListParagraph"/>
        <w:numPr>
          <w:ilvl w:val="0"/>
          <w:numId w:val="106"/>
        </w:numPr>
        <w:pBdr>
          <w:top w:val="nil"/>
          <w:left w:val="nil"/>
          <w:bottom w:val="nil"/>
          <w:right w:val="nil"/>
          <w:between w:val="nil"/>
        </w:pBdr>
        <w:shd w:val="clear" w:color="auto" w:fill="FFFFFF"/>
        <w:tabs>
          <w:tab w:val="left" w:pos="1383"/>
          <w:tab w:val="left" w:pos="2091"/>
          <w:tab w:val="left" w:pos="2799"/>
          <w:tab w:val="left" w:pos="3507"/>
          <w:tab w:val="left" w:pos="4215"/>
          <w:tab w:val="left" w:pos="4923"/>
          <w:tab w:val="left" w:pos="5631"/>
          <w:tab w:val="left" w:pos="6339"/>
          <w:tab w:val="left" w:pos="7047"/>
          <w:tab w:val="left" w:pos="7755"/>
          <w:tab w:val="left" w:pos="8463"/>
          <w:tab w:val="left" w:pos="9171"/>
          <w:tab w:val="left" w:pos="9879"/>
        </w:tabs>
        <w:spacing w:before="100" w:after="120" w:line="240" w:lineRule="auto"/>
        <w:jc w:val="both"/>
        <w:rPr>
          <w:b/>
          <w:color w:val="FF0000"/>
          <w:sz w:val="24"/>
          <w:szCs w:val="24"/>
        </w:rPr>
      </w:pPr>
      <w:r w:rsidRPr="00DA52EF">
        <w:rPr>
          <w:color w:val="000000"/>
        </w:rPr>
        <w:t>б) Да поседује интeгрисaни систeм упрaвљaњa квaлитeтoм SRPS ISO 9001; SRPS ISO 14001; SRPS OHSAS 18001; SRPS ISO/IEC 27001; SRPS EN ISO 50001 или одговарајуће – приложити копије сертификата.</w:t>
      </w:r>
      <w:r w:rsidR="007D664E" w:rsidRPr="00DA52EF">
        <w:rPr>
          <w:color w:val="FF0000"/>
        </w:rPr>
        <w:t xml:space="preserve"> </w:t>
      </w:r>
    </w:p>
    <w:p w:rsidR="00AD6627" w:rsidRPr="00DA52EF" w:rsidRDefault="00AD6627" w:rsidP="00AD6627">
      <w:pPr>
        <w:pStyle w:val="ListParagraph"/>
        <w:numPr>
          <w:ilvl w:val="0"/>
          <w:numId w:val="106"/>
        </w:numPr>
        <w:pBdr>
          <w:top w:val="nil"/>
          <w:left w:val="nil"/>
          <w:bottom w:val="nil"/>
          <w:right w:val="nil"/>
          <w:between w:val="nil"/>
        </w:pBdr>
        <w:shd w:val="clear" w:color="auto" w:fill="FFFFFF"/>
        <w:tabs>
          <w:tab w:val="left" w:pos="1383"/>
          <w:tab w:val="left" w:pos="2091"/>
          <w:tab w:val="left" w:pos="2799"/>
          <w:tab w:val="left" w:pos="3507"/>
          <w:tab w:val="left" w:pos="4215"/>
          <w:tab w:val="left" w:pos="4923"/>
          <w:tab w:val="left" w:pos="5631"/>
          <w:tab w:val="left" w:pos="6339"/>
          <w:tab w:val="left" w:pos="7047"/>
          <w:tab w:val="left" w:pos="7755"/>
          <w:tab w:val="left" w:pos="8463"/>
          <w:tab w:val="left" w:pos="9171"/>
          <w:tab w:val="left" w:pos="9879"/>
        </w:tabs>
        <w:spacing w:before="100" w:after="120" w:line="240" w:lineRule="auto"/>
        <w:jc w:val="both"/>
        <w:rPr>
          <w:b/>
          <w:color w:val="000000"/>
          <w:sz w:val="24"/>
          <w:szCs w:val="24"/>
        </w:rPr>
      </w:pPr>
      <w:r w:rsidRPr="00DA52EF">
        <w:rPr>
          <w:color w:val="000000"/>
        </w:rPr>
        <w:lastRenderedPageBreak/>
        <w:t xml:space="preserve">в) </w:t>
      </w:r>
      <w:r w:rsidRPr="00DA52EF">
        <w:rPr>
          <w:color w:val="000000"/>
          <w:lang w:val="en-GB"/>
        </w:rPr>
        <w:t xml:space="preserve">Да има задoвoљавајућу пoслoвну спoсoбнoст – </w:t>
      </w:r>
      <w:r w:rsidRPr="00DA52EF">
        <w:rPr>
          <w:bCs/>
          <w:color w:val="000000"/>
          <w:lang w:val="en-GB"/>
        </w:rPr>
        <w:t xml:space="preserve">репутацију, </w:t>
      </w:r>
      <w:r w:rsidRPr="00DA52EF">
        <w:rPr>
          <w:color w:val="000000"/>
          <w:lang w:val="en-GB"/>
        </w:rPr>
        <w:t>oднoснo репутацију такву да пoнуђа</w:t>
      </w:r>
      <w:r w:rsidRPr="00DA52EF">
        <w:rPr>
          <w:color w:val="000000"/>
        </w:rPr>
        <w:t>ч</w:t>
      </w:r>
      <w:r w:rsidRPr="00DA52EF">
        <w:rPr>
          <w:color w:val="000000"/>
          <w:lang w:val="en-GB"/>
        </w:rPr>
        <w:t xml:space="preserve">, сваки </w:t>
      </w:r>
      <w:r w:rsidRPr="00DA52EF">
        <w:rPr>
          <w:color w:val="000000"/>
        </w:rPr>
        <w:t>ч</w:t>
      </w:r>
      <w:r w:rsidRPr="00DA52EF">
        <w:rPr>
          <w:color w:val="000000"/>
          <w:lang w:val="en-GB"/>
        </w:rPr>
        <w:t>лан групе п</w:t>
      </w:r>
      <w:r w:rsidRPr="00DA52EF">
        <w:rPr>
          <w:color w:val="000000"/>
        </w:rPr>
        <w:t>о</w:t>
      </w:r>
      <w:r w:rsidRPr="00DA52EF">
        <w:rPr>
          <w:color w:val="000000"/>
          <w:lang w:val="en-GB"/>
        </w:rPr>
        <w:t>нуђа</w:t>
      </w:r>
      <w:r w:rsidRPr="00DA52EF">
        <w:rPr>
          <w:color w:val="000000"/>
        </w:rPr>
        <w:t>ч</w:t>
      </w:r>
      <w:r w:rsidRPr="00DA52EF">
        <w:rPr>
          <w:color w:val="000000"/>
          <w:lang w:val="en-GB"/>
        </w:rPr>
        <w:t>а, п</w:t>
      </w:r>
      <w:r w:rsidRPr="00DA52EF">
        <w:rPr>
          <w:color w:val="000000"/>
        </w:rPr>
        <w:t>о</w:t>
      </w:r>
      <w:r w:rsidRPr="00DA52EF">
        <w:rPr>
          <w:color w:val="000000"/>
          <w:lang w:val="en-GB"/>
        </w:rPr>
        <w:t>дизв</w:t>
      </w:r>
      <w:r w:rsidRPr="00DA52EF">
        <w:rPr>
          <w:color w:val="000000"/>
        </w:rPr>
        <w:t>о</w:t>
      </w:r>
      <w:r w:rsidRPr="00DA52EF">
        <w:rPr>
          <w:color w:val="000000"/>
          <w:lang w:val="en-GB"/>
        </w:rPr>
        <w:t>ђа</w:t>
      </w:r>
      <w:r w:rsidRPr="00DA52EF">
        <w:rPr>
          <w:color w:val="000000"/>
        </w:rPr>
        <w:t>ч</w:t>
      </w:r>
      <w:r w:rsidRPr="00DA52EF">
        <w:rPr>
          <w:color w:val="000000"/>
          <w:lang w:val="en-GB"/>
        </w:rPr>
        <w:t xml:space="preserve"> и сва </w:t>
      </w:r>
      <w:r w:rsidRPr="00DA52EF">
        <w:rPr>
          <w:color w:val="000000"/>
        </w:rPr>
        <w:t>њ</w:t>
      </w:r>
      <w:r w:rsidRPr="00DA52EF">
        <w:rPr>
          <w:color w:val="000000"/>
          <w:lang w:val="en-GB"/>
        </w:rPr>
        <w:t>их</w:t>
      </w:r>
      <w:r w:rsidRPr="00DA52EF">
        <w:rPr>
          <w:color w:val="000000"/>
        </w:rPr>
        <w:t>о</w:t>
      </w:r>
      <w:r w:rsidRPr="00DA52EF">
        <w:rPr>
          <w:color w:val="000000"/>
          <w:lang w:val="en-GB"/>
        </w:rPr>
        <w:t>ва п</w:t>
      </w:r>
      <w:r w:rsidRPr="00DA52EF">
        <w:rPr>
          <w:color w:val="000000"/>
        </w:rPr>
        <w:t>о</w:t>
      </w:r>
      <w:r w:rsidRPr="00DA52EF">
        <w:rPr>
          <w:color w:val="000000"/>
          <w:lang w:val="en-GB"/>
        </w:rPr>
        <w:t>везана лица имају апс</w:t>
      </w:r>
      <w:r w:rsidRPr="00DA52EF">
        <w:rPr>
          <w:color w:val="000000"/>
        </w:rPr>
        <w:t>о</w:t>
      </w:r>
      <w:r w:rsidRPr="00DA52EF">
        <w:rPr>
          <w:color w:val="000000"/>
          <w:lang w:val="en-GB"/>
        </w:rPr>
        <w:t>лутн</w:t>
      </w:r>
      <w:r w:rsidRPr="00DA52EF">
        <w:rPr>
          <w:color w:val="000000"/>
        </w:rPr>
        <w:t>о</w:t>
      </w:r>
      <w:r w:rsidRPr="00DA52EF">
        <w:rPr>
          <w:color w:val="000000"/>
          <w:lang w:val="en-GB"/>
        </w:rPr>
        <w:t xml:space="preserve"> транспарентну власни</w:t>
      </w:r>
      <w:r w:rsidRPr="00DA52EF">
        <w:rPr>
          <w:color w:val="000000"/>
        </w:rPr>
        <w:t>ч</w:t>
      </w:r>
      <w:r w:rsidRPr="00DA52EF">
        <w:rPr>
          <w:color w:val="000000"/>
          <w:lang w:val="en-GB"/>
        </w:rPr>
        <w:t>ку и управља</w:t>
      </w:r>
      <w:r w:rsidRPr="00DA52EF">
        <w:rPr>
          <w:color w:val="000000"/>
        </w:rPr>
        <w:t>ч</w:t>
      </w:r>
      <w:r w:rsidRPr="00DA52EF">
        <w:rPr>
          <w:color w:val="000000"/>
          <w:lang w:val="en-GB"/>
        </w:rPr>
        <w:t>ку структуру и да су п</w:t>
      </w:r>
      <w:r w:rsidRPr="00DA52EF">
        <w:rPr>
          <w:color w:val="000000"/>
        </w:rPr>
        <w:t>о</w:t>
      </w:r>
      <w:r w:rsidRPr="00DA52EF">
        <w:rPr>
          <w:color w:val="000000"/>
          <w:lang w:val="en-GB"/>
        </w:rPr>
        <w:t>нуђа</w:t>
      </w:r>
      <w:r w:rsidRPr="00DA52EF">
        <w:rPr>
          <w:color w:val="000000"/>
        </w:rPr>
        <w:t>ч</w:t>
      </w:r>
      <w:r w:rsidRPr="00DA52EF">
        <w:rPr>
          <w:color w:val="000000"/>
          <w:lang w:val="en-GB"/>
        </w:rPr>
        <w:t xml:space="preserve"> и сва </w:t>
      </w:r>
      <w:r w:rsidRPr="00DA52EF">
        <w:rPr>
          <w:color w:val="000000"/>
        </w:rPr>
        <w:t>њ</w:t>
      </w:r>
      <w:r w:rsidRPr="00DA52EF">
        <w:rPr>
          <w:color w:val="000000"/>
          <w:lang w:val="en-GB"/>
        </w:rPr>
        <w:t>ег</w:t>
      </w:r>
      <w:r w:rsidRPr="00DA52EF">
        <w:rPr>
          <w:color w:val="000000"/>
        </w:rPr>
        <w:t>о</w:t>
      </w:r>
      <w:r w:rsidRPr="00DA52EF">
        <w:rPr>
          <w:color w:val="000000"/>
          <w:lang w:val="en-GB"/>
        </w:rPr>
        <w:t>ва п</w:t>
      </w:r>
      <w:r w:rsidRPr="00DA52EF">
        <w:rPr>
          <w:color w:val="000000"/>
        </w:rPr>
        <w:t>о</w:t>
      </w:r>
      <w:r w:rsidRPr="00DA52EF">
        <w:rPr>
          <w:color w:val="000000"/>
          <w:lang w:val="en-GB"/>
        </w:rPr>
        <w:t>везана лица све уг</w:t>
      </w:r>
      <w:r w:rsidRPr="00DA52EF">
        <w:rPr>
          <w:color w:val="000000"/>
        </w:rPr>
        <w:t>о</w:t>
      </w:r>
      <w:r w:rsidRPr="00DA52EF">
        <w:rPr>
          <w:color w:val="000000"/>
          <w:lang w:val="en-GB"/>
        </w:rPr>
        <w:t>в</w:t>
      </w:r>
      <w:r w:rsidRPr="00DA52EF">
        <w:rPr>
          <w:color w:val="000000"/>
        </w:rPr>
        <w:t>о</w:t>
      </w:r>
      <w:r w:rsidRPr="00DA52EF">
        <w:rPr>
          <w:color w:val="000000"/>
          <w:lang w:val="en-GB"/>
        </w:rPr>
        <w:t>ре и п</w:t>
      </w:r>
      <w:r w:rsidRPr="00DA52EF">
        <w:rPr>
          <w:color w:val="000000"/>
        </w:rPr>
        <w:t>о</w:t>
      </w:r>
      <w:r w:rsidRPr="00DA52EF">
        <w:rPr>
          <w:color w:val="000000"/>
          <w:lang w:val="en-GB"/>
        </w:rPr>
        <w:t>сл</w:t>
      </w:r>
      <w:r w:rsidRPr="00DA52EF">
        <w:rPr>
          <w:color w:val="000000"/>
        </w:rPr>
        <w:t>о</w:t>
      </w:r>
      <w:r w:rsidRPr="00DA52EF">
        <w:rPr>
          <w:color w:val="000000"/>
          <w:lang w:val="en-GB"/>
        </w:rPr>
        <w:t xml:space="preserve">вне </w:t>
      </w:r>
      <w:r w:rsidRPr="00DA52EF">
        <w:rPr>
          <w:color w:val="000000"/>
        </w:rPr>
        <w:t>о</w:t>
      </w:r>
      <w:r w:rsidRPr="00DA52EF">
        <w:rPr>
          <w:color w:val="000000"/>
          <w:lang w:val="en-GB"/>
        </w:rPr>
        <w:t>дн</w:t>
      </w:r>
      <w:r w:rsidRPr="00DA52EF">
        <w:rPr>
          <w:color w:val="000000"/>
        </w:rPr>
        <w:t>о</w:t>
      </w:r>
      <w:r w:rsidRPr="00DA52EF">
        <w:rPr>
          <w:color w:val="000000"/>
          <w:lang w:val="en-GB"/>
        </w:rPr>
        <w:t>се са Републик</w:t>
      </w:r>
      <w:r w:rsidRPr="00DA52EF">
        <w:rPr>
          <w:color w:val="000000"/>
        </w:rPr>
        <w:t>о</w:t>
      </w:r>
      <w:r w:rsidRPr="00DA52EF">
        <w:rPr>
          <w:color w:val="000000"/>
          <w:lang w:val="en-GB"/>
        </w:rPr>
        <w:t>м Србиј</w:t>
      </w:r>
      <w:r w:rsidRPr="00DA52EF">
        <w:rPr>
          <w:color w:val="000000"/>
        </w:rPr>
        <w:t>о</w:t>
      </w:r>
      <w:r w:rsidRPr="00DA52EF">
        <w:rPr>
          <w:color w:val="000000"/>
          <w:lang w:val="en-GB"/>
        </w:rPr>
        <w:t>м и директним и индиректним к</w:t>
      </w:r>
      <w:r w:rsidRPr="00DA52EF">
        <w:rPr>
          <w:color w:val="000000"/>
        </w:rPr>
        <w:t>о</w:t>
      </w:r>
      <w:r w:rsidRPr="00DA52EF">
        <w:rPr>
          <w:color w:val="000000"/>
          <w:lang w:val="en-GB"/>
        </w:rPr>
        <w:t>рисницима Бу</w:t>
      </w:r>
      <w:r w:rsidRPr="00DA52EF">
        <w:rPr>
          <w:color w:val="000000"/>
        </w:rPr>
        <w:t>џ</w:t>
      </w:r>
      <w:r w:rsidRPr="00DA52EF">
        <w:rPr>
          <w:color w:val="000000"/>
          <w:lang w:val="en-GB"/>
        </w:rPr>
        <w:t>ета Републике Србије у пери</w:t>
      </w:r>
      <w:r w:rsidRPr="00DA52EF">
        <w:rPr>
          <w:color w:val="000000"/>
        </w:rPr>
        <w:t>о</w:t>
      </w:r>
      <w:r w:rsidRPr="00DA52EF">
        <w:rPr>
          <w:color w:val="000000"/>
          <w:lang w:val="en-GB"/>
        </w:rPr>
        <w:t xml:space="preserve">ду </w:t>
      </w:r>
      <w:r w:rsidRPr="00DA52EF">
        <w:rPr>
          <w:color w:val="000000"/>
        </w:rPr>
        <w:t>о</w:t>
      </w:r>
      <w:r w:rsidRPr="00DA52EF">
        <w:rPr>
          <w:color w:val="000000"/>
          <w:lang w:val="en-GB"/>
        </w:rPr>
        <w:t>д десет (10) г</w:t>
      </w:r>
      <w:r w:rsidRPr="00DA52EF">
        <w:rPr>
          <w:color w:val="000000"/>
        </w:rPr>
        <w:t>о</w:t>
      </w:r>
      <w:r w:rsidRPr="00DA52EF">
        <w:rPr>
          <w:color w:val="000000"/>
          <w:lang w:val="en-GB"/>
        </w:rPr>
        <w:t xml:space="preserve">дина пре </w:t>
      </w:r>
      <w:r w:rsidRPr="00DA52EF">
        <w:rPr>
          <w:color w:val="000000"/>
        </w:rPr>
        <w:t>о</w:t>
      </w:r>
      <w:r w:rsidRPr="00DA52EF">
        <w:rPr>
          <w:color w:val="000000"/>
          <w:lang w:val="en-GB"/>
        </w:rPr>
        <w:t>бјављива</w:t>
      </w:r>
      <w:r w:rsidRPr="00DA52EF">
        <w:rPr>
          <w:color w:val="000000"/>
        </w:rPr>
        <w:t>њ</w:t>
      </w:r>
      <w:r w:rsidRPr="00DA52EF">
        <w:rPr>
          <w:color w:val="000000"/>
          <w:lang w:val="en-GB"/>
        </w:rPr>
        <w:t>а јавн</w:t>
      </w:r>
      <w:r w:rsidRPr="00DA52EF">
        <w:rPr>
          <w:color w:val="000000"/>
        </w:rPr>
        <w:t>о</w:t>
      </w:r>
      <w:r w:rsidRPr="00DA52EF">
        <w:rPr>
          <w:color w:val="000000"/>
          <w:lang w:val="en-GB"/>
        </w:rPr>
        <w:t>г п</w:t>
      </w:r>
      <w:r w:rsidRPr="00DA52EF">
        <w:rPr>
          <w:color w:val="000000"/>
        </w:rPr>
        <w:t>о</w:t>
      </w:r>
      <w:r w:rsidRPr="00DA52EF">
        <w:rPr>
          <w:color w:val="000000"/>
          <w:lang w:val="en-GB"/>
        </w:rPr>
        <w:t>зива, извр</w:t>
      </w:r>
      <w:r w:rsidRPr="00DA52EF">
        <w:rPr>
          <w:color w:val="000000"/>
        </w:rPr>
        <w:t>ш</w:t>
      </w:r>
      <w:r w:rsidRPr="00DA52EF">
        <w:rPr>
          <w:color w:val="000000"/>
          <w:lang w:val="en-GB"/>
        </w:rPr>
        <w:t>авали и извр</w:t>
      </w:r>
      <w:r w:rsidRPr="00DA52EF">
        <w:rPr>
          <w:color w:val="000000"/>
        </w:rPr>
        <w:t>ш</w:t>
      </w:r>
      <w:r w:rsidRPr="00DA52EF">
        <w:rPr>
          <w:color w:val="000000"/>
          <w:lang w:val="en-GB"/>
        </w:rPr>
        <w:t>авају на квалитетан на</w:t>
      </w:r>
      <w:r w:rsidRPr="00DA52EF">
        <w:rPr>
          <w:color w:val="000000"/>
        </w:rPr>
        <w:t>ч</w:t>
      </w:r>
      <w:r w:rsidRPr="00DA52EF">
        <w:rPr>
          <w:color w:val="000000"/>
          <w:lang w:val="en-GB"/>
        </w:rPr>
        <w:t>ин.</w:t>
      </w:r>
      <w:r w:rsidR="007D664E" w:rsidRPr="00DA52EF">
        <w:rPr>
          <w:color w:val="000000"/>
        </w:rPr>
        <w:t xml:space="preserve"> </w:t>
      </w:r>
    </w:p>
    <w:p w:rsidR="00AD6627" w:rsidRDefault="00AD6627" w:rsidP="00AD6627">
      <w:pPr>
        <w:tabs>
          <w:tab w:val="left" w:pos="1383"/>
          <w:tab w:val="left" w:pos="2091"/>
          <w:tab w:val="left" w:pos="2799"/>
          <w:tab w:val="left" w:pos="3507"/>
          <w:tab w:val="left" w:pos="4215"/>
          <w:tab w:val="left" w:pos="4923"/>
          <w:tab w:val="left" w:pos="5631"/>
          <w:tab w:val="left" w:pos="6339"/>
          <w:tab w:val="left" w:pos="7047"/>
          <w:tab w:val="left" w:pos="7755"/>
          <w:tab w:val="left" w:pos="8463"/>
          <w:tab w:val="left" w:pos="9171"/>
          <w:tab w:val="left" w:pos="9879"/>
        </w:tabs>
        <w:spacing w:after="120" w:line="240" w:lineRule="auto"/>
        <w:jc w:val="both"/>
        <w:rPr>
          <w:b/>
          <w:color w:val="000000"/>
          <w:sz w:val="24"/>
          <w:szCs w:val="24"/>
        </w:rPr>
      </w:pPr>
      <w:r>
        <w:rPr>
          <w:b/>
          <w:color w:val="000000"/>
          <w:sz w:val="24"/>
          <w:szCs w:val="24"/>
        </w:rPr>
        <w:t>ТЕХНИЧКИ КАПАЦИТЕТ:</w:t>
      </w:r>
    </w:p>
    <w:p w:rsidR="00AD6627" w:rsidRPr="000130B3" w:rsidRDefault="00AD6627" w:rsidP="00AD6627">
      <w:pPr>
        <w:spacing w:after="0" w:line="240" w:lineRule="auto"/>
        <w:jc w:val="both"/>
      </w:pPr>
      <w:r w:rsidRPr="000130B3">
        <w:t>Да располаже са следећом</w:t>
      </w:r>
      <w:r w:rsidRPr="000130B3">
        <w:rPr>
          <w:b/>
        </w:rPr>
        <w:t xml:space="preserve"> опремом:</w:t>
      </w:r>
    </w:p>
    <w:p w:rsidR="00AD6627" w:rsidRPr="000130B3" w:rsidRDefault="00AD6627" w:rsidP="00AD6627">
      <w:pPr>
        <w:numPr>
          <w:ilvl w:val="0"/>
          <w:numId w:val="24"/>
        </w:numPr>
        <w:tabs>
          <w:tab w:val="left" w:pos="720"/>
        </w:tabs>
        <w:spacing w:after="0" w:line="240" w:lineRule="auto"/>
        <w:ind w:left="720" w:hanging="360"/>
        <w:jc w:val="both"/>
        <w:rPr>
          <w:color w:val="000000"/>
        </w:rPr>
      </w:pPr>
      <w:r w:rsidRPr="000130B3">
        <w:rPr>
          <w:color w:val="000000"/>
        </w:rPr>
        <w:t xml:space="preserve">Најмање </w:t>
      </w:r>
      <w:r>
        <w:rPr>
          <w:color w:val="000000"/>
        </w:rPr>
        <w:t>два</w:t>
      </w:r>
      <w:r w:rsidRPr="000130B3">
        <w:rPr>
          <w:color w:val="000000"/>
        </w:rPr>
        <w:t xml:space="preserve"> (</w:t>
      </w:r>
      <w:r>
        <w:rPr>
          <w:color w:val="000000"/>
        </w:rPr>
        <w:t>2) регистрована возила</w:t>
      </w:r>
      <w:r w:rsidRPr="000130B3">
        <w:rPr>
          <w:color w:val="000000"/>
        </w:rPr>
        <w:t xml:space="preserve"> са хидрауличном платформом за рад на висини од мин 10m у току периода имплементације из јавног уговора.</w:t>
      </w:r>
    </w:p>
    <w:p w:rsidR="00AD6627" w:rsidRPr="000130B3" w:rsidRDefault="00AD6627" w:rsidP="00AD6627">
      <w:pPr>
        <w:numPr>
          <w:ilvl w:val="0"/>
          <w:numId w:val="24"/>
        </w:numPr>
        <w:tabs>
          <w:tab w:val="left" w:pos="720"/>
        </w:tabs>
        <w:spacing w:after="0" w:line="240" w:lineRule="auto"/>
        <w:ind w:left="720" w:hanging="360"/>
        <w:jc w:val="both"/>
        <w:rPr>
          <w:color w:val="000000"/>
        </w:rPr>
      </w:pPr>
      <w:r w:rsidRPr="000130B3">
        <w:rPr>
          <w:color w:val="000000"/>
        </w:rPr>
        <w:t xml:space="preserve">Најмање </w:t>
      </w:r>
      <w:r>
        <w:rPr>
          <w:color w:val="000000"/>
        </w:rPr>
        <w:t>једно</w:t>
      </w:r>
      <w:r w:rsidRPr="000130B3">
        <w:rPr>
          <w:color w:val="000000"/>
        </w:rPr>
        <w:t xml:space="preserve"> (</w:t>
      </w:r>
      <w:r>
        <w:rPr>
          <w:color w:val="000000"/>
        </w:rPr>
        <w:t>1) регистровано возило</w:t>
      </w:r>
      <w:r w:rsidRPr="000130B3">
        <w:rPr>
          <w:color w:val="000000"/>
        </w:rPr>
        <w:t xml:space="preserve"> са хидрауличном платформом за рад на висини од мин 16м у току периода </w:t>
      </w:r>
      <w:r>
        <w:rPr>
          <w:color w:val="000000"/>
        </w:rPr>
        <w:t>имплементације</w:t>
      </w:r>
      <w:r w:rsidRPr="000130B3">
        <w:rPr>
          <w:color w:val="000000"/>
        </w:rPr>
        <w:t xml:space="preserve"> из јавног уговора.</w:t>
      </w:r>
    </w:p>
    <w:p w:rsidR="00AD6627" w:rsidRPr="000130B3" w:rsidRDefault="00AD6627" w:rsidP="00AD6627">
      <w:pPr>
        <w:spacing w:after="0" w:line="240" w:lineRule="auto"/>
        <w:jc w:val="both"/>
        <w:rPr>
          <w:b/>
        </w:rPr>
      </w:pPr>
    </w:p>
    <w:p w:rsidR="00AD6627" w:rsidRPr="000130B3" w:rsidRDefault="00AD6627" w:rsidP="00AD6627">
      <w:pPr>
        <w:spacing w:after="0" w:line="240" w:lineRule="auto"/>
        <w:jc w:val="both"/>
        <w:rPr>
          <w:b/>
        </w:rPr>
      </w:pPr>
    </w:p>
    <w:p w:rsidR="00AD6627" w:rsidRPr="000130B3" w:rsidRDefault="00AD6627" w:rsidP="00AD6627">
      <w:pPr>
        <w:spacing w:after="0" w:line="240" w:lineRule="auto"/>
        <w:jc w:val="both"/>
        <w:rPr>
          <w:b/>
          <w:sz w:val="24"/>
          <w:szCs w:val="24"/>
        </w:rPr>
      </w:pPr>
      <w:r w:rsidRPr="000130B3">
        <w:rPr>
          <w:b/>
          <w:sz w:val="24"/>
          <w:szCs w:val="24"/>
        </w:rPr>
        <w:t>КАДРОВСКИ КАПАЦИТЕТ:</w:t>
      </w:r>
    </w:p>
    <w:p w:rsidR="00AD6627" w:rsidRDefault="00AD6627" w:rsidP="00AD6627">
      <w:pPr>
        <w:spacing w:after="0" w:line="240" w:lineRule="auto"/>
        <w:jc w:val="both"/>
        <w:rPr>
          <w:sz w:val="24"/>
          <w:szCs w:val="24"/>
        </w:rPr>
      </w:pPr>
    </w:p>
    <w:p w:rsidR="00AD6627" w:rsidRDefault="00AD6627" w:rsidP="00AD6627">
      <w:pPr>
        <w:spacing w:after="0" w:line="240" w:lineRule="auto"/>
        <w:jc w:val="both"/>
        <w:rPr>
          <w:sz w:val="24"/>
          <w:szCs w:val="24"/>
        </w:rPr>
      </w:pPr>
      <w:r>
        <w:rPr>
          <w:b/>
        </w:rPr>
        <w:t xml:space="preserve">Да има у радном односу на неодређено време или </w:t>
      </w:r>
      <w:proofErr w:type="gramStart"/>
      <w:r>
        <w:rPr>
          <w:b/>
        </w:rPr>
        <w:t>по  другом</w:t>
      </w:r>
      <w:proofErr w:type="gramEnd"/>
      <w:r>
        <w:rPr>
          <w:b/>
        </w:rPr>
        <w:t xml:space="preserve"> уговорном односу о раду у складу са законом о раду ("Сл. Гласник РС", бр. 24/2005, 61/2005, 54/2009, 32/2013 и 75/2014, 13/2017-Одлука УС) и подзаконским актима:</w:t>
      </w:r>
    </w:p>
    <w:p w:rsidR="00AD6627" w:rsidRDefault="00AD6627" w:rsidP="00AD6627">
      <w:pPr>
        <w:numPr>
          <w:ilvl w:val="0"/>
          <w:numId w:val="25"/>
        </w:numPr>
        <w:tabs>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ind w:left="993" w:hanging="360"/>
        <w:jc w:val="both"/>
        <w:rPr>
          <w:sz w:val="24"/>
          <w:szCs w:val="24"/>
        </w:rPr>
      </w:pPr>
      <w:r>
        <w:t>Најмање једног (1) инжењера електротехнике са лиценцом за пројектовање ниско и средње напонских електричних инсталација (лиценца ИКС бр.350),</w:t>
      </w:r>
    </w:p>
    <w:p w:rsidR="00AD6627" w:rsidRDefault="00AD6627" w:rsidP="00AD6627">
      <w:pPr>
        <w:numPr>
          <w:ilvl w:val="0"/>
          <w:numId w:val="25"/>
        </w:numPr>
        <w:tabs>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ind w:left="993" w:hanging="360"/>
        <w:jc w:val="both"/>
        <w:rPr>
          <w:sz w:val="24"/>
          <w:szCs w:val="24"/>
        </w:rPr>
      </w:pPr>
      <w:r>
        <w:t xml:space="preserve">Најмање једног (1) инжењера електротехнике са лиценцом овлашћеног извођача радова (лиценца ИКЦ бр.450) </w:t>
      </w:r>
    </w:p>
    <w:p w:rsidR="00AD6627" w:rsidRDefault="00AD6627" w:rsidP="00AD6627">
      <w:pPr>
        <w:numPr>
          <w:ilvl w:val="0"/>
          <w:numId w:val="25"/>
        </w:numPr>
        <w:tabs>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ind w:left="993" w:hanging="360"/>
        <w:jc w:val="both"/>
        <w:rPr>
          <w:sz w:val="24"/>
          <w:szCs w:val="24"/>
        </w:rPr>
      </w:pPr>
      <w:r>
        <w:t>Најмање 6 (шест) електромонтера III степена стручне спреме од чега најмање 3 (три) оспособљених за рад на хидрауличној платформи и аутокорпи.</w:t>
      </w:r>
    </w:p>
    <w:p w:rsidR="00AD6627" w:rsidRDefault="00AD6627" w:rsidP="00AD6627">
      <w:pPr>
        <w:tabs>
          <w:tab w:val="left" w:pos="1383"/>
          <w:tab w:val="left" w:pos="2091"/>
          <w:tab w:val="left" w:pos="2799"/>
          <w:tab w:val="left" w:pos="3507"/>
          <w:tab w:val="left" w:pos="4215"/>
          <w:tab w:val="left" w:pos="4923"/>
          <w:tab w:val="left" w:pos="5631"/>
          <w:tab w:val="left" w:pos="6339"/>
          <w:tab w:val="left" w:pos="7047"/>
          <w:tab w:val="left" w:pos="7755"/>
          <w:tab w:val="left" w:pos="8463"/>
          <w:tab w:val="left" w:pos="9171"/>
          <w:tab w:val="left" w:pos="9879"/>
        </w:tabs>
        <w:spacing w:after="120" w:line="240" w:lineRule="auto"/>
        <w:jc w:val="both"/>
        <w:rPr>
          <w:color w:val="000000"/>
        </w:rPr>
      </w:pPr>
    </w:p>
    <w:p w:rsidR="00AD6627" w:rsidRDefault="00AD6627" w:rsidP="00AD6627">
      <w:pPr>
        <w:tabs>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 w:val="left" w:pos="9630"/>
        </w:tabs>
        <w:spacing w:after="240" w:line="240" w:lineRule="auto"/>
        <w:ind w:left="426" w:hanging="426"/>
        <w:jc w:val="both"/>
        <w:rPr>
          <w:color w:val="000000"/>
          <w:sz w:val="20"/>
          <w:szCs w:val="20"/>
        </w:rPr>
      </w:pPr>
      <w:r>
        <w:rPr>
          <w:b/>
          <w:color w:val="000000"/>
        </w:rPr>
        <w:t>1.3. УСЛОВИ ЗА УЧЕШЋЕ ПОДИЗВОЂАЧА У ПОСТУПКУ ЈАВНЕ НАБАВКЕ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rPr>
      </w:pPr>
      <w:proofErr w:type="gramStart"/>
      <w:r>
        <w:rPr>
          <w:color w:val="000000"/>
        </w:rPr>
        <w:t>Уколико Понуђач подноси понуду са подизвођачем, у складу са чланом 80.</w:t>
      </w:r>
      <w:proofErr w:type="gramEnd"/>
      <w:r>
        <w:rPr>
          <w:color w:val="000000"/>
        </w:rPr>
        <w:t xml:space="preserve"> </w:t>
      </w:r>
      <w:proofErr w:type="gramStart"/>
      <w:r>
        <w:rPr>
          <w:color w:val="000000"/>
        </w:rPr>
        <w:t>Закона, Подизвођач мора да испуњава обавезне услове из чл.75.</w:t>
      </w:r>
      <w:proofErr w:type="gramEnd"/>
      <w:r>
        <w:rPr>
          <w:color w:val="000000"/>
        </w:rPr>
        <w:t xml:space="preserve"> </w:t>
      </w:r>
      <w:proofErr w:type="gramStart"/>
      <w:r>
        <w:rPr>
          <w:color w:val="000000"/>
        </w:rPr>
        <w:t>ст.1</w:t>
      </w:r>
      <w:proofErr w:type="gramEnd"/>
      <w:r>
        <w:rPr>
          <w:color w:val="000000"/>
        </w:rPr>
        <w:t xml:space="preserve">. тач.1–4. </w:t>
      </w:r>
      <w:proofErr w:type="gramStart"/>
      <w:r>
        <w:rPr>
          <w:color w:val="000000"/>
        </w:rPr>
        <w:t>Закона.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proofErr w:type="gramStart"/>
      <w:r>
        <w:rPr>
          <w:color w:val="000000"/>
        </w:rPr>
        <w:t>Део додатних услова – технички и кадровски капацитет, може се испунити и преко подизвођача у обиму посла који му се поверава, који морају бити у диектној вези са делом посла који ће понуђач поверити том подизвођачу уколико добије уговор о јавној набавци.</w:t>
      </w:r>
      <w:proofErr w:type="gramEnd"/>
      <w:r>
        <w:rPr>
          <w:color w:val="000000"/>
        </w:rPr>
        <w:t xml:space="preserve">  </w:t>
      </w:r>
    </w:p>
    <w:p w:rsidR="00AD6627" w:rsidRDefault="00AD6627" w:rsidP="00AD6627">
      <w:pPr>
        <w:tabs>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 w:val="left" w:pos="9630"/>
        </w:tabs>
        <w:spacing w:after="240" w:line="240" w:lineRule="auto"/>
        <w:ind w:left="426" w:hanging="426"/>
        <w:jc w:val="both"/>
        <w:rPr>
          <w:color w:val="000000"/>
          <w:sz w:val="20"/>
          <w:szCs w:val="20"/>
        </w:rPr>
      </w:pPr>
      <w:r>
        <w:rPr>
          <w:b/>
          <w:color w:val="000000"/>
        </w:rPr>
        <w:t>1.4. УСЛОВИ ЗА УЧЕШЋЕ ГРУПЕ ПОНУЂАЧА У ПОСТУПКУ ЈАВНЕ НАБАВКЕ</w:t>
      </w:r>
    </w:p>
    <w:p w:rsidR="00AD6627" w:rsidRPr="00D6544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rPr>
      </w:pPr>
      <w:proofErr w:type="gramStart"/>
      <w:r>
        <w:rPr>
          <w:color w:val="000000"/>
        </w:rPr>
        <w:t>Уколико понуду подноси група понуђача, сваки понуђач из групе понуђача, мора да испуни обавезне услове из из чл.75.</w:t>
      </w:r>
      <w:proofErr w:type="gramEnd"/>
      <w:r>
        <w:rPr>
          <w:color w:val="000000"/>
        </w:rPr>
        <w:t xml:space="preserve"> </w:t>
      </w:r>
      <w:proofErr w:type="gramStart"/>
      <w:r>
        <w:rPr>
          <w:color w:val="000000"/>
        </w:rPr>
        <w:t>ст.1</w:t>
      </w:r>
      <w:proofErr w:type="gramEnd"/>
      <w:r>
        <w:rPr>
          <w:color w:val="000000"/>
        </w:rPr>
        <w:t xml:space="preserve">. тач.1–4. </w:t>
      </w:r>
      <w:proofErr w:type="gramStart"/>
      <w:r>
        <w:rPr>
          <w:color w:val="000000"/>
        </w:rPr>
        <w:t>Закона.</w:t>
      </w:r>
      <w:proofErr w:type="gramEnd"/>
    </w:p>
    <w:p w:rsidR="00AD6627" w:rsidRPr="00C14E50"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rPr>
      </w:pPr>
      <w:proofErr w:type="gramStart"/>
      <w:r w:rsidRPr="00DF1555">
        <w:rPr>
          <w:color w:val="000000"/>
        </w:rPr>
        <w:t>Додатне услове, осим услова пословна способност – репутација, чланови групе понуђача испуњавају заједно.</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rPr>
          <w:b/>
          <w:color w:val="000000"/>
        </w:rPr>
      </w:pPr>
      <w:r>
        <w:rPr>
          <w:b/>
          <w:color w:val="000000"/>
        </w:rPr>
        <w:t xml:space="preserve">2.   УПУТСТВО КАКО СЕ ДОКАЗУЈЕ </w:t>
      </w:r>
      <w:proofErr w:type="gramStart"/>
      <w:r>
        <w:rPr>
          <w:b/>
          <w:color w:val="000000"/>
        </w:rPr>
        <w:t>ИСПУЊЕНОСТ  УСЛОВА</w:t>
      </w:r>
      <w:proofErr w:type="gramEnd"/>
    </w:p>
    <w:p w:rsidR="00AD6627" w:rsidRDefault="00AD6627" w:rsidP="00AD6627">
      <w:pPr>
        <w:tabs>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 w:val="left" w:pos="9630"/>
        </w:tabs>
        <w:spacing w:after="240" w:line="240" w:lineRule="auto"/>
        <w:ind w:left="426" w:hanging="426"/>
        <w:jc w:val="both"/>
        <w:rPr>
          <w:color w:val="000000"/>
          <w:sz w:val="24"/>
          <w:szCs w:val="24"/>
        </w:rPr>
      </w:pPr>
      <w:r>
        <w:rPr>
          <w:b/>
          <w:color w:val="000000"/>
        </w:rPr>
        <w:t>2.1. НАЧИН ДОКАЗИВАЊА ИСПУЊЕНОСТИ ОБАВЕЗНИХ УСЛОВА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r>
        <w:rPr>
          <w:color w:val="000000"/>
        </w:rPr>
        <w:lastRenderedPageBreak/>
        <w:t>Испуњеност обавезних услова за учешће у поступку предметне јавне набавке, понуђач доказује достављањем следећих доказа:</w:t>
      </w:r>
    </w:p>
    <w:p w:rsidR="00AD6627" w:rsidRDefault="00AD6627" w:rsidP="00AD6627">
      <w:pPr>
        <w:numPr>
          <w:ilvl w:val="0"/>
          <w:numId w:val="4"/>
        </w:numPr>
        <w:tabs>
          <w:tab w:val="left" w:pos="858"/>
          <w:tab w:val="left" w:pos="1137"/>
          <w:tab w:val="left" w:pos="1845"/>
          <w:tab w:val="left" w:pos="2553"/>
          <w:tab w:val="left" w:pos="3261"/>
          <w:tab w:val="left" w:pos="3969"/>
          <w:tab w:val="left" w:pos="4677"/>
          <w:tab w:val="left" w:pos="5385"/>
          <w:tab w:val="left" w:pos="6093"/>
          <w:tab w:val="left" w:pos="6801"/>
          <w:tab w:val="left" w:pos="7509"/>
          <w:tab w:val="left" w:pos="8217"/>
          <w:tab w:val="left" w:pos="8925"/>
          <w:tab w:val="left" w:pos="9633"/>
        </w:tabs>
        <w:spacing w:after="120" w:line="240" w:lineRule="auto"/>
        <w:ind w:left="429" w:hanging="429"/>
        <w:jc w:val="both"/>
        <w:rPr>
          <w:color w:val="000000"/>
          <w:sz w:val="24"/>
          <w:szCs w:val="24"/>
        </w:rPr>
      </w:pPr>
      <w:r>
        <w:rPr>
          <w:color w:val="000000"/>
        </w:rPr>
        <w:t xml:space="preserve">Услов из чл.75. ст.1. тач.1. Закона – Доказ: Извод из регистра Агенције за привредне регистре, </w:t>
      </w:r>
      <w:r>
        <w:t xml:space="preserve">или навођење интернет странице на којој су ови подаци јавно доступни односно </w:t>
      </w:r>
      <w:r>
        <w:rPr>
          <w:color w:val="000000"/>
        </w:rPr>
        <w:t>извод из регистра надлежног Привредног суда;</w:t>
      </w:r>
    </w:p>
    <w:p w:rsidR="00AD6627" w:rsidRDefault="00AD6627" w:rsidP="00AD6627">
      <w:pPr>
        <w:numPr>
          <w:ilvl w:val="0"/>
          <w:numId w:val="4"/>
        </w:numPr>
        <w:tabs>
          <w:tab w:val="left" w:pos="858"/>
          <w:tab w:val="left" w:pos="1137"/>
          <w:tab w:val="left" w:pos="1845"/>
          <w:tab w:val="left" w:pos="2553"/>
          <w:tab w:val="left" w:pos="3261"/>
          <w:tab w:val="left" w:pos="3969"/>
          <w:tab w:val="left" w:pos="4677"/>
          <w:tab w:val="left" w:pos="5385"/>
          <w:tab w:val="left" w:pos="6093"/>
          <w:tab w:val="left" w:pos="6801"/>
          <w:tab w:val="left" w:pos="7509"/>
          <w:tab w:val="left" w:pos="8217"/>
          <w:tab w:val="left" w:pos="8925"/>
          <w:tab w:val="left" w:pos="9633"/>
        </w:tabs>
        <w:spacing w:after="120" w:line="240" w:lineRule="auto"/>
        <w:ind w:left="429" w:hanging="429"/>
        <w:jc w:val="both"/>
        <w:rPr>
          <w:color w:val="000000"/>
          <w:sz w:val="24"/>
          <w:szCs w:val="24"/>
        </w:rPr>
      </w:pPr>
      <w:r>
        <w:rPr>
          <w:color w:val="000000"/>
        </w:rPr>
        <w:t xml:space="preserve">Услов из чл.75. ст.1. тач.2. Закона – Доказ: </w:t>
      </w:r>
      <w:r>
        <w:rPr>
          <w:color w:val="000000"/>
          <w:u w:val="single"/>
        </w:rPr>
        <w:t>Правна лица</w:t>
      </w:r>
      <w:r>
        <w:rPr>
          <w:color w:val="000000"/>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Pr>
          <w:color w:val="000000"/>
          <w:u w:val="single"/>
        </w:rPr>
        <w:t>Предузетници и физичка лица</w:t>
      </w:r>
      <w:r>
        <w:rPr>
          <w:color w:val="000000"/>
        </w:rPr>
        <w:t>: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firstLine="348"/>
        <w:jc w:val="both"/>
        <w:rPr>
          <w:sz w:val="24"/>
          <w:szCs w:val="24"/>
        </w:rPr>
      </w:pPr>
      <w:r>
        <w:t xml:space="preserve">Доказ </w:t>
      </w:r>
      <w:r>
        <w:rPr>
          <w:b/>
        </w:rPr>
        <w:t>не може бити старији од два месеца</w:t>
      </w:r>
      <w:r>
        <w:t xml:space="preserve"> пре отварања понуда; </w:t>
      </w:r>
    </w:p>
    <w:p w:rsidR="00AD6627" w:rsidRDefault="00AD6627" w:rsidP="00AD6627">
      <w:pPr>
        <w:numPr>
          <w:ilvl w:val="0"/>
          <w:numId w:val="7"/>
        </w:numPr>
        <w:tabs>
          <w:tab w:val="left" w:pos="858"/>
          <w:tab w:val="left" w:pos="1137"/>
          <w:tab w:val="left" w:pos="1845"/>
          <w:tab w:val="left" w:pos="2553"/>
          <w:tab w:val="left" w:pos="3261"/>
          <w:tab w:val="left" w:pos="3969"/>
          <w:tab w:val="left" w:pos="4677"/>
          <w:tab w:val="left" w:pos="5385"/>
          <w:tab w:val="left" w:pos="6093"/>
          <w:tab w:val="left" w:pos="6801"/>
          <w:tab w:val="left" w:pos="7509"/>
          <w:tab w:val="left" w:pos="8217"/>
          <w:tab w:val="left" w:pos="8925"/>
          <w:tab w:val="left" w:pos="9633"/>
        </w:tabs>
        <w:spacing w:after="120" w:line="240" w:lineRule="auto"/>
        <w:ind w:left="429" w:hanging="429"/>
        <w:jc w:val="both"/>
        <w:rPr>
          <w:color w:val="000000"/>
          <w:sz w:val="24"/>
          <w:szCs w:val="24"/>
        </w:rPr>
      </w:pPr>
      <w:r>
        <w:rPr>
          <w:color w:val="000000"/>
        </w:rPr>
        <w:t xml:space="preserve">Услов из чл.75. ст.1. тач.4. Закона – Доказ: Уверење Пореске управе Министарства финансија да је измирио доспеле порезе и доприносе и уверење надлежне управе према седишту Понуђача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firstLine="348"/>
        <w:jc w:val="both"/>
        <w:rPr>
          <w:sz w:val="24"/>
          <w:szCs w:val="24"/>
        </w:rPr>
      </w:pPr>
      <w:r>
        <w:t xml:space="preserve">Доказ </w:t>
      </w:r>
      <w:r>
        <w:rPr>
          <w:b/>
        </w:rPr>
        <w:t>не може бити старији од два месеца</w:t>
      </w:r>
      <w:r>
        <w:t xml:space="preserve"> пре отварања понуда;</w:t>
      </w:r>
    </w:p>
    <w:p w:rsidR="00AD6627" w:rsidRDefault="00AD6627" w:rsidP="00AD6627">
      <w:pPr>
        <w:tabs>
          <w:tab w:val="left" w:pos="1134"/>
          <w:tab w:val="left" w:pos="1842"/>
          <w:tab w:val="left" w:pos="2550"/>
          <w:tab w:val="left" w:pos="3258"/>
          <w:tab w:val="left" w:pos="3966"/>
          <w:tab w:val="left" w:pos="4674"/>
          <w:tab w:val="left" w:pos="5382"/>
          <w:tab w:val="left" w:pos="6090"/>
          <w:tab w:val="left" w:pos="6798"/>
          <w:tab w:val="left" w:pos="7506"/>
          <w:tab w:val="left" w:pos="8214"/>
          <w:tab w:val="left" w:pos="8922"/>
          <w:tab w:val="left" w:pos="9630"/>
        </w:tabs>
        <w:spacing w:after="240" w:line="240" w:lineRule="auto"/>
        <w:ind w:left="426" w:hanging="426"/>
        <w:jc w:val="both"/>
        <w:rPr>
          <w:color w:val="000000"/>
          <w:sz w:val="24"/>
          <w:szCs w:val="24"/>
        </w:rPr>
      </w:pPr>
      <w:r>
        <w:rPr>
          <w:b/>
          <w:color w:val="000000"/>
        </w:rPr>
        <w:t>2.2. НАЧИН ДОКАЗИВАЊА ИСПУЊЕНОСТИ ДОДАТНИХ УСЛОВА</w:t>
      </w:r>
    </w:p>
    <w:p w:rsidR="00AD6627" w:rsidRDefault="00AD6627" w:rsidP="00AD6627">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pacing w:after="0" w:line="240" w:lineRule="auto"/>
        <w:jc w:val="both"/>
        <w:rPr>
          <w:color w:val="000000"/>
          <w:sz w:val="20"/>
          <w:szCs w:val="20"/>
        </w:rPr>
      </w:pPr>
      <w:r>
        <w:rPr>
          <w:color w:val="000000"/>
        </w:rPr>
        <w:t>Испуњеност додатних услова за учешће у поступку предметне јавне набавке, Понуђач доказује достављањем следећих доказа:</w:t>
      </w:r>
    </w:p>
    <w:p w:rsidR="00AD6627" w:rsidRDefault="00AD6627" w:rsidP="00AD6627">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pacing w:after="0" w:line="240" w:lineRule="auto"/>
        <w:jc w:val="both"/>
        <w:rPr>
          <w:b/>
          <w:color w:val="000000"/>
        </w:rPr>
      </w:pPr>
    </w:p>
    <w:p w:rsidR="00AD6627" w:rsidRDefault="00AD6627" w:rsidP="00AD6627">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pacing w:after="0" w:line="240" w:lineRule="auto"/>
        <w:jc w:val="both"/>
        <w:rPr>
          <w:color w:val="000000"/>
          <w:sz w:val="20"/>
          <w:szCs w:val="20"/>
        </w:rPr>
      </w:pPr>
      <w:r>
        <w:rPr>
          <w:b/>
          <w:color w:val="000000"/>
        </w:rPr>
        <w:t>Доказ финансијског капацитета</w:t>
      </w:r>
      <w:r>
        <w:rPr>
          <w:color w:val="000000"/>
        </w:rPr>
        <w:t>:</w:t>
      </w:r>
    </w:p>
    <w:p w:rsidR="00AD6627" w:rsidRPr="00A41DA5" w:rsidRDefault="00AD6627" w:rsidP="00AD6627">
      <w:pPr>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jc w:val="both"/>
        <w:rPr>
          <w:color w:val="000000"/>
        </w:rPr>
      </w:pPr>
      <w:proofErr w:type="gramStart"/>
      <w:r>
        <w:rPr>
          <w:color w:val="000000"/>
        </w:rPr>
        <w:t>Услов из чл.</w:t>
      </w:r>
      <w:proofErr w:type="gramEnd"/>
      <w:r>
        <w:rPr>
          <w:color w:val="000000"/>
        </w:rPr>
        <w:t xml:space="preserve"> 76. Закона у вези са минималним финансијским капацитетом – </w:t>
      </w:r>
      <w:r>
        <w:rPr>
          <w:color w:val="000000"/>
          <w:u w:val="single"/>
        </w:rPr>
        <w:t>Доказ финансијског капацитета а) и б)</w:t>
      </w:r>
      <w:r>
        <w:rPr>
          <w:color w:val="000000"/>
        </w:rPr>
        <w:t>: Биланс стања и биланс успеха са мишљењем овлашћеног ревизора, уколик</w:t>
      </w:r>
      <w:r w:rsidR="00DA52EF">
        <w:rPr>
          <w:color w:val="000000"/>
        </w:rPr>
        <w:t xml:space="preserve">о подлеже ревизији, за последњу годину </w:t>
      </w:r>
      <w:r>
        <w:rPr>
          <w:color w:val="000000"/>
        </w:rPr>
        <w:t>или извод из биланса стања (</w:t>
      </w:r>
      <w:r w:rsidR="00DA52EF">
        <w:rPr>
          <w:color w:val="000000"/>
        </w:rPr>
        <w:t>2018</w:t>
      </w:r>
      <w:r>
        <w:rPr>
          <w:color w:val="000000"/>
        </w:rPr>
        <w:t>.).</w:t>
      </w:r>
    </w:p>
    <w:p w:rsidR="00AD6627" w:rsidRDefault="00AD6627" w:rsidP="00AD6627">
      <w:pPr>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jc w:val="both"/>
        <w:rPr>
          <w:color w:val="000000"/>
          <w:sz w:val="24"/>
          <w:szCs w:val="24"/>
        </w:rPr>
      </w:pPr>
      <w:r>
        <w:rPr>
          <w:color w:val="000000"/>
        </w:rPr>
        <w:t xml:space="preserve">За услове који се односе на </w:t>
      </w:r>
      <w:r>
        <w:rPr>
          <w:b/>
          <w:color w:val="000000"/>
        </w:rPr>
        <w:t>пословни, технички и кадровски капацитет:</w:t>
      </w:r>
    </w:p>
    <w:p w:rsidR="00AD6627" w:rsidRDefault="00AD6627" w:rsidP="00AD6627">
      <w:pPr>
        <w:tabs>
          <w:tab w:val="left" w:pos="2136"/>
          <w:tab w:val="left" w:pos="2463"/>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jc w:val="both"/>
        <w:rPr>
          <w:b/>
          <w:color w:val="000000"/>
          <w:u w:val="single"/>
        </w:rPr>
      </w:pPr>
      <w:r>
        <w:rPr>
          <w:b/>
          <w:color w:val="000000"/>
          <w:u w:val="single"/>
        </w:rPr>
        <w:t xml:space="preserve">Доказ пословног капацитета за a) </w:t>
      </w:r>
    </w:p>
    <w:p w:rsidR="00AD6627" w:rsidRDefault="00AD6627" w:rsidP="00AD6627">
      <w:pPr>
        <w:tabs>
          <w:tab w:val="left" w:pos="0"/>
          <w:tab w:val="left" w:pos="4923"/>
          <w:tab w:val="left" w:pos="5631"/>
          <w:tab w:val="left" w:pos="6339"/>
          <w:tab w:val="left" w:pos="7047"/>
          <w:tab w:val="left" w:pos="7755"/>
          <w:tab w:val="left" w:pos="8463"/>
          <w:tab w:val="left" w:pos="9171"/>
          <w:tab w:val="left" w:pos="9879"/>
        </w:tabs>
        <w:spacing w:after="120" w:line="240" w:lineRule="auto"/>
        <w:jc w:val="both"/>
        <w:rPr>
          <w:color w:val="000000"/>
        </w:rPr>
      </w:pPr>
      <w:r>
        <w:rPr>
          <w:color w:val="000000"/>
        </w:rPr>
        <w:t xml:space="preserve">Фотокопије закључених уговора из којих се недвосмислено може утврдити да је Понуђач извршио реконструкцију или адаптацију јавног осветљења са LED светиљкама, а не само изворима </w:t>
      </w:r>
      <w:r>
        <w:rPr>
          <w:color w:val="000000"/>
        </w:rPr>
        <w:lastRenderedPageBreak/>
        <w:t xml:space="preserve">светлости, нити тракама и започео период гарантовања и одржавање система </w:t>
      </w:r>
      <w:r w:rsidRPr="00BD5B42">
        <w:rPr>
          <w:color w:val="000000"/>
        </w:rPr>
        <w:t>по Mоделу</w:t>
      </w:r>
      <w:r>
        <w:rPr>
          <w:rStyle w:val="FootnoteReference"/>
          <w:color w:val="000000"/>
        </w:rPr>
        <w:footnoteReference w:id="2"/>
      </w:r>
      <w:r w:rsidRPr="00BD5B42">
        <w:rPr>
          <w:color w:val="000000"/>
        </w:rPr>
        <w:t xml:space="preserve">  уговора о енергетској услузи за примену мера побољшања енергетске ефикасности и уштедама у оперативним трошковима јавног осветљења, када су корисници из јавног сектора</w:t>
      </w:r>
      <w:r>
        <w:rPr>
          <w:color w:val="000000"/>
        </w:rPr>
        <w:t xml:space="preserve">, и то у претходне 3 (три) обрачунске године (2016.,2017. и 2018.) од најмање </w:t>
      </w:r>
      <w:r w:rsidR="00DA52EF">
        <w:t>9.000</w:t>
      </w:r>
      <w:r>
        <w:t xml:space="preserve"> комада LED светиљки укупно и најмање </w:t>
      </w:r>
      <w:r w:rsidRPr="00B3531F">
        <w:t>два (2) уговора</w:t>
      </w:r>
      <w:r>
        <w:t xml:space="preserve"> у којим су инсталирани управљачки системи</w:t>
      </w:r>
      <w:r>
        <w:rPr>
          <w:color w:val="000000"/>
        </w:rPr>
        <w:t xml:space="preserve">.  </w:t>
      </w:r>
      <w:proofErr w:type="gramStart"/>
      <w:r>
        <w:rPr>
          <w:color w:val="000000"/>
        </w:rPr>
        <w:t>Уколико у уговору није назначен број светиљки или број уграђених управљачких система, неопходно је доставити и записник о успешној имплементацији МУЕ.</w:t>
      </w:r>
      <w:proofErr w:type="gramEnd"/>
      <w:r>
        <w:rPr>
          <w:color w:val="000000"/>
        </w:rPr>
        <w:t xml:space="preserve"> </w:t>
      </w:r>
      <w:proofErr w:type="gramStart"/>
      <w:r>
        <w:rPr>
          <w:color w:val="000000"/>
        </w:rPr>
        <w:t>Потребно је доставити и потврде наручиоца о квалитетној реализацији достављених уговора, тј.</w:t>
      </w:r>
      <w:proofErr w:type="gramEnd"/>
      <w:r>
        <w:rPr>
          <w:color w:val="000000"/>
        </w:rPr>
        <w:t xml:space="preserve"> попуњен и оверен образац 7 из поглавља VII конкурсне документације </w:t>
      </w:r>
      <w:r w:rsidRPr="007313EF">
        <w:rPr>
          <w:color w:val="000000"/>
        </w:rPr>
        <w:t>(потврде наручиоца садрже: назив/предмет посла, државу у којој је посао спроведен, назив наручиоца/клијента, адресу наручиоца, датум закључења уговора, период трајања уговора, вредност посла у нето износу, назив партнерске ком</w:t>
      </w:r>
      <w:r>
        <w:rPr>
          <w:color w:val="000000"/>
        </w:rPr>
        <w:t>п</w:t>
      </w:r>
      <w:r w:rsidRPr="007313EF">
        <w:rPr>
          <w:color w:val="000000"/>
        </w:rPr>
        <w:t>апније (уколико постоји), приближна вредност услуга коју је понуђач пружиоц по уговору, лице за контакт (име, функција, електронска пошта), датум почетка имплементације (месец/година), датум завршетка имплементације (месец/година), наративни опис посла и констатација о уредном извршењу (врста уведених мера, уграђене технологије).</w:t>
      </w:r>
    </w:p>
    <w:p w:rsidR="00AD6627" w:rsidRDefault="00AD6627" w:rsidP="00AD6627">
      <w:pPr>
        <w:tabs>
          <w:tab w:val="left" w:pos="2091"/>
          <w:tab w:val="left" w:pos="3507"/>
          <w:tab w:val="left" w:pos="4215"/>
          <w:tab w:val="left" w:pos="4923"/>
          <w:tab w:val="left" w:pos="5631"/>
          <w:tab w:val="left" w:pos="6339"/>
          <w:tab w:val="left" w:pos="7047"/>
          <w:tab w:val="left" w:pos="7755"/>
          <w:tab w:val="left" w:pos="8463"/>
          <w:tab w:val="left" w:pos="9171"/>
          <w:tab w:val="left" w:pos="9879"/>
        </w:tabs>
        <w:spacing w:after="120" w:line="240" w:lineRule="auto"/>
        <w:jc w:val="both"/>
        <w:rPr>
          <w:b/>
          <w:color w:val="000000"/>
        </w:rPr>
      </w:pPr>
      <w:r>
        <w:rPr>
          <w:b/>
          <w:color w:val="000000"/>
          <w:u w:val="single"/>
        </w:rPr>
        <w:t xml:space="preserve">Доказ пословног капацитета за </w:t>
      </w:r>
      <w:r>
        <w:rPr>
          <w:b/>
          <w:color w:val="000000"/>
        </w:rPr>
        <w:t xml:space="preserve">б) </w:t>
      </w:r>
    </w:p>
    <w:p w:rsidR="00AD6627" w:rsidRDefault="00AD6627" w:rsidP="00AD6627">
      <w:pPr>
        <w:tabs>
          <w:tab w:val="left" w:pos="2091"/>
          <w:tab w:val="left" w:pos="3507"/>
          <w:tab w:val="left" w:pos="4215"/>
          <w:tab w:val="left" w:pos="4923"/>
          <w:tab w:val="left" w:pos="5631"/>
          <w:tab w:val="left" w:pos="6339"/>
          <w:tab w:val="left" w:pos="7047"/>
          <w:tab w:val="left" w:pos="7755"/>
          <w:tab w:val="left" w:pos="8463"/>
          <w:tab w:val="left" w:pos="9171"/>
          <w:tab w:val="left" w:pos="9879"/>
        </w:tabs>
        <w:spacing w:after="120" w:line="240" w:lineRule="auto"/>
        <w:jc w:val="both"/>
      </w:pPr>
      <w:proofErr w:type="gramStart"/>
      <w:r>
        <w:rPr>
          <w:color w:val="000000"/>
        </w:rPr>
        <w:t>Да поседује SRPSISO 9001; SRPSISO 14001; SRPSOHSAS 18001; SRPSISO/IEC 27001; SRPSENISO 50001 или одговарајуће.</w:t>
      </w:r>
      <w:proofErr w:type="gramEnd"/>
      <w:r>
        <w:rPr>
          <w:color w:val="000000"/>
        </w:rPr>
        <w:t xml:space="preserve"> </w:t>
      </w:r>
      <w:proofErr w:type="gramStart"/>
      <w:r>
        <w:rPr>
          <w:color w:val="000000"/>
        </w:rPr>
        <w:t>Приложити копије сертификата.</w:t>
      </w:r>
      <w:proofErr w:type="gramEnd"/>
    </w:p>
    <w:p w:rsidR="00AD6627" w:rsidRDefault="00AD6627" w:rsidP="00AD6627">
      <w:pPr>
        <w:tabs>
          <w:tab w:val="left" w:pos="2091"/>
          <w:tab w:val="left" w:pos="3507"/>
          <w:tab w:val="left" w:pos="4215"/>
          <w:tab w:val="left" w:pos="4923"/>
          <w:tab w:val="left" w:pos="5631"/>
          <w:tab w:val="left" w:pos="6339"/>
          <w:tab w:val="left" w:pos="7047"/>
          <w:tab w:val="left" w:pos="7755"/>
          <w:tab w:val="left" w:pos="8463"/>
          <w:tab w:val="left" w:pos="9171"/>
          <w:tab w:val="left" w:pos="9879"/>
        </w:tabs>
        <w:spacing w:after="120" w:line="240" w:lineRule="auto"/>
        <w:jc w:val="both"/>
      </w:pPr>
      <w:r>
        <w:rPr>
          <w:b/>
          <w:color w:val="000000"/>
          <w:u w:val="single"/>
        </w:rPr>
        <w:t xml:space="preserve">Доказ пословног капацитета за </w:t>
      </w:r>
      <w:r>
        <w:rPr>
          <w:b/>
          <w:color w:val="000000"/>
        </w:rPr>
        <w:t>в)</w:t>
      </w:r>
    </w:p>
    <w:p w:rsidR="00AD6627" w:rsidRDefault="00AD6627" w:rsidP="00AD6627">
      <w:pPr>
        <w:tabs>
          <w:tab w:val="left" w:pos="1428"/>
          <w:tab w:val="left" w:pos="2136"/>
          <w:tab w:val="left" w:pos="2463"/>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jc w:val="both"/>
      </w:pPr>
      <w:r>
        <w:t xml:space="preserve">Попуњен и оверен образац – Изјава (Образац XIV) из конкурсне документације којима потврђују да понуђач, сваки члан групе понуђача, подизвођач и сва њихова повезана лица имају апсолутно транспарентну власничку структуру у смислу спречавања прања новца, а која се односи на прикривање или нетaчно приказивање праве природе, порекла, места налажења, кретања, располагања, власништва или права и да су понуђач и сва његова повезана лица све уговоре и пословне односе са Републиком Србијом и директним и индиректним корисницима Буџета Републике Србије извршавали и извршавају на квалитетан начин. </w:t>
      </w:r>
    </w:p>
    <w:p w:rsidR="00AD6627" w:rsidRDefault="00AD6627" w:rsidP="00AD6627">
      <w:pPr>
        <w:tabs>
          <w:tab w:val="left" w:pos="1428"/>
          <w:tab w:val="left" w:pos="2136"/>
          <w:tab w:val="left" w:pos="2463"/>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jc w:val="both"/>
      </w:pPr>
      <w:proofErr w:type="gramStart"/>
      <w:r>
        <w:t>Образац XIV –Изјаву, доставља понуђач, сваки члан групе понуђача, као и подизвођач.</w:t>
      </w:r>
      <w:proofErr w:type="gramEnd"/>
      <w:r>
        <w:t xml:space="preserve"> </w:t>
      </w:r>
    </w:p>
    <w:p w:rsidR="00AD6627" w:rsidRDefault="00AD6627" w:rsidP="00AD6627">
      <w:pPr>
        <w:tabs>
          <w:tab w:val="left" w:pos="1428"/>
          <w:tab w:val="left" w:pos="2136"/>
          <w:tab w:val="left" w:pos="2463"/>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jc w:val="both"/>
      </w:pPr>
      <w:r>
        <w:t>Под уговорима и пословним односима наручилац подразумева оне односе које су понуђач¸ сваки члан групе понуђача и подизвођач, имали у периоду од 10 година пре објављивања јавног позива, са државним органима – Народном Скупштином, Председником Републике, Владом, Кабинетом и службом Владе, министарствима, посебним организацијама образованим у складу са посебим законом (јавне агенције, заводи, дирекције, фондови и друге организације), правосудним државним органима, самосталним и независним државним органима/организацијама, органима Аутономне покрајине и органима локалне самоуправе.</w:t>
      </w:r>
    </w:p>
    <w:p w:rsidR="00AD6627" w:rsidRDefault="00AD6627" w:rsidP="00AD6627">
      <w:pPr>
        <w:tabs>
          <w:tab w:val="left" w:pos="1428"/>
          <w:tab w:val="left" w:pos="2136"/>
          <w:tab w:val="left" w:pos="2463"/>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jc w:val="both"/>
      </w:pPr>
      <w:r>
        <w:t>Под уговорима и пословним односима, и то да су исти извршавани и да се извршавају на квалитетан начин, наручилац подразумева следеће:</w:t>
      </w:r>
    </w:p>
    <w:p w:rsidR="00AD6627" w:rsidRDefault="00AD6627" w:rsidP="00AD6627">
      <w:pPr>
        <w:pStyle w:val="ListParagraph"/>
        <w:numPr>
          <w:ilvl w:val="0"/>
          <w:numId w:val="66"/>
        </w:numPr>
        <w:tabs>
          <w:tab w:val="left" w:pos="1428"/>
          <w:tab w:val="left" w:pos="2136"/>
          <w:tab w:val="left" w:pos="2463"/>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jc w:val="both"/>
      </w:pPr>
      <w:r>
        <w:t xml:space="preserve">Уговори и односи који су у вези са врстом уговора као што је предмет јавне набавке (јавно приватно партнерство), односно да ли је понуђач¸ сваки члан групе понуђача и подизвођач </w:t>
      </w:r>
      <w:r>
        <w:lastRenderedPageBreak/>
        <w:t>учестовао у поступку приватизације, да ли и су купили капитал неког привредног друштва и да су све своје уговорне обавезе извршили и извршавају у складу са одредбама закљученог Уговора.</w:t>
      </w:r>
    </w:p>
    <w:p w:rsidR="00AD6627" w:rsidRDefault="00AD6627" w:rsidP="00AD6627">
      <w:pPr>
        <w:pStyle w:val="ListParagraph"/>
        <w:numPr>
          <w:ilvl w:val="0"/>
          <w:numId w:val="66"/>
        </w:numPr>
        <w:tabs>
          <w:tab w:val="left" w:pos="1428"/>
          <w:tab w:val="left" w:pos="2136"/>
          <w:tab w:val="left" w:pos="2463"/>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jc w:val="both"/>
      </w:pPr>
      <w:proofErr w:type="gramStart"/>
      <w:r>
        <w:t>уговори</w:t>
      </w:r>
      <w:proofErr w:type="gramEnd"/>
      <w:r>
        <w:t xml:space="preserve"> о јавним набавкама, односно да ли је понуђач¸ члан групе понуђача и подизвођач учестовао у поступцима јавних набавки, да ли су све своје уговорне обавезе извршили и извршавају у складу са одредбама закљученог Уговора о јавној набавци (уколико је дошло да закључења Уговора о јавној набавци).</w:t>
      </w:r>
    </w:p>
    <w:p w:rsidR="00AD6627" w:rsidRDefault="00AD6627" w:rsidP="00AD6627">
      <w:pPr>
        <w:pStyle w:val="ListParagraph"/>
        <w:numPr>
          <w:ilvl w:val="0"/>
          <w:numId w:val="66"/>
        </w:numPr>
        <w:tabs>
          <w:tab w:val="left" w:pos="1428"/>
          <w:tab w:val="left" w:pos="2136"/>
          <w:tab w:val="left" w:pos="2463"/>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jc w:val="both"/>
      </w:pPr>
      <w:r>
        <w:t>подстицајима,</w:t>
      </w:r>
    </w:p>
    <w:p w:rsidR="00AD6627" w:rsidRDefault="00AD6627" w:rsidP="00AD6627">
      <w:pPr>
        <w:pStyle w:val="ListParagraph"/>
        <w:numPr>
          <w:ilvl w:val="0"/>
          <w:numId w:val="66"/>
        </w:numPr>
        <w:tabs>
          <w:tab w:val="left" w:pos="1428"/>
          <w:tab w:val="left" w:pos="2136"/>
          <w:tab w:val="left" w:pos="2463"/>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jc w:val="both"/>
      </w:pPr>
      <w:r>
        <w:t xml:space="preserve">докапитализацијама, </w:t>
      </w:r>
    </w:p>
    <w:p w:rsidR="00AD6627" w:rsidRDefault="00AD6627" w:rsidP="00AD6627">
      <w:pPr>
        <w:pStyle w:val="ListParagraph"/>
        <w:numPr>
          <w:ilvl w:val="0"/>
          <w:numId w:val="66"/>
        </w:numPr>
        <w:tabs>
          <w:tab w:val="left" w:pos="1428"/>
          <w:tab w:val="left" w:pos="2136"/>
          <w:tab w:val="left" w:pos="2463"/>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jc w:val="both"/>
      </w:pPr>
      <w:r>
        <w:t xml:space="preserve">донацијама, </w:t>
      </w:r>
    </w:p>
    <w:p w:rsidR="00AD6627" w:rsidRDefault="00AD6627" w:rsidP="00AD6627">
      <w:pPr>
        <w:pStyle w:val="ListParagraph"/>
        <w:numPr>
          <w:ilvl w:val="0"/>
          <w:numId w:val="66"/>
        </w:numPr>
        <w:tabs>
          <w:tab w:val="left" w:pos="1428"/>
          <w:tab w:val="left" w:pos="2136"/>
          <w:tab w:val="left" w:pos="2463"/>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jc w:val="both"/>
      </w:pPr>
      <w:r>
        <w:t>субвенције,</w:t>
      </w:r>
    </w:p>
    <w:p w:rsidR="00AD6627" w:rsidRDefault="00AD6627" w:rsidP="00AD6627">
      <w:pPr>
        <w:pStyle w:val="ListParagraph"/>
        <w:numPr>
          <w:ilvl w:val="0"/>
          <w:numId w:val="66"/>
        </w:numPr>
        <w:tabs>
          <w:tab w:val="left" w:pos="1428"/>
          <w:tab w:val="left" w:pos="2136"/>
          <w:tab w:val="left" w:pos="2463"/>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jc w:val="both"/>
      </w:pPr>
      <w:r>
        <w:t xml:space="preserve">приватизацијама, </w:t>
      </w:r>
    </w:p>
    <w:p w:rsidR="00AD6627" w:rsidRDefault="00AD6627" w:rsidP="00AD6627">
      <w:pPr>
        <w:pStyle w:val="ListParagraph"/>
        <w:numPr>
          <w:ilvl w:val="0"/>
          <w:numId w:val="66"/>
        </w:numPr>
        <w:tabs>
          <w:tab w:val="left" w:pos="1428"/>
          <w:tab w:val="left" w:pos="2136"/>
          <w:tab w:val="left" w:pos="2463"/>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jc w:val="both"/>
      </w:pPr>
      <w:r>
        <w:t xml:space="preserve">вршењу посебних права и услуга, </w:t>
      </w:r>
    </w:p>
    <w:p w:rsidR="00AD6627" w:rsidRDefault="00AD6627" w:rsidP="00AD6627">
      <w:pPr>
        <w:pStyle w:val="ListParagraph"/>
        <w:numPr>
          <w:ilvl w:val="0"/>
          <w:numId w:val="66"/>
        </w:numPr>
        <w:tabs>
          <w:tab w:val="left" w:pos="1428"/>
          <w:tab w:val="left" w:pos="2136"/>
          <w:tab w:val="left" w:pos="2463"/>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jc w:val="both"/>
      </w:pPr>
      <w:r>
        <w:t xml:space="preserve">кредити, </w:t>
      </w:r>
    </w:p>
    <w:p w:rsidR="00AD6627" w:rsidRDefault="00AD6627" w:rsidP="00AD6627">
      <w:pPr>
        <w:pStyle w:val="ListParagraph"/>
        <w:numPr>
          <w:ilvl w:val="0"/>
          <w:numId w:val="66"/>
        </w:numPr>
        <w:tabs>
          <w:tab w:val="left" w:pos="1428"/>
          <w:tab w:val="left" w:pos="2136"/>
          <w:tab w:val="left" w:pos="2463"/>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jc w:val="both"/>
      </w:pPr>
      <w:r>
        <w:t xml:space="preserve">закупи, </w:t>
      </w:r>
    </w:p>
    <w:p w:rsidR="00AD6627" w:rsidRDefault="00AD6627" w:rsidP="00AD6627">
      <w:pPr>
        <w:pStyle w:val="ListParagraph"/>
        <w:numPr>
          <w:ilvl w:val="0"/>
          <w:numId w:val="66"/>
        </w:numPr>
        <w:tabs>
          <w:tab w:val="left" w:pos="1428"/>
          <w:tab w:val="left" w:pos="2136"/>
          <w:tab w:val="left" w:pos="2463"/>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jc w:val="both"/>
      </w:pPr>
      <w:proofErr w:type="gramStart"/>
      <w:r>
        <w:t>коришћења</w:t>
      </w:r>
      <w:proofErr w:type="gramEnd"/>
      <w:r>
        <w:t xml:space="preserve"> гаранција и др. </w:t>
      </w:r>
    </w:p>
    <w:p w:rsidR="00AD6627" w:rsidRDefault="00AD6627" w:rsidP="00AD6627">
      <w:pPr>
        <w:tabs>
          <w:tab w:val="left" w:pos="1428"/>
          <w:tab w:val="left" w:pos="2136"/>
          <w:tab w:val="left" w:pos="2463"/>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jc w:val="both"/>
      </w:pPr>
      <w:r>
        <w:t>За проверу достављеног Обрасца, наручилац има право користити све јавно доступне податке и на други начин у складу са законом, као и да у фази стручне оцене понуда изврши додатну контролу понуде, захтева појашњења те се ради потврде података обрати Министарству надлежном за послове финансија, Народној банци Србије, Комисији за хартије од вредности, Министарсту привреде или неком другом органу.</w:t>
      </w:r>
    </w:p>
    <w:p w:rsidR="00AD6627" w:rsidRDefault="00AD6627" w:rsidP="00AD6627">
      <w:pPr>
        <w:tabs>
          <w:tab w:val="left" w:pos="1428"/>
          <w:tab w:val="left" w:pos="2136"/>
          <w:tab w:val="left" w:pos="2463"/>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jc w:val="both"/>
      </w:pPr>
      <w:proofErr w:type="gramStart"/>
      <w:r>
        <w:t>Уколико понуђач¸ сваки члан групе понуђача и подизвођач није имао пословне односе са Републиком Србијом и директним и индиректним корисницима Буџета Републике Србије, довољно је да достави Образац XV, заокружен у делу да није имао пословне односе.</w:t>
      </w:r>
      <w:proofErr w:type="gramEnd"/>
      <w:r>
        <w:t xml:space="preserve"> (</w:t>
      </w:r>
      <w:proofErr w:type="gramStart"/>
      <w:r>
        <w:t>у</w:t>
      </w:r>
      <w:proofErr w:type="gramEnd"/>
      <w:r>
        <w:t xml:space="preserve"> Обрасцу XV понуђач прецртава опцију која изјаву чини неистинитом).</w:t>
      </w:r>
    </w:p>
    <w:p w:rsidR="00AD6627" w:rsidRDefault="00AD6627" w:rsidP="00AD6627">
      <w:pPr>
        <w:tabs>
          <w:tab w:val="left" w:pos="1428"/>
          <w:tab w:val="left" w:pos="2136"/>
          <w:tab w:val="left" w:pos="2463"/>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jc w:val="both"/>
      </w:pPr>
      <w:r>
        <w:t>Наручилац задржава право да у фази стручне оцене понуда изврши додатну контролу понуде, те се ради потврде да понуђач¸ сваки члан групе понуђача, подизвођачи и сва њихоова повезана лица имају апсолутно транспаретну власничку структуру у смислу спречавања прања новца и да није имао пословне односе са Републиком Србијом и директним и индиректним корисницима Буџета Републике Србије, за проверу достављеног Обрасца, користити све јавно доступне податке и на други начин у складу са законом, као и да се ради потврде података обрати Министарству надлежном за послове финансија, Народној банци Србије, Комисији за хартије од вредности, Министарсту привреде или неком органу.</w:t>
      </w:r>
    </w:p>
    <w:p w:rsidR="00AD6627" w:rsidRDefault="00AD6627" w:rsidP="00AD6627">
      <w:pPr>
        <w:tabs>
          <w:tab w:val="left" w:pos="1428"/>
          <w:tab w:val="left" w:pos="2136"/>
          <w:tab w:val="left" w:pos="2463"/>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jc w:val="both"/>
        <w:rPr>
          <w:color w:val="000000"/>
        </w:rPr>
      </w:pPr>
      <w:r>
        <w:rPr>
          <w:b/>
          <w:color w:val="000000"/>
          <w:u w:val="single"/>
        </w:rPr>
        <w:t xml:space="preserve">Доказ техничког капацитета за </w:t>
      </w:r>
      <w:r>
        <w:rPr>
          <w:color w:val="000000"/>
          <w:u w:val="single"/>
        </w:rPr>
        <w:t>(опрема)</w:t>
      </w:r>
      <w:r>
        <w:rPr>
          <w:color w:val="000000"/>
        </w:rPr>
        <w:t>: да понуђач или подизво</w:t>
      </w:r>
      <w:r>
        <w:t>ђ</w:t>
      </w:r>
      <w:r>
        <w:rPr>
          <w:color w:val="000000"/>
        </w:rPr>
        <w:t xml:space="preserve">ач има на располагању најмање два (2) возила са корпом најмање </w:t>
      </w:r>
      <w:r>
        <w:t>висине</w:t>
      </w:r>
      <w:r>
        <w:rPr>
          <w:color w:val="000000"/>
        </w:rPr>
        <w:t xml:space="preserve">10 метара и најмање једно (1) возило са корпом на најмање 16 метара. Доказ је копија саобраћајне дозволе за поједино возило која гласи на понуђача или подизвођача, или копија уговора о лизингу за поједино возило који важи најкраће до временског истека периода имплементације или периода гарантовања из јавног уговора код којег је купац Понуђач или подизвођач, или копија уговора о закупу за поједино возило који важи најкраће до времена истека периода имплементације или периода гарантовања из јавног уговора код којег је закупац Понуђач или подизвођач. </w:t>
      </w:r>
      <w:proofErr w:type="gramStart"/>
      <w:r>
        <w:rPr>
          <w:b/>
          <w:color w:val="000000"/>
          <w:u w:val="single"/>
        </w:rPr>
        <w:t>Доказ исправности возила</w:t>
      </w:r>
      <w:r>
        <w:rPr>
          <w:color w:val="000000"/>
        </w:rPr>
        <w:t xml:space="preserve"> је копија важеће саобраћајне дозволе са хидрауличном платформом и копија важећег извештаја о инспекцијском прегледу хидрауличне платформе издатог од надлежне институције.</w:t>
      </w:r>
      <w:proofErr w:type="gramEnd"/>
    </w:p>
    <w:p w:rsidR="00AD6627" w:rsidRDefault="00AD6627" w:rsidP="00AD6627">
      <w:pPr>
        <w:tabs>
          <w:tab w:val="left" w:pos="1428"/>
          <w:tab w:val="left" w:pos="2136"/>
          <w:tab w:val="left" w:pos="2463"/>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jc w:val="both"/>
        <w:rPr>
          <w:color w:val="000000"/>
        </w:rPr>
      </w:pPr>
      <w:r>
        <w:rPr>
          <w:b/>
          <w:color w:val="000000"/>
          <w:u w:val="single"/>
        </w:rPr>
        <w:t>Доказ кадровског капацитета</w:t>
      </w:r>
      <w:r>
        <w:rPr>
          <w:b/>
          <w:color w:val="000000"/>
        </w:rPr>
        <w:t>:</w:t>
      </w:r>
    </w:p>
    <w:p w:rsidR="00AD6627" w:rsidRDefault="00AD6627" w:rsidP="00AD6627">
      <w:pPr>
        <w:tabs>
          <w:tab w:val="left" w:pos="1428"/>
          <w:tab w:val="left" w:pos="2136"/>
          <w:tab w:val="left" w:pos="4260"/>
          <w:tab w:val="left" w:pos="4968"/>
          <w:tab w:val="left" w:pos="5676"/>
          <w:tab w:val="left" w:pos="6384"/>
          <w:tab w:val="left" w:pos="7092"/>
          <w:tab w:val="left" w:pos="7800"/>
          <w:tab w:val="left" w:pos="8508"/>
          <w:tab w:val="left" w:pos="9216"/>
          <w:tab w:val="left" w:pos="9924"/>
        </w:tabs>
        <w:spacing w:after="120" w:line="240" w:lineRule="auto"/>
        <w:jc w:val="both"/>
        <w:rPr>
          <w:color w:val="000000"/>
        </w:rPr>
      </w:pPr>
      <w:r>
        <w:rPr>
          <w:color w:val="000000"/>
          <w:u w:val="single"/>
        </w:rPr>
        <w:lastRenderedPageBreak/>
        <w:t>Докази за инжењера</w:t>
      </w:r>
      <w:r>
        <w:rPr>
          <w:color w:val="000000"/>
        </w:rPr>
        <w:t xml:space="preserve">: копија </w:t>
      </w:r>
      <w:r>
        <w:t xml:space="preserve">М обрасца ПИО као доказ о извршеној пријави на обавезно социјално осигурање или фотокопију адекватних доказних докумената. Кадровски капацитет може бити доказано осим уговора о раду (на одређено или на неодређено време) и другом адекватном доказном документацијом (уговор о делу, ауторски уговор, уговор о привремено – повременим пословима) све што је у складу са Законом о раду ("Сл.гласник РС", бр. 24/2005, 61/2005, 54/2009, 32/2013, i 75/2014 и 13/17-Одлука УС) и подзаконским актима; копија лиценце и потврда за текућу и сваку наредну </w:t>
      </w:r>
      <w:r>
        <w:rPr>
          <w:color w:val="000000"/>
        </w:rPr>
        <w:t xml:space="preserve">годину ангажовања издате од Инжењерске коморе Србије. </w:t>
      </w:r>
    </w:p>
    <w:p w:rsidR="00AD6627" w:rsidRDefault="00AD6627" w:rsidP="00AD6627">
      <w:pPr>
        <w:tabs>
          <w:tab w:val="left" w:pos="1428"/>
          <w:tab w:val="left" w:pos="2136"/>
          <w:tab w:val="left" w:pos="2844"/>
          <w:tab w:val="left" w:pos="3528"/>
          <w:tab w:val="left" w:pos="4260"/>
          <w:tab w:val="left" w:pos="4944"/>
          <w:tab w:val="left" w:pos="5652"/>
          <w:tab w:val="left" w:pos="6360"/>
          <w:tab w:val="left" w:pos="7068"/>
          <w:tab w:val="left" w:pos="7776"/>
          <w:tab w:val="left" w:pos="8484"/>
          <w:tab w:val="left" w:pos="9192"/>
          <w:tab w:val="left" w:pos="9900"/>
        </w:tabs>
        <w:spacing w:after="120" w:line="240" w:lineRule="auto"/>
        <w:jc w:val="both"/>
        <w:rPr>
          <w:color w:val="000000"/>
        </w:rPr>
      </w:pPr>
      <w:r>
        <w:rPr>
          <w:color w:val="000000"/>
          <w:u w:val="single"/>
        </w:rPr>
        <w:t>Докази за сваког радника</w:t>
      </w:r>
      <w:r>
        <w:rPr>
          <w:color w:val="000000"/>
        </w:rPr>
        <w:t xml:space="preserve">: копија </w:t>
      </w:r>
      <w:r>
        <w:t>М обрасца ПИО као доказ о извршеној пријави на обавезно социјално осигурање или фотокопију адекватних доказних докумената. Кадровски капацитет може бити доказано осим уговора о раду (на одређено или на неодређено време) и другом адекватном доказном документацијом (уговор о делу, ауторски уговор, уговор о привремено -повременим пословима) све што је у складу са Законом о раду ("Сл. гласник РС бр</w:t>
      </w:r>
      <w:proofErr w:type="gramStart"/>
      <w:r>
        <w:t>..</w:t>
      </w:r>
      <w:proofErr w:type="gramEnd"/>
      <w:r>
        <w:t xml:space="preserve"> 24/2005, 61/2005, 54/2009, 32/2013,  75/2014 и 13/17-Одлука УС) и подзаконским актима; копија потписаног и овереног листа </w:t>
      </w:r>
      <w:r>
        <w:rPr>
          <w:color w:val="000000"/>
        </w:rPr>
        <w:t xml:space="preserve">евиденције о запосленима оспособљеним за безбедан и здрав рад; потврда о поседовању и обавезној употреби одговарајућег алата и опреме за рад; потврда о поседовању психофизичких способности за рад на висини; лична писана изјава радника о задужености и оспособљености за руковање личним и колективним средствима заштите; званични документ - потврда или уверење од надлеже институције о оспособљености за вршење послова електромонтера и уклопничара из области безбедног рада на висини – руковања дизалицом – хидрауличном корпом. </w:t>
      </w:r>
    </w:p>
    <w:p w:rsidR="00AD6627" w:rsidRDefault="00AD6627" w:rsidP="00AD6627">
      <w:pPr>
        <w:spacing w:after="0" w:line="240" w:lineRule="auto"/>
        <w:jc w:val="both"/>
        <w:rPr>
          <w:b/>
          <w:sz w:val="24"/>
          <w:szCs w:val="24"/>
        </w:rPr>
      </w:pPr>
    </w:p>
    <w:p w:rsidR="00AD6627" w:rsidRDefault="00AD6627" w:rsidP="00AD6627">
      <w:pPr>
        <w:spacing w:after="0" w:line="240" w:lineRule="auto"/>
        <w:jc w:val="both"/>
        <w:rPr>
          <w:b/>
          <w:sz w:val="24"/>
          <w:szCs w:val="24"/>
        </w:rPr>
      </w:pPr>
    </w:p>
    <w:p w:rsidR="00AD6627" w:rsidRDefault="00AD6627" w:rsidP="00AD6627">
      <w:pPr>
        <w:spacing w:after="0" w:line="240" w:lineRule="auto"/>
        <w:jc w:val="both"/>
        <w:rPr>
          <w:b/>
          <w:sz w:val="24"/>
          <w:szCs w:val="24"/>
        </w:rPr>
      </w:pPr>
    </w:p>
    <w:p w:rsidR="00AD6627" w:rsidRDefault="00AD6627" w:rsidP="00AD6627">
      <w:pPr>
        <w:spacing w:after="0" w:line="240" w:lineRule="auto"/>
        <w:jc w:val="both"/>
        <w:rPr>
          <w:b/>
          <w:sz w:val="24"/>
          <w:szCs w:val="24"/>
        </w:rPr>
      </w:pPr>
      <w:r>
        <w:rPr>
          <w:b/>
          <w:sz w:val="24"/>
          <w:szCs w:val="24"/>
        </w:rPr>
        <w:t xml:space="preserve">2.3. НАЧИН ДОСТAВЉАЊА ДОКАЗА О ИСПУЊЕНОСТИ УСЛОВА </w:t>
      </w:r>
    </w:p>
    <w:p w:rsidR="00AD6627" w:rsidRDefault="00AD6627" w:rsidP="00AD6627">
      <w:pPr>
        <w:spacing w:after="0" w:line="240" w:lineRule="auto"/>
        <w:jc w:val="both"/>
        <w:rPr>
          <w:sz w:val="24"/>
          <w:szCs w:val="24"/>
        </w:rPr>
      </w:pPr>
    </w:p>
    <w:p w:rsidR="00AD6627" w:rsidRDefault="00AD6627" w:rsidP="00AD6627">
      <w:pPr>
        <w:spacing w:after="0" w:line="240" w:lineRule="auto"/>
        <w:jc w:val="both"/>
      </w:pPr>
      <w: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w:t>
      </w:r>
    </w:p>
    <w:p w:rsidR="00AD6627" w:rsidRDefault="00AD6627" w:rsidP="00AD6627">
      <w:pPr>
        <w:spacing w:after="0" w:line="240" w:lineRule="auto"/>
        <w:jc w:val="both"/>
      </w:pPr>
      <w:proofErr w:type="gramStart"/>
      <w: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roofErr w:type="gramEnd"/>
      <w:r>
        <w:t xml:space="preserve"> </w:t>
      </w:r>
    </w:p>
    <w:p w:rsidR="00AD6627" w:rsidRDefault="00AD6627" w:rsidP="00AD6627">
      <w:pPr>
        <w:spacing w:after="0" w:line="240" w:lineRule="auto"/>
        <w:jc w:val="both"/>
      </w:pPr>
      <w:proofErr w:type="gramStart"/>
      <w:r>
        <w:t>Понуђачи који су регистровани у регистру који води Агенција за привредне регистре не морају да доставе доказ из чл.75.</w:t>
      </w:r>
      <w:proofErr w:type="gramEnd"/>
      <w:r>
        <w:t xml:space="preserve"> </w:t>
      </w:r>
      <w:proofErr w:type="gramStart"/>
      <w:r>
        <w:t>ст.1. тач.1.</w:t>
      </w:r>
      <w:proofErr w:type="gramEnd"/>
      <w:r>
        <w:t xml:space="preserve"> </w:t>
      </w:r>
      <w:proofErr w:type="gramStart"/>
      <w:r>
        <w:t>Закона Извод из регистра Агенције за привредне регистре, који је јавно доступан на интернет страници Агенције за привредне регистре.</w:t>
      </w:r>
      <w:proofErr w:type="gramEnd"/>
      <w:r>
        <w:t xml:space="preserve"> </w:t>
      </w:r>
    </w:p>
    <w:p w:rsidR="00AD6627" w:rsidRDefault="00AD6627" w:rsidP="00AD6627">
      <w:pPr>
        <w:spacing w:after="0" w:line="240" w:lineRule="auto"/>
        <w:jc w:val="both"/>
        <w:rPr>
          <w:sz w:val="24"/>
          <w:szCs w:val="24"/>
        </w:rPr>
      </w:pPr>
      <w:proofErr w:type="gramStart"/>
      <w:r>
        <w:t>Понуђачи који су регистровани у регистру понуђача, нису у обавези да достављају доказе из члана 75, тач.</w:t>
      </w:r>
      <w:proofErr w:type="gramEnd"/>
      <w:r>
        <w:t xml:space="preserve"> </w:t>
      </w:r>
      <w:proofErr w:type="gramStart"/>
      <w:r>
        <w:t>1-3, довољно је да дају изјаву са којом потврђују да су регистровани у регистру понуђача.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4"/>
          <w:szCs w:val="24"/>
        </w:rPr>
      </w:pPr>
      <w:proofErr w:type="gramStart"/>
      <w:r>
        <w:rPr>
          <w:color w:val="000000"/>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4"/>
          <w:szCs w:val="24"/>
        </w:rPr>
      </w:pPr>
      <w:r>
        <w:rPr>
          <w:color w:val="000000"/>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4"/>
          <w:szCs w:val="24"/>
        </w:rPr>
      </w:pPr>
      <w:proofErr w:type="gramStart"/>
      <w:r>
        <w:rPr>
          <w:color w:val="000000"/>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4"/>
          <w:szCs w:val="24"/>
        </w:rPr>
      </w:pPr>
      <w:proofErr w:type="gramStart"/>
      <w:r>
        <w:rPr>
          <w:color w:val="00000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AD6627" w:rsidRDefault="00AD6627" w:rsidP="00AD6627">
      <w:pPr>
        <w:spacing w:after="0" w:line="240" w:lineRule="auto"/>
        <w:jc w:val="both"/>
        <w:rPr>
          <w:sz w:val="24"/>
          <w:szCs w:val="24"/>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4"/>
          <w:szCs w:val="24"/>
        </w:rPr>
      </w:pPr>
      <w:r>
        <w:rPr>
          <w:b/>
          <w:color w:val="000000"/>
        </w:rPr>
        <w:t>2.3. НАЧИН ДОКАЗИВАЊА ИСПУЊЕНОСТИ УСЛОВА ОД СТРАНЕ ГРУПЕ ПОНУЂАЧА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sz w:val="24"/>
          <w:szCs w:val="24"/>
        </w:rPr>
      </w:pPr>
      <w:r>
        <w:t xml:space="preserve">Уколико понуду подноси група понуђача, Понуђач је дужан да </w:t>
      </w:r>
      <w:proofErr w:type="gramStart"/>
      <w:r>
        <w:t>за  сваког</w:t>
      </w:r>
      <w:proofErr w:type="gramEnd"/>
      <w:r>
        <w:t xml:space="preserve"> члана групе достави наведене доказе да испуњава услове из чл.75. </w:t>
      </w:r>
      <w:proofErr w:type="gramStart"/>
      <w:r>
        <w:t>ст.1</w:t>
      </w:r>
      <w:proofErr w:type="gramEnd"/>
      <w:r>
        <w:t xml:space="preserve">. тач.1–4., а доказ из чл.75. </w:t>
      </w:r>
      <w:proofErr w:type="gramStart"/>
      <w:r>
        <w:t>ст.1. тач.5.</w:t>
      </w:r>
      <w:proofErr w:type="gramEnd"/>
      <w:r>
        <w:t xml:space="preserve"> </w:t>
      </w:r>
      <w:proofErr w:type="gramStart"/>
      <w:r>
        <w:t>Закона, дужан је да достави понуђач из групе понуђача којем је поверено извршење дела набавке за који је неопходна испуњеност тог услова.</w:t>
      </w:r>
      <w:proofErr w:type="gramEnd"/>
      <w:r>
        <w:t xml:space="preserve"> </w:t>
      </w:r>
    </w:p>
    <w:p w:rsidR="00AD6627" w:rsidRPr="00B3531F"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4"/>
          <w:szCs w:val="24"/>
        </w:rPr>
      </w:pPr>
      <w:r>
        <w:rPr>
          <w:b/>
          <w:color w:val="000000"/>
        </w:rPr>
        <w:t xml:space="preserve">2.4. НАЧИН ДОКАЗИВАЊА ИСПУЊЕНОСТИ УСЛОВА </w:t>
      </w:r>
      <w:r w:rsidRPr="00B3531F">
        <w:rPr>
          <w:b/>
          <w:color w:val="000000"/>
        </w:rPr>
        <w:t>ОД СТРАНЕ ПОДИЗВОЂАЧА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rPr>
      </w:pPr>
      <w:proofErr w:type="gramStart"/>
      <w:r w:rsidRPr="00B3531F">
        <w:rPr>
          <w:color w:val="000000"/>
        </w:rPr>
        <w:t>Уколико Понуђач подноси понуду са подизвођачем, Понуђач је дужан да за подизвођача достави доказе да испуњава услове из чл.75.</w:t>
      </w:r>
      <w:proofErr w:type="gramEnd"/>
      <w:r w:rsidRPr="00B3531F">
        <w:rPr>
          <w:color w:val="000000"/>
        </w:rPr>
        <w:t xml:space="preserve"> </w:t>
      </w:r>
      <w:proofErr w:type="gramStart"/>
      <w:r w:rsidRPr="00B3531F">
        <w:rPr>
          <w:color w:val="000000"/>
        </w:rPr>
        <w:t>ст.1</w:t>
      </w:r>
      <w:proofErr w:type="gramEnd"/>
      <w:r w:rsidRPr="00B3531F">
        <w:rPr>
          <w:color w:val="000000"/>
        </w:rPr>
        <w:t xml:space="preserve">. тач.1–4. </w:t>
      </w:r>
      <w:proofErr w:type="gramStart"/>
      <w:r w:rsidRPr="00B3531F">
        <w:rPr>
          <w:color w:val="000000"/>
        </w:rPr>
        <w:t>Закона, а доказ из чл.75.</w:t>
      </w:r>
      <w:proofErr w:type="gramEnd"/>
      <w:r w:rsidRPr="00B3531F">
        <w:rPr>
          <w:color w:val="000000"/>
        </w:rPr>
        <w:t xml:space="preserve"> </w:t>
      </w:r>
      <w:proofErr w:type="gramStart"/>
      <w:r w:rsidRPr="00B3531F">
        <w:rPr>
          <w:color w:val="000000"/>
        </w:rPr>
        <w:t>ст.1. тач.5 Закона за део набавке који ће понуђач извршити преко подизвођача.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rPr>
      </w:pPr>
    </w:p>
    <w:p w:rsidR="00AD6627" w:rsidRDefault="00AD6627" w:rsidP="00AD6627">
      <w:pPr>
        <w:pStyle w:val="Heading3"/>
        <w:jc w:val="center"/>
        <w:rPr>
          <w:color w:val="000000"/>
        </w:rPr>
      </w:pPr>
      <w:bookmarkStart w:id="11" w:name="_Toc533502514"/>
      <w:r>
        <w:t>VI УПУТСТВО ПОНУЂАЧИМА КАКО ДА САЧИНЕ ПОНУДУ</w:t>
      </w:r>
      <w:bookmarkEnd w:id="11"/>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b/>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ind w:left="708"/>
        <w:jc w:val="both"/>
        <w:rPr>
          <w:color w:val="000000"/>
          <w:sz w:val="20"/>
          <w:szCs w:val="20"/>
        </w:rPr>
      </w:pPr>
      <w:r>
        <w:rPr>
          <w:b/>
          <w:color w:val="000000"/>
        </w:rPr>
        <w:t>1. ЈЕЗИК НА КОЈЕМ ПОНУДА МОРА ДА БУДЕ САСТАВЉЕНА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proofErr w:type="gramStart"/>
      <w:r>
        <w:rPr>
          <w:color w:val="000000"/>
        </w:rPr>
        <w:t>Понуђач подноси понуду на српском језику.</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proofErr w:type="gramStart"/>
      <w:r>
        <w:rPr>
          <w:color w:val="000000"/>
        </w:rPr>
        <w:t>Поступак јавне набавке се води на српском језику.</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sz w:val="20"/>
          <w:szCs w:val="20"/>
        </w:rPr>
      </w:pPr>
      <w:proofErr w:type="gramStart"/>
      <w:r>
        <w:rPr>
          <w:color w:val="000000"/>
        </w:rPr>
        <w:t>Сва документа, приватна или јавна, чији оригинални језик није српски, морају бити преведена на српски језик, Оверена од стране судског тумача и предата уз примерак на оригиналном језику</w:t>
      </w:r>
      <w:r>
        <w:t>.</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ind w:left="708"/>
        <w:jc w:val="both"/>
        <w:rPr>
          <w:color w:val="000000"/>
          <w:sz w:val="20"/>
          <w:szCs w:val="20"/>
        </w:rPr>
      </w:pPr>
      <w:r>
        <w:rPr>
          <w:b/>
          <w:color w:val="000000"/>
        </w:rPr>
        <w:t>2. НАЧИН НА КОЈИ ПОНУДА МОРА ДА БУДЕ САЧИЊЕНА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proofErr w:type="gramStart"/>
      <w:r>
        <w:rPr>
          <w:color w:val="000000"/>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proofErr w:type="gramStart"/>
      <w:r>
        <w:rPr>
          <w:color w:val="000000"/>
        </w:rPr>
        <w:t>На полеђини коверте или на кутији навести назив и адресу Понуђача.</w:t>
      </w:r>
      <w:proofErr w:type="gramEnd"/>
      <w:r>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proofErr w:type="gramStart"/>
      <w:r>
        <w:rPr>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D6627" w:rsidRDefault="00AD6627" w:rsidP="00AD6627">
      <w:pPr>
        <w:tabs>
          <w:tab w:val="center" w:pos="4680"/>
          <w:tab w:val="right" w:pos="9360"/>
        </w:tabs>
        <w:spacing w:after="0" w:line="240" w:lineRule="auto"/>
        <w:jc w:val="both"/>
        <w:rPr>
          <w:color w:val="00000A"/>
        </w:rPr>
      </w:pPr>
      <w:r>
        <w:rPr>
          <w:color w:val="00000A"/>
        </w:rPr>
        <w:t>Понуду доставити на адресу: Општина Бечeј, улица</w:t>
      </w:r>
      <w:r w:rsidR="00DA52EF">
        <w:rPr>
          <w:color w:val="00000A"/>
        </w:rPr>
        <w:t xml:space="preserve"> Трг ослобођења 2 </w:t>
      </w:r>
      <w:r>
        <w:rPr>
          <w:color w:val="00000A"/>
        </w:rPr>
        <w:t>Бечеј, са назнаком</w:t>
      </w:r>
      <w:proofErr w:type="gramStart"/>
      <w:r>
        <w:rPr>
          <w:color w:val="00000A"/>
        </w:rPr>
        <w:t>: ,,</w:t>
      </w:r>
      <w:proofErr w:type="gramEnd"/>
      <w:r>
        <w:rPr>
          <w:color w:val="00000A"/>
        </w:rPr>
        <w:t xml:space="preserve">Понуда у отвореном поступку Јавне набавке за избор приватног партнера и  доделу јавног уговора о јавно-приватном партнерству </w:t>
      </w:r>
      <w:r w:rsidRPr="00D12ECA">
        <w:rPr>
          <w:color w:val="00000A"/>
        </w:rPr>
        <w:t xml:space="preserve">за вршење услуга </w:t>
      </w:r>
      <w:r>
        <w:rPr>
          <w:color w:val="00000A"/>
        </w:rPr>
        <w:t>реконструкције и дугогодишњег одржавања дела</w:t>
      </w:r>
      <w:r w:rsidRPr="00D12ECA">
        <w:rPr>
          <w:color w:val="00000A"/>
        </w:rPr>
        <w:t xml:space="preserve"> система јавног осветљења пр</w:t>
      </w:r>
      <w:r>
        <w:rPr>
          <w:color w:val="00000A"/>
        </w:rPr>
        <w:t xml:space="preserve">именом мера уштеде енергије са </w:t>
      </w:r>
      <w:r w:rsidRPr="00D12ECA">
        <w:rPr>
          <w:color w:val="00000A"/>
        </w:rPr>
        <w:t xml:space="preserve">LED технологијом на територији </w:t>
      </w:r>
      <w:r w:rsidRPr="00D12ECA">
        <w:rPr>
          <w:color w:val="00000A"/>
        </w:rPr>
        <w:lastRenderedPageBreak/>
        <w:t xml:space="preserve">општине </w:t>
      </w:r>
      <w:r>
        <w:rPr>
          <w:color w:val="00000A"/>
        </w:rPr>
        <w:t>Бечеј, ЈН бр.</w:t>
      </w:r>
      <w:r w:rsidR="0068411D">
        <w:rPr>
          <w:color w:val="00000A"/>
        </w:rPr>
        <w:t xml:space="preserve"> </w:t>
      </w:r>
      <w:proofErr w:type="gramStart"/>
      <w:r w:rsidR="0068411D">
        <w:rPr>
          <w:color w:val="00000A"/>
        </w:rPr>
        <w:t>16/19</w:t>
      </w:r>
      <w:r>
        <w:rPr>
          <w:color w:val="00000A"/>
        </w:rPr>
        <w:t>– НЕ ОТВАРАТИ</w:t>
      </w:r>
      <w:r>
        <w:rPr>
          <w:b/>
          <w:color w:val="00000A"/>
        </w:rPr>
        <w:t>”.</w:t>
      </w:r>
      <w:proofErr w:type="gramEnd"/>
      <w:r>
        <w:rPr>
          <w:color w:val="00000A"/>
        </w:rPr>
        <w:t xml:space="preserve"> </w:t>
      </w:r>
      <w:proofErr w:type="gramStart"/>
      <w:r>
        <w:rPr>
          <w:color w:val="00000A"/>
        </w:rPr>
        <w:t xml:space="preserve">Понуда се сматра благовременом уколико је примљена од стране </w:t>
      </w:r>
      <w:r w:rsidRPr="00437B17">
        <w:rPr>
          <w:b/>
          <w:color w:val="00000A"/>
        </w:rPr>
        <w:t xml:space="preserve">наручиоца до дана </w:t>
      </w:r>
      <w:r w:rsidR="00437B17" w:rsidRPr="00437B17">
        <w:rPr>
          <w:b/>
          <w:color w:val="00000A"/>
          <w:lang/>
        </w:rPr>
        <w:t>14.05.2019.</w:t>
      </w:r>
      <w:proofErr w:type="gramEnd"/>
      <w:r w:rsidR="00437B17" w:rsidRPr="00437B17">
        <w:rPr>
          <w:b/>
          <w:color w:val="00000A"/>
          <w:lang/>
        </w:rPr>
        <w:t xml:space="preserve"> </w:t>
      </w:r>
      <w:proofErr w:type="gramStart"/>
      <w:r w:rsidRPr="00437B17">
        <w:rPr>
          <w:b/>
          <w:color w:val="00000A"/>
        </w:rPr>
        <w:t>године</w:t>
      </w:r>
      <w:proofErr w:type="gramEnd"/>
      <w:r w:rsidRPr="00437B17">
        <w:rPr>
          <w:b/>
          <w:color w:val="00000A"/>
        </w:rPr>
        <w:t xml:space="preserve"> до </w:t>
      </w:r>
      <w:r w:rsidR="0068411D" w:rsidRPr="00437B17">
        <w:rPr>
          <w:b/>
          <w:color w:val="00000A"/>
        </w:rPr>
        <w:t>12</w:t>
      </w:r>
      <w:r w:rsidRPr="00437B17">
        <w:rPr>
          <w:b/>
          <w:color w:val="00000A"/>
        </w:rPr>
        <w:t>,00 часова</w:t>
      </w:r>
      <w:r>
        <w:rPr>
          <w:color w:val="00000A"/>
        </w:rPr>
        <w:t>, по средњеевропском времену.</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proofErr w:type="gramStart"/>
      <w:r>
        <w:rPr>
          <w:color w:val="000000"/>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Pr>
          <w:color w:val="000000"/>
        </w:rPr>
        <w:t xml:space="preserve"> </w:t>
      </w:r>
      <w:proofErr w:type="gramStart"/>
      <w:r>
        <w:rPr>
          <w:color w:val="000000"/>
        </w:rPr>
        <w:t>Уколико је понуда достављена непосредно наручилац ће понуђачу предати потврду пријема понуде.</w:t>
      </w:r>
      <w:proofErr w:type="gramEnd"/>
      <w:r>
        <w:rPr>
          <w:color w:val="000000"/>
        </w:rPr>
        <w:t xml:space="preserve"> </w:t>
      </w:r>
      <w:proofErr w:type="gramStart"/>
      <w:r>
        <w:rPr>
          <w:color w:val="000000"/>
        </w:rPr>
        <w:t>У потврди о пријему наручилац ће навести датум и сат пријема понуде.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proofErr w:type="gramStart"/>
      <w:r>
        <w:rPr>
          <w:color w:val="00000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b/>
          <w:color w:val="000000"/>
          <w:sz w:val="20"/>
          <w:szCs w:val="20"/>
        </w:rPr>
      </w:pPr>
      <w:r>
        <w:rPr>
          <w:b/>
          <w:color w:val="000000"/>
        </w:rPr>
        <w:t xml:space="preserve">Понуда се израђује читким попуњавањем образаца, који су саставни део ове конкурсне документације. Сви документи поднети у понуди морају бити повезани траком у целину и запечаћени, свака страна нумерисана и да се наведе колико страница понуда укупно садржи се прилозима заједно. </w:t>
      </w:r>
      <w:proofErr w:type="gramStart"/>
      <w:r>
        <w:rPr>
          <w:b/>
          <w:color w:val="000000"/>
        </w:rPr>
        <w:t>Попуњене обрасце понуде и сваку страну понуде потписује овлашћено лице и оверава печатом понуђача.</w:t>
      </w:r>
      <w:proofErr w:type="gramEnd"/>
      <w:r>
        <w:rPr>
          <w:b/>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color w:val="000000"/>
        </w:rPr>
        <w:t>Понуда се сматра потпуном, уколико садржи:</w:t>
      </w:r>
    </w:p>
    <w:p w:rsidR="00AD6627" w:rsidRDefault="00AD6627" w:rsidP="00AD6627">
      <w:pPr>
        <w:numPr>
          <w:ilvl w:val="0"/>
          <w:numId w:val="53"/>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contextualSpacing/>
        <w:jc w:val="both"/>
        <w:rPr>
          <w:color w:val="000000"/>
          <w:sz w:val="20"/>
          <w:szCs w:val="20"/>
        </w:rPr>
      </w:pPr>
      <w:r>
        <w:rPr>
          <w:b/>
          <w:color w:val="000000"/>
        </w:rPr>
        <w:t>Попуњен ОБРАЗАЦ ПОНУДЕ из конкурсне документације, који се састоји из следећих образаца</w:t>
      </w:r>
    </w:p>
    <w:p w:rsidR="00AD6627" w:rsidRDefault="00AD6627" w:rsidP="00AD66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720"/>
        <w:jc w:val="both"/>
        <w:rPr>
          <w:color w:val="000000"/>
          <w:sz w:val="20"/>
          <w:szCs w:val="20"/>
        </w:rPr>
      </w:pPr>
    </w:p>
    <w:p w:rsidR="00AD6627" w:rsidRDefault="00AD6627" w:rsidP="00AD6627">
      <w:pPr>
        <w:numPr>
          <w:ilvl w:val="0"/>
          <w:numId w:val="52"/>
        </w:numPr>
        <w:pBdr>
          <w:top w:val="nil"/>
          <w:left w:val="nil"/>
          <w:bottom w:val="nil"/>
          <w:right w:val="nil"/>
          <w:between w:val="nil"/>
        </w:pBdr>
        <w:tabs>
          <w:tab w:val="left" w:pos="1817"/>
          <w:tab w:val="left" w:pos="2218"/>
          <w:tab w:val="left" w:pos="2525"/>
          <w:tab w:val="left" w:pos="3233"/>
          <w:tab w:val="left" w:pos="3941"/>
          <w:tab w:val="left" w:pos="4649"/>
          <w:tab w:val="left" w:pos="5357"/>
          <w:tab w:val="left" w:pos="6065"/>
          <w:tab w:val="left" w:pos="6773"/>
          <w:tab w:val="left" w:pos="7481"/>
          <w:tab w:val="left" w:pos="8189"/>
          <w:tab w:val="left" w:pos="8897"/>
          <w:tab w:val="left" w:pos="9605"/>
          <w:tab w:val="left" w:pos="10313"/>
        </w:tabs>
        <w:spacing w:after="0" w:line="240" w:lineRule="auto"/>
        <w:contextualSpacing/>
        <w:rPr>
          <w:color w:val="000000"/>
          <w:sz w:val="24"/>
          <w:szCs w:val="24"/>
        </w:rPr>
      </w:pPr>
      <w:r>
        <w:rPr>
          <w:color w:val="000000"/>
        </w:rPr>
        <w:t>Образац 1 –ОПШТИ ПОДАЦИ О ПОНУЂАЧУ</w:t>
      </w:r>
    </w:p>
    <w:p w:rsidR="00AD6627" w:rsidRDefault="00AD6627" w:rsidP="00AD6627">
      <w:pPr>
        <w:numPr>
          <w:ilvl w:val="0"/>
          <w:numId w:val="52"/>
        </w:numPr>
        <w:pBdr>
          <w:top w:val="nil"/>
          <w:left w:val="nil"/>
          <w:bottom w:val="nil"/>
          <w:right w:val="nil"/>
          <w:between w:val="nil"/>
        </w:pBdr>
        <w:tabs>
          <w:tab w:val="left" w:pos="1817"/>
          <w:tab w:val="left" w:pos="2218"/>
          <w:tab w:val="left" w:pos="2525"/>
          <w:tab w:val="left" w:pos="3233"/>
          <w:tab w:val="left" w:pos="3941"/>
          <w:tab w:val="left" w:pos="4649"/>
          <w:tab w:val="left" w:pos="5357"/>
          <w:tab w:val="left" w:pos="6065"/>
          <w:tab w:val="left" w:pos="6773"/>
          <w:tab w:val="left" w:pos="7481"/>
          <w:tab w:val="left" w:pos="8189"/>
          <w:tab w:val="left" w:pos="8897"/>
          <w:tab w:val="left" w:pos="9605"/>
          <w:tab w:val="left" w:pos="10313"/>
        </w:tabs>
        <w:spacing w:after="0" w:line="240" w:lineRule="auto"/>
        <w:contextualSpacing/>
        <w:rPr>
          <w:color w:val="000000"/>
          <w:sz w:val="24"/>
          <w:szCs w:val="24"/>
        </w:rPr>
      </w:pPr>
      <w:r>
        <w:rPr>
          <w:color w:val="000000"/>
        </w:rPr>
        <w:t>Образац 2 - ПОНУДУ ПОДНОСИ</w:t>
      </w:r>
    </w:p>
    <w:p w:rsidR="00AD6627" w:rsidRDefault="00AD6627" w:rsidP="00AD6627">
      <w:pPr>
        <w:numPr>
          <w:ilvl w:val="0"/>
          <w:numId w:val="52"/>
        </w:numPr>
        <w:pBdr>
          <w:top w:val="nil"/>
          <w:left w:val="nil"/>
          <w:bottom w:val="nil"/>
          <w:right w:val="nil"/>
          <w:between w:val="nil"/>
        </w:pBdr>
        <w:tabs>
          <w:tab w:val="left" w:pos="1817"/>
          <w:tab w:val="left" w:pos="2218"/>
          <w:tab w:val="left" w:pos="2525"/>
          <w:tab w:val="left" w:pos="3233"/>
          <w:tab w:val="left" w:pos="3941"/>
          <w:tab w:val="left" w:pos="4649"/>
          <w:tab w:val="left" w:pos="5357"/>
          <w:tab w:val="left" w:pos="6065"/>
          <w:tab w:val="left" w:pos="6773"/>
          <w:tab w:val="left" w:pos="7481"/>
          <w:tab w:val="left" w:pos="8189"/>
          <w:tab w:val="left" w:pos="8897"/>
          <w:tab w:val="left" w:pos="9605"/>
          <w:tab w:val="left" w:pos="10313"/>
        </w:tabs>
        <w:spacing w:after="0" w:line="240" w:lineRule="auto"/>
        <w:contextualSpacing/>
        <w:rPr>
          <w:color w:val="000000"/>
          <w:sz w:val="24"/>
          <w:szCs w:val="24"/>
        </w:rPr>
      </w:pPr>
      <w:r>
        <w:rPr>
          <w:color w:val="000000"/>
        </w:rPr>
        <w:t>Образац 3 - ПОДАЦИ О ПОДИЗВОЂАЧУ</w:t>
      </w:r>
    </w:p>
    <w:p w:rsidR="00AD6627" w:rsidRDefault="00AD6627" w:rsidP="00AD6627">
      <w:pPr>
        <w:numPr>
          <w:ilvl w:val="0"/>
          <w:numId w:val="52"/>
        </w:numPr>
        <w:pBdr>
          <w:top w:val="nil"/>
          <w:left w:val="nil"/>
          <w:bottom w:val="nil"/>
          <w:right w:val="nil"/>
          <w:between w:val="nil"/>
        </w:pBdr>
        <w:tabs>
          <w:tab w:val="left" w:pos="1817"/>
          <w:tab w:val="left" w:pos="2218"/>
          <w:tab w:val="left" w:pos="2525"/>
          <w:tab w:val="left" w:pos="3233"/>
          <w:tab w:val="left" w:pos="3941"/>
          <w:tab w:val="left" w:pos="4649"/>
          <w:tab w:val="left" w:pos="5357"/>
          <w:tab w:val="left" w:pos="6065"/>
          <w:tab w:val="left" w:pos="6773"/>
          <w:tab w:val="left" w:pos="7481"/>
          <w:tab w:val="left" w:pos="8189"/>
          <w:tab w:val="left" w:pos="8897"/>
          <w:tab w:val="left" w:pos="9605"/>
          <w:tab w:val="left" w:pos="10313"/>
        </w:tabs>
        <w:spacing w:after="0" w:line="240" w:lineRule="auto"/>
        <w:contextualSpacing/>
        <w:rPr>
          <w:color w:val="000000"/>
          <w:sz w:val="24"/>
          <w:szCs w:val="24"/>
        </w:rPr>
      </w:pPr>
      <w:r>
        <w:rPr>
          <w:color w:val="000000"/>
        </w:rPr>
        <w:t>Образац 4 - ПОДАЦИ О УЧЕСНИКУ У ЗАЈЕДНИЧКОЈ ПОНУДИ, у случају заједничке понуде</w:t>
      </w:r>
    </w:p>
    <w:p w:rsidR="00AD6627" w:rsidRDefault="00AD6627" w:rsidP="00AD6627">
      <w:pPr>
        <w:numPr>
          <w:ilvl w:val="0"/>
          <w:numId w:val="52"/>
        </w:numPr>
        <w:pBdr>
          <w:top w:val="nil"/>
          <w:left w:val="nil"/>
          <w:bottom w:val="nil"/>
          <w:right w:val="nil"/>
          <w:between w:val="nil"/>
        </w:pBdr>
        <w:tabs>
          <w:tab w:val="left" w:pos="1817"/>
          <w:tab w:val="left" w:pos="2218"/>
          <w:tab w:val="left" w:pos="2525"/>
          <w:tab w:val="left" w:pos="3233"/>
          <w:tab w:val="left" w:pos="3941"/>
          <w:tab w:val="left" w:pos="4649"/>
          <w:tab w:val="left" w:pos="5357"/>
          <w:tab w:val="left" w:pos="6065"/>
          <w:tab w:val="left" w:pos="6773"/>
          <w:tab w:val="left" w:pos="7481"/>
          <w:tab w:val="left" w:pos="8189"/>
          <w:tab w:val="left" w:pos="8897"/>
          <w:tab w:val="left" w:pos="9605"/>
          <w:tab w:val="left" w:pos="10313"/>
        </w:tabs>
        <w:spacing w:after="0" w:line="240" w:lineRule="auto"/>
        <w:contextualSpacing/>
        <w:rPr>
          <w:color w:val="000000"/>
          <w:sz w:val="24"/>
          <w:szCs w:val="24"/>
        </w:rPr>
      </w:pPr>
      <w:r>
        <w:rPr>
          <w:color w:val="000000"/>
        </w:rPr>
        <w:t>Образац 5 - ИСПУЊЕНОСТ УСЛОВА ЗА УЧЕШЋЕ У ЈАВНОЈ НАБАВЦИ</w:t>
      </w:r>
    </w:p>
    <w:p w:rsidR="00AD6627" w:rsidRDefault="00AD6627" w:rsidP="00AD6627">
      <w:pPr>
        <w:numPr>
          <w:ilvl w:val="0"/>
          <w:numId w:val="52"/>
        </w:numPr>
        <w:pBdr>
          <w:top w:val="nil"/>
          <w:left w:val="nil"/>
          <w:bottom w:val="nil"/>
          <w:right w:val="nil"/>
          <w:between w:val="nil"/>
        </w:pBdr>
        <w:tabs>
          <w:tab w:val="left" w:pos="1817"/>
          <w:tab w:val="left" w:pos="2218"/>
          <w:tab w:val="left" w:pos="2525"/>
          <w:tab w:val="left" w:pos="3233"/>
          <w:tab w:val="left" w:pos="3941"/>
          <w:tab w:val="left" w:pos="4649"/>
          <w:tab w:val="left" w:pos="5357"/>
          <w:tab w:val="left" w:pos="6065"/>
          <w:tab w:val="left" w:pos="6773"/>
          <w:tab w:val="left" w:pos="7481"/>
          <w:tab w:val="left" w:pos="8189"/>
          <w:tab w:val="left" w:pos="8897"/>
          <w:tab w:val="left" w:pos="9605"/>
          <w:tab w:val="left" w:pos="10313"/>
        </w:tabs>
        <w:spacing w:after="0" w:line="240" w:lineRule="auto"/>
        <w:contextualSpacing/>
        <w:rPr>
          <w:color w:val="000000"/>
          <w:sz w:val="24"/>
          <w:szCs w:val="24"/>
        </w:rPr>
      </w:pPr>
      <w:r>
        <w:rPr>
          <w:color w:val="000000"/>
        </w:rPr>
        <w:t>Образац 6 - ФИНАНСИЈСКИ ПОДАЦИ ПОНУЂАЧА ЗА ПОСЛЕДЊЕ ТРИ ФИСКАЛНЕ ГОДИНЕ (</w:t>
      </w:r>
      <w:proofErr w:type="gramStart"/>
      <w:r>
        <w:rPr>
          <w:color w:val="000000"/>
        </w:rPr>
        <w:t>2015.,</w:t>
      </w:r>
      <w:proofErr w:type="gramEnd"/>
      <w:r>
        <w:rPr>
          <w:color w:val="000000"/>
        </w:rPr>
        <w:t xml:space="preserve"> 2016. и 2017.)</w:t>
      </w:r>
    </w:p>
    <w:p w:rsidR="00AD6627" w:rsidRDefault="00AD6627" w:rsidP="00AD6627">
      <w:pPr>
        <w:numPr>
          <w:ilvl w:val="0"/>
          <w:numId w:val="52"/>
        </w:numPr>
        <w:pBdr>
          <w:top w:val="nil"/>
          <w:left w:val="nil"/>
          <w:bottom w:val="nil"/>
          <w:right w:val="nil"/>
          <w:between w:val="nil"/>
        </w:pBdr>
        <w:tabs>
          <w:tab w:val="left" w:pos="1817"/>
          <w:tab w:val="left" w:pos="2218"/>
          <w:tab w:val="left" w:pos="2525"/>
          <w:tab w:val="left" w:pos="3233"/>
          <w:tab w:val="left" w:pos="3941"/>
          <w:tab w:val="left" w:pos="4649"/>
          <w:tab w:val="left" w:pos="5357"/>
          <w:tab w:val="left" w:pos="6065"/>
          <w:tab w:val="left" w:pos="6773"/>
          <w:tab w:val="left" w:pos="7481"/>
          <w:tab w:val="left" w:pos="8189"/>
          <w:tab w:val="left" w:pos="8897"/>
          <w:tab w:val="left" w:pos="9605"/>
          <w:tab w:val="left" w:pos="10313"/>
        </w:tabs>
        <w:spacing w:after="0" w:line="240" w:lineRule="auto"/>
        <w:contextualSpacing/>
        <w:rPr>
          <w:color w:val="000000"/>
          <w:sz w:val="24"/>
          <w:szCs w:val="24"/>
        </w:rPr>
      </w:pPr>
      <w:r>
        <w:rPr>
          <w:color w:val="000000"/>
        </w:rPr>
        <w:t>Образац 7 - ИСКУСТВО У ИЗВОЂЕЊУ РЕКОНСТРУКЦИЈЕ ЈАВНОГ ОСВЕТЉЕЊА / ИСКУСТВО У ИЗВОЂЕЊУ РАДОВА НА ЈАВНОМ ОСВЕТЉЕЊУ И РЕКОНСТРУКЦИЈИ, ОДРЖАВАЊУ И УПРАВЉАЊУ НА ВИШЕ ГОДИНА LED ЈАВНИМ ОСВЕТЉЕЊЕМ</w:t>
      </w:r>
    </w:p>
    <w:p w:rsidR="00AD6627" w:rsidRDefault="00AD6627" w:rsidP="00AD6627">
      <w:pPr>
        <w:numPr>
          <w:ilvl w:val="0"/>
          <w:numId w:val="52"/>
        </w:numPr>
        <w:pBdr>
          <w:top w:val="nil"/>
          <w:left w:val="nil"/>
          <w:bottom w:val="nil"/>
          <w:right w:val="nil"/>
          <w:between w:val="nil"/>
        </w:pBdr>
        <w:tabs>
          <w:tab w:val="left" w:pos="1817"/>
          <w:tab w:val="left" w:pos="2218"/>
          <w:tab w:val="left" w:pos="2525"/>
          <w:tab w:val="left" w:pos="3233"/>
          <w:tab w:val="left" w:pos="3941"/>
          <w:tab w:val="left" w:pos="4649"/>
          <w:tab w:val="left" w:pos="5357"/>
          <w:tab w:val="left" w:pos="6065"/>
          <w:tab w:val="left" w:pos="6773"/>
          <w:tab w:val="left" w:pos="7481"/>
          <w:tab w:val="left" w:pos="8189"/>
          <w:tab w:val="left" w:pos="8897"/>
          <w:tab w:val="left" w:pos="9605"/>
          <w:tab w:val="left" w:pos="10313"/>
        </w:tabs>
        <w:spacing w:after="0" w:line="240" w:lineRule="auto"/>
        <w:contextualSpacing/>
        <w:rPr>
          <w:color w:val="000000"/>
          <w:sz w:val="24"/>
          <w:szCs w:val="24"/>
        </w:rPr>
      </w:pPr>
      <w:r>
        <w:rPr>
          <w:color w:val="000000"/>
        </w:rPr>
        <w:t xml:space="preserve">Образац 8 - ОБРАЗАЦ ПОНУДЕ </w:t>
      </w:r>
    </w:p>
    <w:p w:rsidR="00AD6627" w:rsidRDefault="00AD6627" w:rsidP="00AD6627">
      <w:pPr>
        <w:numPr>
          <w:ilvl w:val="0"/>
          <w:numId w:val="52"/>
        </w:numPr>
        <w:pBdr>
          <w:top w:val="nil"/>
          <w:left w:val="nil"/>
          <w:bottom w:val="nil"/>
          <w:right w:val="nil"/>
          <w:between w:val="nil"/>
        </w:pBdr>
        <w:tabs>
          <w:tab w:val="left" w:pos="1817"/>
          <w:tab w:val="left" w:pos="2218"/>
          <w:tab w:val="left" w:pos="2525"/>
          <w:tab w:val="left" w:pos="3233"/>
          <w:tab w:val="left" w:pos="3941"/>
          <w:tab w:val="left" w:pos="4649"/>
          <w:tab w:val="left" w:pos="5357"/>
          <w:tab w:val="left" w:pos="6065"/>
          <w:tab w:val="left" w:pos="6773"/>
          <w:tab w:val="left" w:pos="7481"/>
          <w:tab w:val="left" w:pos="8189"/>
          <w:tab w:val="left" w:pos="8897"/>
          <w:tab w:val="left" w:pos="9605"/>
          <w:tab w:val="left" w:pos="10313"/>
        </w:tabs>
        <w:spacing w:after="0" w:line="240" w:lineRule="auto"/>
        <w:contextualSpacing/>
        <w:rPr>
          <w:color w:val="000000"/>
          <w:sz w:val="24"/>
          <w:szCs w:val="24"/>
        </w:rPr>
      </w:pPr>
      <w:r>
        <w:rPr>
          <w:color w:val="000000"/>
        </w:rPr>
        <w:t>Образац 9 – ОБРАЗАЦ СТРУКТУРЕ ЦЕНЕ, исказане кроз нето садашњу вредност укупних трошкова уговора о ЈПП</w:t>
      </w:r>
    </w:p>
    <w:p w:rsidR="00AD6627" w:rsidRDefault="00AD6627" w:rsidP="00AD6627">
      <w:pPr>
        <w:numPr>
          <w:ilvl w:val="0"/>
          <w:numId w:val="52"/>
        </w:numPr>
        <w:pBdr>
          <w:top w:val="nil"/>
          <w:left w:val="nil"/>
          <w:bottom w:val="nil"/>
          <w:right w:val="nil"/>
          <w:between w:val="nil"/>
        </w:pBdr>
        <w:tabs>
          <w:tab w:val="left" w:pos="1817"/>
          <w:tab w:val="left" w:pos="2218"/>
          <w:tab w:val="left" w:pos="2525"/>
          <w:tab w:val="left" w:pos="3233"/>
          <w:tab w:val="left" w:pos="3941"/>
          <w:tab w:val="left" w:pos="4649"/>
          <w:tab w:val="left" w:pos="5357"/>
          <w:tab w:val="left" w:pos="6065"/>
          <w:tab w:val="left" w:pos="6773"/>
          <w:tab w:val="left" w:pos="7481"/>
          <w:tab w:val="left" w:pos="8189"/>
          <w:tab w:val="left" w:pos="8897"/>
          <w:tab w:val="left" w:pos="9605"/>
          <w:tab w:val="left" w:pos="10313"/>
        </w:tabs>
        <w:spacing w:after="0" w:line="240" w:lineRule="auto"/>
        <w:contextualSpacing/>
        <w:rPr>
          <w:color w:val="000000"/>
        </w:rPr>
      </w:pPr>
      <w:r>
        <w:rPr>
          <w:color w:val="000000"/>
        </w:rPr>
        <w:t>Образац 10 – ПРЕЛИМИНАРНО ТЕХНИЧКО РЕШЕЊЕ</w:t>
      </w:r>
    </w:p>
    <w:p w:rsidR="00AD6627" w:rsidRDefault="00AD6627" w:rsidP="00AD6627">
      <w:pPr>
        <w:numPr>
          <w:ilvl w:val="0"/>
          <w:numId w:val="52"/>
        </w:numPr>
        <w:pBdr>
          <w:top w:val="nil"/>
          <w:left w:val="nil"/>
          <w:bottom w:val="nil"/>
          <w:right w:val="nil"/>
          <w:between w:val="nil"/>
        </w:pBdr>
        <w:tabs>
          <w:tab w:val="left" w:pos="1817"/>
          <w:tab w:val="left" w:pos="2218"/>
          <w:tab w:val="left" w:pos="2525"/>
          <w:tab w:val="left" w:pos="3233"/>
          <w:tab w:val="left" w:pos="3941"/>
          <w:tab w:val="left" w:pos="4649"/>
          <w:tab w:val="left" w:pos="5357"/>
          <w:tab w:val="left" w:pos="6065"/>
          <w:tab w:val="left" w:pos="6773"/>
          <w:tab w:val="left" w:pos="7481"/>
          <w:tab w:val="left" w:pos="8189"/>
          <w:tab w:val="left" w:pos="8897"/>
          <w:tab w:val="left" w:pos="9605"/>
          <w:tab w:val="left" w:pos="10313"/>
        </w:tabs>
        <w:spacing w:after="0" w:line="240" w:lineRule="auto"/>
        <w:contextualSpacing/>
        <w:rPr>
          <w:color w:val="000000"/>
        </w:rPr>
      </w:pPr>
      <w:r>
        <w:rPr>
          <w:color w:val="000000"/>
        </w:rPr>
        <w:t>Образац 11 -  ТРОШКОВА ПРИПРЕМЕ ПОНУДЕ</w:t>
      </w:r>
    </w:p>
    <w:p w:rsidR="00AD6627" w:rsidRDefault="00AD6627" w:rsidP="00AD6627">
      <w:pPr>
        <w:numPr>
          <w:ilvl w:val="0"/>
          <w:numId w:val="52"/>
        </w:numPr>
        <w:pBdr>
          <w:top w:val="nil"/>
          <w:left w:val="nil"/>
          <w:bottom w:val="nil"/>
          <w:right w:val="nil"/>
          <w:between w:val="nil"/>
        </w:pBdr>
        <w:tabs>
          <w:tab w:val="left" w:pos="1817"/>
          <w:tab w:val="left" w:pos="2218"/>
          <w:tab w:val="left" w:pos="2525"/>
          <w:tab w:val="left" w:pos="3233"/>
          <w:tab w:val="left" w:pos="3941"/>
          <w:tab w:val="left" w:pos="4649"/>
          <w:tab w:val="left" w:pos="5357"/>
          <w:tab w:val="left" w:pos="6065"/>
          <w:tab w:val="left" w:pos="6773"/>
          <w:tab w:val="left" w:pos="7481"/>
          <w:tab w:val="left" w:pos="8189"/>
          <w:tab w:val="left" w:pos="8897"/>
          <w:tab w:val="left" w:pos="9605"/>
          <w:tab w:val="left" w:pos="10313"/>
        </w:tabs>
        <w:spacing w:after="0" w:line="240" w:lineRule="auto"/>
        <w:contextualSpacing/>
        <w:rPr>
          <w:color w:val="000000"/>
        </w:rPr>
      </w:pPr>
      <w:r>
        <w:rPr>
          <w:color w:val="000000"/>
        </w:rPr>
        <w:t>Образац 12 -  ИЗЈАВА О НЕЗАВИСНОЈ ПОНУДИ</w:t>
      </w:r>
    </w:p>
    <w:p w:rsidR="00AD6627" w:rsidRDefault="00AD6627" w:rsidP="00AD6627">
      <w:pPr>
        <w:numPr>
          <w:ilvl w:val="0"/>
          <w:numId w:val="52"/>
        </w:numPr>
        <w:pBdr>
          <w:top w:val="nil"/>
          <w:left w:val="nil"/>
          <w:bottom w:val="nil"/>
          <w:right w:val="nil"/>
          <w:between w:val="nil"/>
        </w:pBdr>
        <w:tabs>
          <w:tab w:val="left" w:pos="1817"/>
          <w:tab w:val="left" w:pos="2218"/>
          <w:tab w:val="left" w:pos="2525"/>
          <w:tab w:val="left" w:pos="3233"/>
          <w:tab w:val="left" w:pos="3941"/>
          <w:tab w:val="left" w:pos="4649"/>
          <w:tab w:val="left" w:pos="5357"/>
          <w:tab w:val="left" w:pos="6065"/>
          <w:tab w:val="left" w:pos="6773"/>
          <w:tab w:val="left" w:pos="7481"/>
          <w:tab w:val="left" w:pos="8189"/>
          <w:tab w:val="left" w:pos="8897"/>
          <w:tab w:val="left" w:pos="9605"/>
          <w:tab w:val="left" w:pos="10313"/>
        </w:tabs>
        <w:spacing w:after="0" w:line="240" w:lineRule="auto"/>
        <w:contextualSpacing/>
        <w:rPr>
          <w:color w:val="000000"/>
        </w:rPr>
      </w:pPr>
      <w:r>
        <w:rPr>
          <w:color w:val="000000"/>
        </w:rPr>
        <w:t>Oбразац 13 – ОБИЛАЗАК ЛОКАЦИЈЕ</w:t>
      </w:r>
    </w:p>
    <w:p w:rsidR="00AD6627" w:rsidRDefault="00AD6627" w:rsidP="00AD6627">
      <w:pPr>
        <w:numPr>
          <w:ilvl w:val="0"/>
          <w:numId w:val="52"/>
        </w:numPr>
        <w:pBdr>
          <w:top w:val="nil"/>
          <w:left w:val="nil"/>
          <w:bottom w:val="nil"/>
          <w:right w:val="nil"/>
          <w:between w:val="nil"/>
        </w:pBdr>
        <w:tabs>
          <w:tab w:val="left" w:pos="1817"/>
          <w:tab w:val="left" w:pos="2218"/>
          <w:tab w:val="left" w:pos="2525"/>
          <w:tab w:val="left" w:pos="3233"/>
          <w:tab w:val="left" w:pos="3941"/>
          <w:tab w:val="left" w:pos="4649"/>
          <w:tab w:val="left" w:pos="5357"/>
          <w:tab w:val="left" w:pos="6065"/>
          <w:tab w:val="left" w:pos="6773"/>
          <w:tab w:val="left" w:pos="7481"/>
          <w:tab w:val="left" w:pos="8189"/>
          <w:tab w:val="left" w:pos="8897"/>
          <w:tab w:val="left" w:pos="9605"/>
          <w:tab w:val="left" w:pos="10313"/>
        </w:tabs>
        <w:spacing w:after="0" w:line="240" w:lineRule="auto"/>
        <w:contextualSpacing/>
        <w:rPr>
          <w:color w:val="000000"/>
        </w:rPr>
      </w:pPr>
      <w:r>
        <w:rPr>
          <w:color w:val="000000"/>
        </w:rPr>
        <w:t>Образац 14 -  ИЗЈАВА О РЕПУТАЦИЈИ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numPr>
          <w:ilvl w:val="0"/>
          <w:numId w:val="53"/>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contextualSpacing/>
        <w:jc w:val="both"/>
        <w:rPr>
          <w:color w:val="000000"/>
          <w:sz w:val="20"/>
          <w:szCs w:val="20"/>
        </w:rPr>
      </w:pPr>
      <w:r>
        <w:rPr>
          <w:b/>
          <w:color w:val="000000"/>
          <w:sz w:val="24"/>
          <w:szCs w:val="24"/>
        </w:rPr>
        <w:t>Обавезни ПРИЛОГ УЗ ОБРАЗАЦ ПОНУДЕ</w:t>
      </w:r>
      <w:r>
        <w:rPr>
          <w:color w:val="000000"/>
          <w:sz w:val="24"/>
          <w:szCs w:val="24"/>
        </w:rPr>
        <w:t>, кога чине: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b/>
          <w:color w:val="000000"/>
        </w:rPr>
      </w:pPr>
    </w:p>
    <w:p w:rsidR="00AD6627" w:rsidRDefault="00AD6627" w:rsidP="00AD6627">
      <w:pPr>
        <w:numPr>
          <w:ilvl w:val="0"/>
          <w:numId w:val="59"/>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contextualSpacing/>
        <w:jc w:val="both"/>
        <w:rPr>
          <w:color w:val="000000"/>
          <w:sz w:val="20"/>
          <w:szCs w:val="20"/>
        </w:rPr>
      </w:pPr>
      <w:r>
        <w:rPr>
          <w:b/>
          <w:color w:val="000000"/>
        </w:rPr>
        <w:t>Документација за доказивање испуњавања обавезних услова</w:t>
      </w:r>
      <w:r>
        <w:rPr>
          <w:color w:val="000000"/>
        </w:rPr>
        <w:t xml:space="preserve"> за учешће у поступку јавне набавке сагласно чл. 75. Закона о јавним набавкама </w:t>
      </w:r>
    </w:p>
    <w:p w:rsidR="00AD6627" w:rsidRDefault="00AD6627" w:rsidP="00AD6627">
      <w:pPr>
        <w:numPr>
          <w:ilvl w:val="0"/>
          <w:numId w:val="59"/>
        </w:numPr>
        <w:tabs>
          <w:tab w:val="left" w:pos="1817"/>
          <w:tab w:val="left" w:pos="2218"/>
          <w:tab w:val="left" w:pos="2525"/>
          <w:tab w:val="left" w:pos="3233"/>
          <w:tab w:val="left" w:pos="3941"/>
          <w:tab w:val="left" w:pos="4649"/>
          <w:tab w:val="left" w:pos="5357"/>
          <w:tab w:val="left" w:pos="6065"/>
          <w:tab w:val="left" w:pos="6773"/>
          <w:tab w:val="left" w:pos="7481"/>
          <w:tab w:val="left" w:pos="8189"/>
          <w:tab w:val="left" w:pos="8897"/>
          <w:tab w:val="left" w:pos="9605"/>
          <w:tab w:val="left" w:pos="10313"/>
        </w:tabs>
        <w:spacing w:after="0" w:line="240" w:lineRule="auto"/>
        <w:ind w:left="720"/>
        <w:jc w:val="both"/>
        <w:rPr>
          <w:color w:val="000000"/>
          <w:sz w:val="24"/>
          <w:szCs w:val="24"/>
        </w:rPr>
      </w:pPr>
      <w:r>
        <w:rPr>
          <w:b/>
          <w:color w:val="000000"/>
        </w:rPr>
        <w:lastRenderedPageBreak/>
        <w:t>Документација за доказивање испуњавања додатних условa</w:t>
      </w:r>
      <w:r>
        <w:rPr>
          <w:color w:val="000000"/>
        </w:rPr>
        <w:t xml:space="preserve"> за учешће у поступку јавне набавке сагласно чл. 76. Закона, који се односе на </w:t>
      </w:r>
      <w:r>
        <w:rPr>
          <w:b/>
          <w:color w:val="000000"/>
        </w:rPr>
        <w:t xml:space="preserve">финансијски, пословни, технички и кадровски капацитет, </w:t>
      </w:r>
      <w:r>
        <w:rPr>
          <w:color w:val="000000"/>
        </w:rPr>
        <w:t xml:space="preserve">на основу тачке 1.2. </w:t>
      </w:r>
      <w:proofErr w:type="gramStart"/>
      <w:r>
        <w:rPr>
          <w:color w:val="000000"/>
        </w:rPr>
        <w:t>и</w:t>
      </w:r>
      <w:proofErr w:type="gramEnd"/>
      <w:r>
        <w:rPr>
          <w:color w:val="000000"/>
        </w:rPr>
        <w:t xml:space="preserve"> 2.2. у поглављу V конкурсне документације</w:t>
      </w:r>
    </w:p>
    <w:p w:rsidR="00AD6627" w:rsidRDefault="00AD6627" w:rsidP="00AD6627">
      <w:pPr>
        <w:numPr>
          <w:ilvl w:val="0"/>
          <w:numId w:val="9"/>
        </w:numPr>
        <w:tabs>
          <w:tab w:val="left" w:pos="1817"/>
          <w:tab w:val="left" w:pos="2218"/>
          <w:tab w:val="left" w:pos="2525"/>
          <w:tab w:val="left" w:pos="3233"/>
          <w:tab w:val="left" w:pos="3941"/>
          <w:tab w:val="left" w:pos="4649"/>
          <w:tab w:val="left" w:pos="5357"/>
          <w:tab w:val="left" w:pos="6065"/>
          <w:tab w:val="left" w:pos="6773"/>
          <w:tab w:val="left" w:pos="7481"/>
          <w:tab w:val="left" w:pos="8189"/>
          <w:tab w:val="left" w:pos="8897"/>
          <w:tab w:val="left" w:pos="9605"/>
          <w:tab w:val="left" w:pos="10313"/>
        </w:tabs>
        <w:spacing w:after="0" w:line="240" w:lineRule="auto"/>
        <w:ind w:left="749" w:hanging="389"/>
        <w:jc w:val="both"/>
        <w:rPr>
          <w:color w:val="000000"/>
          <w:sz w:val="24"/>
          <w:szCs w:val="24"/>
        </w:rPr>
      </w:pPr>
      <w:r>
        <w:rPr>
          <w:b/>
          <w:color w:val="000000"/>
        </w:rPr>
        <w:t>Прелиминарно техничко решење</w:t>
      </w:r>
      <w:r>
        <w:rPr>
          <w:color w:val="000000"/>
        </w:rPr>
        <w:t xml:space="preserve"> које садржи опис начина на који Понуђач планира да испуни своје уговорне обавезе</w:t>
      </w:r>
    </w:p>
    <w:p w:rsidR="00AD6627" w:rsidRDefault="00AD6627" w:rsidP="00AD6627">
      <w:pPr>
        <w:numPr>
          <w:ilvl w:val="0"/>
          <w:numId w:val="9"/>
        </w:numPr>
        <w:tabs>
          <w:tab w:val="left" w:pos="1817"/>
          <w:tab w:val="left" w:pos="2218"/>
          <w:tab w:val="left" w:pos="2525"/>
          <w:tab w:val="left" w:pos="3233"/>
          <w:tab w:val="left" w:pos="3941"/>
          <w:tab w:val="left" w:pos="4649"/>
          <w:tab w:val="left" w:pos="5357"/>
          <w:tab w:val="left" w:pos="6065"/>
          <w:tab w:val="left" w:pos="6773"/>
          <w:tab w:val="left" w:pos="7481"/>
          <w:tab w:val="left" w:pos="8189"/>
          <w:tab w:val="left" w:pos="8897"/>
          <w:tab w:val="left" w:pos="9605"/>
          <w:tab w:val="left" w:pos="10313"/>
        </w:tabs>
        <w:spacing w:after="0" w:line="240" w:lineRule="auto"/>
        <w:ind w:left="749" w:hanging="389"/>
        <w:jc w:val="both"/>
        <w:rPr>
          <w:color w:val="000000"/>
          <w:sz w:val="24"/>
          <w:szCs w:val="24"/>
        </w:rPr>
      </w:pPr>
      <w:r>
        <w:rPr>
          <w:b/>
          <w:color w:val="000000"/>
        </w:rPr>
        <w:t xml:space="preserve">Банкарска гаранција за озбиљност понуде </w:t>
      </w:r>
      <w:r>
        <w:rPr>
          <w:color w:val="000000"/>
        </w:rPr>
        <w:t>у износу од 3% од вредности понуде без ПДВ-а, са роком важности од 30 дана дужим од периода важења понуде.</w:t>
      </w:r>
    </w:p>
    <w:p w:rsidR="00AD6627" w:rsidRDefault="00AD6627" w:rsidP="00AD6627">
      <w:pPr>
        <w:numPr>
          <w:ilvl w:val="0"/>
          <w:numId w:val="9"/>
        </w:numPr>
        <w:tabs>
          <w:tab w:val="left" w:pos="1817"/>
          <w:tab w:val="left" w:pos="2218"/>
          <w:tab w:val="left" w:pos="2525"/>
          <w:tab w:val="left" w:pos="3233"/>
          <w:tab w:val="left" w:pos="3941"/>
          <w:tab w:val="left" w:pos="4649"/>
          <w:tab w:val="left" w:pos="5357"/>
          <w:tab w:val="left" w:pos="6065"/>
          <w:tab w:val="left" w:pos="6773"/>
          <w:tab w:val="left" w:pos="7481"/>
          <w:tab w:val="left" w:pos="8189"/>
          <w:tab w:val="left" w:pos="8897"/>
          <w:tab w:val="left" w:pos="9605"/>
          <w:tab w:val="left" w:pos="10313"/>
        </w:tabs>
        <w:spacing w:after="0" w:line="240" w:lineRule="auto"/>
        <w:ind w:left="749" w:hanging="389"/>
        <w:jc w:val="both"/>
        <w:rPr>
          <w:color w:val="000000"/>
          <w:sz w:val="24"/>
          <w:szCs w:val="24"/>
        </w:rPr>
      </w:pPr>
      <w:r>
        <w:rPr>
          <w:b/>
          <w:color w:val="000000"/>
        </w:rPr>
        <w:t>Попуњен и потписан Модел уговора</w:t>
      </w:r>
      <w:r>
        <w:rPr>
          <w:color w:val="000000"/>
        </w:rPr>
        <w:t xml:space="preserve"> о енергетској услузи за систем јавног осветљења општине Бечеј путем јавно-приватног партнерства</w:t>
      </w:r>
    </w:p>
    <w:p w:rsidR="00AD6627" w:rsidRDefault="00AD6627" w:rsidP="00AD6627">
      <w:pPr>
        <w:numPr>
          <w:ilvl w:val="0"/>
          <w:numId w:val="9"/>
        </w:numPr>
        <w:tabs>
          <w:tab w:val="left" w:pos="1817"/>
          <w:tab w:val="left" w:pos="2218"/>
          <w:tab w:val="left" w:pos="2525"/>
          <w:tab w:val="left" w:pos="3233"/>
          <w:tab w:val="left" w:pos="3941"/>
          <w:tab w:val="left" w:pos="4649"/>
          <w:tab w:val="left" w:pos="5357"/>
          <w:tab w:val="left" w:pos="6065"/>
          <w:tab w:val="left" w:pos="6773"/>
          <w:tab w:val="left" w:pos="7481"/>
          <w:tab w:val="left" w:pos="8189"/>
          <w:tab w:val="left" w:pos="8897"/>
          <w:tab w:val="left" w:pos="9605"/>
          <w:tab w:val="left" w:pos="10313"/>
        </w:tabs>
        <w:spacing w:after="0" w:line="240" w:lineRule="auto"/>
        <w:ind w:left="749" w:hanging="389"/>
        <w:rPr>
          <w:color w:val="000000"/>
          <w:sz w:val="24"/>
          <w:szCs w:val="24"/>
        </w:rPr>
      </w:pPr>
      <w:r>
        <w:rPr>
          <w:b/>
          <w:color w:val="000000"/>
        </w:rPr>
        <w:t>Прилози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b/>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b/>
          <w:color w:val="000000"/>
        </w:rPr>
        <w:t>3. ПАРТИЈЕ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proofErr w:type="gramStart"/>
      <w:r>
        <w:rPr>
          <w:color w:val="000000"/>
        </w:rPr>
        <w:t>Ова јавна набавка не садржи партије.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b/>
          <w:color w:val="000000"/>
        </w:rPr>
        <w:t>4.  ПОНУДА СА ВАРИЈАНТАМА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proofErr w:type="gramStart"/>
      <w:r>
        <w:rPr>
          <w:color w:val="000000"/>
        </w:rPr>
        <w:t>Подношење понуде са варијантама није дозвољено.</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b/>
          <w:color w:val="000000"/>
        </w:rPr>
        <w:t>5. НАЧИН ИЗМЕНЕ, ДОПУНЕ И ОПОЗИВА ПОНУДЕ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Понуђач је дужан да јасно назначи који део понуде мења односно која документа накнадно доставља.</w:t>
      </w:r>
      <w:proofErr w:type="gramEnd"/>
      <w:r>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sz w:val="20"/>
          <w:szCs w:val="20"/>
        </w:rPr>
      </w:pPr>
      <w:r>
        <w:t>Измену, допуну или опозив понуде треба доставити на адресу: Општина Бечеј</w:t>
      </w:r>
      <w:r w:rsidR="00DA52EF" w:rsidRPr="00DA52EF">
        <w:rPr>
          <w:color w:val="00000A"/>
        </w:rPr>
        <w:t xml:space="preserve"> </w:t>
      </w:r>
      <w:r w:rsidR="00DA52EF">
        <w:rPr>
          <w:color w:val="00000A"/>
        </w:rPr>
        <w:t>улица Трг ослобођења 2 Бечеј</w:t>
      </w:r>
      <w:r>
        <w:t>, са назнаком:</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b/>
          <w:color w:val="000000"/>
          <w:sz w:val="20"/>
          <w:szCs w:val="20"/>
        </w:rPr>
      </w:pPr>
      <w:r>
        <w:rPr>
          <w:color w:val="00000A"/>
        </w:rPr>
        <w:t>„</w:t>
      </w:r>
      <w:r>
        <w:rPr>
          <w:b/>
          <w:color w:val="00000A"/>
        </w:rPr>
        <w:t xml:space="preserve">Измена </w:t>
      </w:r>
      <w:r w:rsidRPr="00C14E50">
        <w:rPr>
          <w:b/>
          <w:color w:val="00000A"/>
        </w:rPr>
        <w:t>понуде</w:t>
      </w:r>
      <w:r>
        <w:rPr>
          <w:color w:val="00000A"/>
        </w:rPr>
        <w:t xml:space="preserve"> у отвореном поступку Јавне набавке за избор приватног партнера </w:t>
      </w:r>
      <w:proofErr w:type="gramStart"/>
      <w:r>
        <w:rPr>
          <w:color w:val="00000A"/>
        </w:rPr>
        <w:t>и  доделу</w:t>
      </w:r>
      <w:proofErr w:type="gramEnd"/>
      <w:r>
        <w:rPr>
          <w:color w:val="00000A"/>
        </w:rPr>
        <w:t xml:space="preserve"> јавног уговора о јавно-приватном партнерству </w:t>
      </w:r>
      <w:bookmarkStart w:id="12" w:name="_Hlk533547300"/>
      <w:r w:rsidRPr="00EF468E">
        <w:rPr>
          <w:color w:val="00000A"/>
        </w:rPr>
        <w:t xml:space="preserve">за вршење услуга </w:t>
      </w:r>
      <w:r>
        <w:rPr>
          <w:color w:val="00000A"/>
        </w:rPr>
        <w:t>реконструкције и дугогодишњег одржавања дела</w:t>
      </w:r>
      <w:r w:rsidRPr="00EF468E">
        <w:rPr>
          <w:color w:val="00000A"/>
        </w:rPr>
        <w:t xml:space="preserve"> система јавног осветљења</w:t>
      </w:r>
      <w:r>
        <w:rPr>
          <w:color w:val="00000A"/>
        </w:rPr>
        <w:t xml:space="preserve"> </w:t>
      </w:r>
      <w:r w:rsidRPr="00EF468E">
        <w:rPr>
          <w:color w:val="00000A"/>
        </w:rPr>
        <w:t xml:space="preserve">на територији општине </w:t>
      </w:r>
      <w:r>
        <w:rPr>
          <w:color w:val="00000A"/>
        </w:rPr>
        <w:t xml:space="preserve">Бечеј, </w:t>
      </w:r>
      <w:bookmarkEnd w:id="12"/>
      <w:r>
        <w:rPr>
          <w:color w:val="00000A"/>
        </w:rPr>
        <w:t xml:space="preserve">ЈН бр. </w:t>
      </w:r>
      <w:proofErr w:type="gramStart"/>
      <w:r w:rsidR="00DA52EF">
        <w:rPr>
          <w:color w:val="00000A"/>
        </w:rPr>
        <w:t>улица</w:t>
      </w:r>
      <w:proofErr w:type="gramEnd"/>
      <w:r w:rsidR="00DA52EF">
        <w:rPr>
          <w:color w:val="00000A"/>
        </w:rPr>
        <w:t xml:space="preserve"> Трг ослобођења 2 Бечеј </w:t>
      </w:r>
      <w:r>
        <w:rPr>
          <w:color w:val="00000A"/>
        </w:rPr>
        <w:t xml:space="preserve">– </w:t>
      </w:r>
      <w:r>
        <w:rPr>
          <w:b/>
          <w:color w:val="00000A"/>
        </w:rPr>
        <w:t>НЕ ОТВАРАТИ” или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b/>
          <w:sz w:val="20"/>
          <w:szCs w:val="20"/>
        </w:rPr>
      </w:pPr>
      <w:r>
        <w:rPr>
          <w:b/>
        </w:rPr>
        <w:t xml:space="preserve">„Допуна </w:t>
      </w:r>
      <w:r w:rsidRPr="00C14E50">
        <w:rPr>
          <w:b/>
        </w:rPr>
        <w:t>понуде</w:t>
      </w:r>
      <w:r>
        <w:t xml:space="preserve"> у отвореном поступку Јавне набавке за избор приватног партнера </w:t>
      </w:r>
      <w:proofErr w:type="gramStart"/>
      <w:r>
        <w:t>и  доделу</w:t>
      </w:r>
      <w:proofErr w:type="gramEnd"/>
      <w:r>
        <w:t xml:space="preserve"> јавног уговора о јавно-приватном партнерству </w:t>
      </w:r>
      <w:r w:rsidRPr="00EF468E">
        <w:rPr>
          <w:color w:val="00000A"/>
        </w:rPr>
        <w:t xml:space="preserve">за вршење услуга </w:t>
      </w:r>
      <w:r>
        <w:rPr>
          <w:color w:val="00000A"/>
        </w:rPr>
        <w:t>реконструкције и дугогодишњег одржавања дела</w:t>
      </w:r>
      <w:r w:rsidRPr="00EF468E">
        <w:rPr>
          <w:color w:val="00000A"/>
        </w:rPr>
        <w:t xml:space="preserve"> система јавног осветљења</w:t>
      </w:r>
      <w:r>
        <w:rPr>
          <w:color w:val="00000A"/>
        </w:rPr>
        <w:t xml:space="preserve"> </w:t>
      </w:r>
      <w:r w:rsidRPr="00EF468E">
        <w:rPr>
          <w:color w:val="00000A"/>
        </w:rPr>
        <w:t xml:space="preserve">на територији општине </w:t>
      </w:r>
      <w:r>
        <w:rPr>
          <w:color w:val="00000A"/>
        </w:rPr>
        <w:t xml:space="preserve">Бечеј, ЈН бр. </w:t>
      </w:r>
      <w:proofErr w:type="gramStart"/>
      <w:r w:rsidR="00DA52EF">
        <w:rPr>
          <w:color w:val="00000A"/>
        </w:rPr>
        <w:t>улица</w:t>
      </w:r>
      <w:proofErr w:type="gramEnd"/>
      <w:r w:rsidR="00DA52EF">
        <w:rPr>
          <w:color w:val="00000A"/>
        </w:rPr>
        <w:t xml:space="preserve"> Трг ослобођења 2 Бечеј</w:t>
      </w:r>
      <w:r w:rsidR="00DA52EF">
        <w:t xml:space="preserve"> </w:t>
      </w:r>
      <w:r>
        <w:t xml:space="preserve">– </w:t>
      </w:r>
      <w:r>
        <w:rPr>
          <w:b/>
        </w:rPr>
        <w:t>НЕ ОТВАРАТИ” или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b/>
          <w:sz w:val="20"/>
          <w:szCs w:val="20"/>
        </w:rPr>
      </w:pPr>
      <w:r>
        <w:rPr>
          <w:b/>
        </w:rPr>
        <w:t xml:space="preserve">„Опозив </w:t>
      </w:r>
      <w:r w:rsidRPr="00C14E50">
        <w:rPr>
          <w:b/>
        </w:rPr>
        <w:t>понуде</w:t>
      </w:r>
      <w:r>
        <w:t xml:space="preserve"> у отвореном поступку Јавне набавке за избор приватног партнера </w:t>
      </w:r>
      <w:proofErr w:type="gramStart"/>
      <w:r>
        <w:t>и  доделу</w:t>
      </w:r>
      <w:proofErr w:type="gramEnd"/>
      <w:r>
        <w:t xml:space="preserve"> јавног уговора о јавно-приватном партнерству</w:t>
      </w:r>
      <w:r w:rsidRPr="00AE4A33">
        <w:rPr>
          <w:color w:val="00000A"/>
        </w:rPr>
        <w:t xml:space="preserve"> </w:t>
      </w:r>
      <w:r w:rsidRPr="00EF468E">
        <w:rPr>
          <w:color w:val="00000A"/>
        </w:rPr>
        <w:t xml:space="preserve">за вршење услуга </w:t>
      </w:r>
      <w:r>
        <w:rPr>
          <w:color w:val="00000A"/>
        </w:rPr>
        <w:t>реконструкције и дугогодишњег одржавања дела</w:t>
      </w:r>
      <w:r w:rsidRPr="00EF468E">
        <w:rPr>
          <w:color w:val="00000A"/>
        </w:rPr>
        <w:t xml:space="preserve"> система јавног осветљења</w:t>
      </w:r>
      <w:r>
        <w:rPr>
          <w:color w:val="00000A"/>
        </w:rPr>
        <w:t xml:space="preserve"> </w:t>
      </w:r>
      <w:r w:rsidRPr="00EF468E">
        <w:rPr>
          <w:color w:val="00000A"/>
        </w:rPr>
        <w:t xml:space="preserve">на територији општине </w:t>
      </w:r>
      <w:r>
        <w:rPr>
          <w:color w:val="00000A"/>
        </w:rPr>
        <w:t>Бечеј,</w:t>
      </w:r>
      <w:r>
        <w:t xml:space="preserve"> </w:t>
      </w:r>
      <w:r>
        <w:rPr>
          <w:color w:val="00000A"/>
        </w:rPr>
        <w:t xml:space="preserve">ЈН бр. </w:t>
      </w:r>
      <w:proofErr w:type="gramStart"/>
      <w:r w:rsidR="00DA52EF">
        <w:rPr>
          <w:color w:val="00000A"/>
        </w:rPr>
        <w:t>улица</w:t>
      </w:r>
      <w:proofErr w:type="gramEnd"/>
      <w:r w:rsidR="00DA52EF">
        <w:rPr>
          <w:color w:val="00000A"/>
        </w:rPr>
        <w:t xml:space="preserve"> Трг ослобођења 2 Бечеј</w:t>
      </w:r>
      <w:r w:rsidR="00DA52EF">
        <w:t xml:space="preserve"> </w:t>
      </w:r>
      <w:r>
        <w:t xml:space="preserve">– </w:t>
      </w:r>
      <w:r>
        <w:rPr>
          <w:b/>
        </w:rPr>
        <w:t>НЕ ОТВАРАТИ”  или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b/>
        </w:rPr>
      </w:pPr>
      <w:r>
        <w:rPr>
          <w:b/>
        </w:rPr>
        <w:t xml:space="preserve">„Измена и допуна </w:t>
      </w:r>
      <w:r w:rsidRPr="00C14E50">
        <w:rPr>
          <w:b/>
        </w:rPr>
        <w:t>понуде</w:t>
      </w:r>
      <w:r>
        <w:t xml:space="preserve"> у отвореном поступку Јавне набавке за избор приватног партнера </w:t>
      </w:r>
      <w:proofErr w:type="gramStart"/>
      <w:r>
        <w:t>и  доделу</w:t>
      </w:r>
      <w:proofErr w:type="gramEnd"/>
      <w:r>
        <w:t xml:space="preserve"> јавног уговора о јавно-приватном партнерству</w:t>
      </w:r>
      <w:r w:rsidRPr="00AE4A33">
        <w:rPr>
          <w:color w:val="00000A"/>
        </w:rPr>
        <w:t xml:space="preserve"> </w:t>
      </w:r>
      <w:r w:rsidRPr="00EF468E">
        <w:rPr>
          <w:color w:val="00000A"/>
        </w:rPr>
        <w:t xml:space="preserve">за вршење услуга </w:t>
      </w:r>
      <w:r>
        <w:rPr>
          <w:color w:val="00000A"/>
        </w:rPr>
        <w:t>реконструкције и дугогодишњег одржавања дела</w:t>
      </w:r>
      <w:r w:rsidRPr="00EF468E">
        <w:rPr>
          <w:color w:val="00000A"/>
        </w:rPr>
        <w:t xml:space="preserve"> система јавног осветљења</w:t>
      </w:r>
      <w:r>
        <w:rPr>
          <w:color w:val="00000A"/>
        </w:rPr>
        <w:t xml:space="preserve"> </w:t>
      </w:r>
      <w:r w:rsidRPr="00EF468E">
        <w:rPr>
          <w:color w:val="00000A"/>
        </w:rPr>
        <w:t xml:space="preserve">на територији општине </w:t>
      </w:r>
      <w:r>
        <w:rPr>
          <w:color w:val="00000A"/>
        </w:rPr>
        <w:t>Бечеј</w:t>
      </w:r>
      <w:r>
        <w:t xml:space="preserve">, </w:t>
      </w:r>
      <w:r>
        <w:rPr>
          <w:color w:val="00000A"/>
        </w:rPr>
        <w:t xml:space="preserve">ЈН бр. </w:t>
      </w:r>
      <w:proofErr w:type="gramStart"/>
      <w:r w:rsidR="00DA52EF">
        <w:rPr>
          <w:color w:val="00000A"/>
        </w:rPr>
        <w:t>улица</w:t>
      </w:r>
      <w:proofErr w:type="gramEnd"/>
      <w:r w:rsidR="00DA52EF">
        <w:rPr>
          <w:color w:val="00000A"/>
        </w:rPr>
        <w:t xml:space="preserve"> Трг ослобођења 2 Бечеј </w:t>
      </w:r>
      <w:r>
        <w:rPr>
          <w:color w:val="00000A"/>
        </w:rPr>
        <w:t>-</w:t>
      </w:r>
      <w:r>
        <w:rPr>
          <w:b/>
        </w:rPr>
        <w:t>НЕ ОТВАРАТИ”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sz w:val="20"/>
          <w:szCs w:val="20"/>
        </w:rPr>
      </w:pPr>
      <w:proofErr w:type="gramStart"/>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sz w:val="20"/>
          <w:szCs w:val="20"/>
        </w:rPr>
      </w:pPr>
      <w:proofErr w:type="gramStart"/>
      <w:r>
        <w:lastRenderedPageBreak/>
        <w:t>По истеку рока за подношење понуда Понуђач не може да повуче нити да мења своју понуду.</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b/>
          <w:color w:val="000000"/>
        </w:rPr>
        <w:t xml:space="preserve">6. УЧЕСТВОВАЊЕ У ЗАЈЕДНИЧКОЈ ПОНУДИ ИЛИ КАО ПОДИЗВОЂАЧ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Понуђач може да поднесе само једну понуду.</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У Обрасцу понуде (поглавље VII),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b/>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b/>
          <w:color w:val="000000"/>
        </w:rPr>
        <w:t>7. ПОНУДА СА ПОДИЗВОЂАЧЕМ</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r>
        <w:rPr>
          <w:color w:val="000000"/>
        </w:rPr>
        <w:t xml:space="preserve">Уколико Понуђач подноси понуду са подизвођачем дужан је да у Обрасцу понуде (поглавље VII)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Понуђач у Обрасцу понуде наводи назив и седиште подизвођача и проценат укупне вредности набавке, чије ће делимично извршење поверити подизвођачу.</w:t>
      </w:r>
      <w:proofErr w:type="gramEnd"/>
      <w:r>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proofErr w:type="gramStart"/>
      <w:r>
        <w:rPr>
          <w:color w:val="000000"/>
        </w:rPr>
        <w:t>Понуђач је дужан да за подизвођаче достави доказе о испуњености услова који су наведени у поглављу V конкурсне документације, у складу са Упутством како се доказује испуњеност услова.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Понуђач је дужан да Наручиоцу, на његов захтев, омогући приступ код подизвођача, ради утврђивања испуњености тражених услова.</w:t>
      </w:r>
      <w:proofErr w:type="gramEnd"/>
    </w:p>
    <w:p w:rsidR="00AD6627" w:rsidRPr="00C14E50"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b/>
          <w:color w:val="000000"/>
        </w:rPr>
        <w:t>8. ЗАЈЕДНИЧКА ПОНУДА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proofErr w:type="gramStart"/>
      <w:r>
        <w:rPr>
          <w:color w:val="000000"/>
        </w:rPr>
        <w:t>Понуду може поднети група понуђача.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proofErr w:type="gramStart"/>
      <w:r>
        <w:rPr>
          <w:color w:val="000000"/>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чл.81.</w:t>
      </w:r>
      <w:proofErr w:type="gramEnd"/>
      <w:r>
        <w:rPr>
          <w:color w:val="000000"/>
        </w:rPr>
        <w:t xml:space="preserve"> </w:t>
      </w:r>
      <w:proofErr w:type="gramStart"/>
      <w:r>
        <w:rPr>
          <w:color w:val="000000"/>
        </w:rPr>
        <w:t>ст.4. тач.1.</w:t>
      </w:r>
      <w:proofErr w:type="gramEnd"/>
      <w:r>
        <w:rPr>
          <w:color w:val="000000"/>
        </w:rPr>
        <w:t xml:space="preserve"> </w:t>
      </w:r>
      <w:proofErr w:type="gramStart"/>
      <w:r>
        <w:rPr>
          <w:color w:val="000000"/>
        </w:rPr>
        <w:t>и</w:t>
      </w:r>
      <w:proofErr w:type="gramEnd"/>
      <w:r>
        <w:rPr>
          <w:color w:val="000000"/>
        </w:rPr>
        <w:t xml:space="preserve"> 2. Закона и то податке о: </w:t>
      </w:r>
    </w:p>
    <w:p w:rsidR="00AD6627" w:rsidRDefault="00AD6627" w:rsidP="00AD6627">
      <w:pPr>
        <w:numPr>
          <w:ilvl w:val="0"/>
          <w:numId w:val="54"/>
        </w:numPr>
        <w:tabs>
          <w:tab w:val="left" w:pos="648"/>
          <w:tab w:val="left" w:pos="713"/>
          <w:tab w:val="left" w:pos="1032"/>
          <w:tab w:val="left" w:pos="1740"/>
          <w:tab w:val="left" w:pos="2448"/>
          <w:tab w:val="left" w:pos="3156"/>
          <w:tab w:val="left" w:pos="3864"/>
          <w:tab w:val="left" w:pos="4572"/>
          <w:tab w:val="left" w:pos="5280"/>
          <w:tab w:val="left" w:pos="5988"/>
          <w:tab w:val="left" w:pos="6696"/>
          <w:tab w:val="left" w:pos="7404"/>
          <w:tab w:val="left" w:pos="8112"/>
          <w:tab w:val="left" w:pos="8820"/>
          <w:tab w:val="left" w:pos="9528"/>
        </w:tabs>
        <w:spacing w:after="0" w:line="240" w:lineRule="auto"/>
        <w:ind w:left="324" w:hanging="324"/>
        <w:jc w:val="both"/>
        <w:rPr>
          <w:color w:val="000000"/>
          <w:sz w:val="20"/>
          <w:szCs w:val="20"/>
        </w:rPr>
      </w:pPr>
      <w:r>
        <w:rPr>
          <w:color w:val="000000"/>
        </w:rPr>
        <w:t xml:space="preserve">Понуђачу који ће бити носилац посла, односно који ће поднети понуду и који ће заступати групу понуђача пред Наручиоцем, </w:t>
      </w:r>
    </w:p>
    <w:p w:rsidR="00AD6627" w:rsidRDefault="00AD6627" w:rsidP="00AD6627">
      <w:pPr>
        <w:numPr>
          <w:ilvl w:val="0"/>
          <w:numId w:val="54"/>
        </w:numPr>
        <w:tabs>
          <w:tab w:val="left" w:pos="648"/>
          <w:tab w:val="left" w:pos="713"/>
          <w:tab w:val="left" w:pos="1032"/>
          <w:tab w:val="left" w:pos="1740"/>
          <w:tab w:val="left" w:pos="2448"/>
          <w:tab w:val="left" w:pos="3156"/>
          <w:tab w:val="left" w:pos="3864"/>
          <w:tab w:val="left" w:pos="4572"/>
          <w:tab w:val="left" w:pos="5280"/>
          <w:tab w:val="left" w:pos="5988"/>
          <w:tab w:val="left" w:pos="6696"/>
          <w:tab w:val="left" w:pos="7404"/>
          <w:tab w:val="left" w:pos="8112"/>
          <w:tab w:val="left" w:pos="8820"/>
          <w:tab w:val="left" w:pos="9528"/>
        </w:tabs>
        <w:spacing w:after="0" w:line="240" w:lineRule="auto"/>
        <w:ind w:left="324" w:hanging="324"/>
        <w:jc w:val="both"/>
        <w:rPr>
          <w:color w:val="000000"/>
          <w:sz w:val="20"/>
          <w:szCs w:val="20"/>
        </w:rPr>
      </w:pPr>
      <w:r>
        <w:rPr>
          <w:color w:val="000000"/>
        </w:rPr>
        <w:t>Пословима сваког од понуђача из групе понуђача у извршењу уговора,</w:t>
      </w:r>
    </w:p>
    <w:p w:rsidR="00AD6627" w:rsidRPr="00511E11" w:rsidRDefault="00AD6627" w:rsidP="00AD6627">
      <w:pPr>
        <w:numPr>
          <w:ilvl w:val="0"/>
          <w:numId w:val="54"/>
        </w:numPr>
        <w:tabs>
          <w:tab w:val="left" w:pos="648"/>
          <w:tab w:val="left" w:pos="713"/>
          <w:tab w:val="left" w:pos="1032"/>
          <w:tab w:val="left" w:pos="1740"/>
          <w:tab w:val="left" w:pos="2448"/>
          <w:tab w:val="left" w:pos="3156"/>
          <w:tab w:val="left" w:pos="3864"/>
          <w:tab w:val="left" w:pos="4572"/>
          <w:tab w:val="left" w:pos="5280"/>
          <w:tab w:val="left" w:pos="5988"/>
          <w:tab w:val="left" w:pos="6696"/>
          <w:tab w:val="left" w:pos="7404"/>
          <w:tab w:val="left" w:pos="8112"/>
          <w:tab w:val="left" w:pos="8820"/>
          <w:tab w:val="left" w:pos="9528"/>
        </w:tabs>
        <w:spacing w:after="0" w:line="240" w:lineRule="auto"/>
        <w:ind w:left="324" w:hanging="324"/>
        <w:jc w:val="both"/>
        <w:rPr>
          <w:color w:val="000000"/>
        </w:rPr>
      </w:pPr>
      <w:r w:rsidRPr="00511E11">
        <w:rPr>
          <w:color w:val="000000"/>
        </w:rPr>
        <w:t>Понуђачу који ће у име групе понуђача дати средство обезбеђења,</w:t>
      </w:r>
    </w:p>
    <w:p w:rsidR="00AD6627" w:rsidRPr="00511E11" w:rsidRDefault="00AD6627" w:rsidP="00AD6627">
      <w:pPr>
        <w:numPr>
          <w:ilvl w:val="0"/>
          <w:numId w:val="54"/>
        </w:numPr>
        <w:tabs>
          <w:tab w:val="left" w:pos="648"/>
          <w:tab w:val="left" w:pos="713"/>
          <w:tab w:val="left" w:pos="1032"/>
          <w:tab w:val="left" w:pos="1740"/>
          <w:tab w:val="left" w:pos="2448"/>
          <w:tab w:val="left" w:pos="3156"/>
          <w:tab w:val="left" w:pos="3864"/>
          <w:tab w:val="left" w:pos="4572"/>
          <w:tab w:val="left" w:pos="5280"/>
          <w:tab w:val="left" w:pos="5988"/>
          <w:tab w:val="left" w:pos="6696"/>
          <w:tab w:val="left" w:pos="7404"/>
          <w:tab w:val="left" w:pos="8112"/>
          <w:tab w:val="left" w:pos="8820"/>
          <w:tab w:val="left" w:pos="9528"/>
        </w:tabs>
        <w:spacing w:after="0" w:line="240" w:lineRule="auto"/>
        <w:ind w:left="324" w:hanging="324"/>
        <w:jc w:val="both"/>
        <w:rPr>
          <w:color w:val="000000"/>
        </w:rPr>
      </w:pPr>
      <w:r w:rsidRPr="00511E11">
        <w:rPr>
          <w:color w:val="000000"/>
        </w:rPr>
        <w:t>Понуђачу који ће издавати рачуне.</w:t>
      </w:r>
    </w:p>
    <w:p w:rsidR="00AD6627" w:rsidRDefault="00AD6627" w:rsidP="00AD6627">
      <w:pPr>
        <w:tabs>
          <w:tab w:val="left" w:pos="648"/>
          <w:tab w:val="left" w:pos="713"/>
          <w:tab w:val="left" w:pos="1032"/>
          <w:tab w:val="left" w:pos="1740"/>
          <w:tab w:val="left" w:pos="2448"/>
          <w:tab w:val="left" w:pos="3156"/>
          <w:tab w:val="left" w:pos="3864"/>
          <w:tab w:val="left" w:pos="4572"/>
          <w:tab w:val="left" w:pos="5280"/>
          <w:tab w:val="left" w:pos="5988"/>
          <w:tab w:val="left" w:pos="6696"/>
          <w:tab w:val="left" w:pos="7404"/>
          <w:tab w:val="left" w:pos="8112"/>
          <w:tab w:val="left" w:pos="8820"/>
          <w:tab w:val="left" w:pos="9528"/>
        </w:tabs>
        <w:spacing w:after="0" w:line="240" w:lineRule="auto"/>
        <w:ind w:left="324"/>
        <w:jc w:val="both"/>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Група понуђача је дужна да достави све доказе о испуњености услова који су наведени у поглављу V конкурсне документације, у складу са Упутством како се доказује испуњеност услова.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Понуђачи из групе понуђача одговарају неограничено солидарно према Наручиоцу.</w:t>
      </w:r>
      <w:proofErr w:type="gramEnd"/>
      <w:r>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Задруга може поднети понуду самостално, у своје име, а за рачун задругара или заједничку понуду у име задругара.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rPr>
      </w:pPr>
      <w:proofErr w:type="gramStart"/>
      <w:r>
        <w:rPr>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b/>
          <w:color w:val="000000"/>
        </w:rPr>
        <w:t>9. НАЧИН И УСЛОВИ ПЛАЋАЊА, ГАРАНТНИ РОК И ДРУГЕ ОКОЛНОСТИ ОД КОЈИХ ЗАВИСИ ПРИХВАТЉИВОСТ ПОНУДЕ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b/>
          <w:color w:val="000000"/>
          <w:sz w:val="24"/>
          <w:szCs w:val="24"/>
        </w:rPr>
      </w:pPr>
      <w:r>
        <w:rPr>
          <w:b/>
          <w:color w:val="000000"/>
          <w:sz w:val="24"/>
          <w:szCs w:val="24"/>
        </w:rPr>
        <w:t>9.1. Захтеви у погледу начина, рока и услова плаћања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rPr>
      </w:pPr>
      <w:r>
        <w:rPr>
          <w:color w:val="000000"/>
        </w:rPr>
        <w:t xml:space="preserve">Током припремног периода и периода имплементације трошкове спровођења мера уштеде енергије (даље: МУЕ) у потпуности финансира Понуђач, односно Извршилац (даље: Извршилац), те није потребно обезбедити средства за плаћање из буџета Наручиоца. Током целог периода гарантовања (који почиње након прихватања дневника активности у периоду имплементације) Извршилац на основу извршених обавеза из понуде и уговора, стиче право на накнаде које је обавезан да плати Наручилац. Накнаде Извршиоца састоје се из основне накнаде, накнаде за оперативно и превентивно одржавање, накнаде за  интервентно одржавање за период од тринаест (13) година гарантовања;  накнаде за оперативно и превентивно одржавање   и додатне накнаде, као што је регулисано у члану 10. </w:t>
      </w:r>
      <w:proofErr w:type="gramStart"/>
      <w:r>
        <w:rPr>
          <w:color w:val="000000"/>
        </w:rPr>
        <w:t>модела</w:t>
      </w:r>
      <w:proofErr w:type="gramEnd"/>
      <w:r>
        <w:rPr>
          <w:color w:val="000000"/>
        </w:rPr>
        <w:t xml:space="preserve"> уговора (поглавље VIII).</w:t>
      </w:r>
    </w:p>
    <w:p w:rsidR="00AD6627" w:rsidRPr="00725D7F"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rPr>
      </w:pPr>
      <w:proofErr w:type="gramStart"/>
      <w:r>
        <w:rPr>
          <w:color w:val="000000"/>
        </w:rPr>
        <w:t>Током целог периода гарантовања Извршилац је обавезан да, у случају неиспуњења обавеза из понуде и уговора, плати накнаду Наручиоцу. Накнада може да се састоји из пенала у случају неостварене гарантоване уштеде у обрачунском периоду и пенала у случају лошег квалитета одржавања у складу са чланом 10.</w:t>
      </w:r>
      <w:proofErr w:type="gramEnd"/>
      <w:r>
        <w:rPr>
          <w:color w:val="000000"/>
        </w:rPr>
        <w:t xml:space="preserve"> </w:t>
      </w:r>
      <w:proofErr w:type="gramStart"/>
      <w:r>
        <w:rPr>
          <w:color w:val="000000"/>
        </w:rPr>
        <w:t>модела</w:t>
      </w:r>
      <w:proofErr w:type="gramEnd"/>
      <w:r>
        <w:rPr>
          <w:color w:val="000000"/>
        </w:rPr>
        <w:t xml:space="preserve"> уговора (поглавље VIII).</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b/>
          <w:color w:val="000000"/>
          <w:sz w:val="24"/>
          <w:szCs w:val="24"/>
        </w:rPr>
        <w:t>9.1.1. Накнаде и Пенали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r>
        <w:rPr>
          <w:b/>
          <w:color w:val="000000"/>
        </w:rPr>
        <w:t>Годишња Основна накнада</w:t>
      </w:r>
      <w:r>
        <w:rPr>
          <w:color w:val="000000"/>
        </w:rPr>
        <w:t xml:space="preserve"> је одређена на основу Годишње гарантоване уштеде у понуди Извршиоца. Извршилац је остварио право на годишњу Основну накнаду уколико је применом МУЕ на делу система ЈО остварио Гарантовану уштеду из понуде, како је то показано применом Плана мерења и </w:t>
      </w:r>
      <w:proofErr w:type="gramStart"/>
      <w:r>
        <w:rPr>
          <w:color w:val="000000"/>
        </w:rPr>
        <w:t>верификације(</w:t>
      </w:r>
      <w:proofErr w:type="gramEnd"/>
      <w:r>
        <w:rPr>
          <w:color w:val="000000"/>
        </w:rPr>
        <w:t xml:space="preserve">даље: МиВ План), у складу са чл. </w:t>
      </w:r>
      <w:proofErr w:type="gramStart"/>
      <w:r>
        <w:rPr>
          <w:color w:val="000000"/>
        </w:rPr>
        <w:t>10.2 Модела уговора.</w:t>
      </w:r>
      <w:proofErr w:type="gramEnd"/>
      <w:r>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b/>
          <w:color w:val="000000"/>
        </w:rPr>
        <w:t>Годишња Накнада за Оперативно и Превентивно одржавање</w:t>
      </w:r>
      <w:r>
        <w:rPr>
          <w:color w:val="000000"/>
        </w:rPr>
        <w:t xml:space="preserve"> одређена је у понуди Извршиоца. </w:t>
      </w:r>
      <w:r>
        <w:rPr>
          <w:color w:val="00000A"/>
        </w:rPr>
        <w:t>Интервентно одржавање је замена сијалица и/или светиљки у случајевима лома или оштећења који нису последица активности Добављача (оштећење од непознатих лица, оштећења услед временских неприлика и сл.) или монтажа нове светиљке по захтеву Наручиоца.</w:t>
      </w:r>
      <w:proofErr w:type="gramEnd"/>
    </w:p>
    <w:p w:rsidR="00AD6627" w:rsidRPr="00557EB2"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pPr>
      <w:r>
        <w:rPr>
          <w:b/>
        </w:rPr>
        <w:t>Накнада за Интервентно одржавање обухвата цену транспорта, набавкe, монтаже и гаранцију на LED светиљке</w:t>
      </w:r>
      <w:r>
        <w:t xml:space="preserve"> до истека периода гарантовања у нето износу просечну цену </w:t>
      </w:r>
      <w:proofErr w:type="gramStart"/>
      <w:r>
        <w:t>по  светиљци</w:t>
      </w:r>
      <w:proofErr w:type="gramEnd"/>
      <w:r w:rsidRPr="00D21ABF">
        <w:t xml:space="preserve"> од 389</w:t>
      </w:r>
      <w:r>
        <w:t xml:space="preserve">€ </w:t>
      </w:r>
      <w:r w:rsidRPr="00557EB2">
        <w:t>(евра) са свим трошковима.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pPr>
      <w:proofErr w:type="gramStart"/>
      <w:r w:rsidRPr="00557EB2">
        <w:rPr>
          <w:b/>
        </w:rPr>
        <w:t>Накнада за Интервентно одржавање</w:t>
      </w:r>
      <w:r w:rsidRPr="00557EB2">
        <w:t xml:space="preserve"> канделабера</w:t>
      </w:r>
      <w:r>
        <w:t xml:space="preserve"> </w:t>
      </w:r>
      <w:r w:rsidRPr="00557EB2">
        <w:t>обухвата</w:t>
      </w:r>
      <w:r>
        <w:t xml:space="preserve"> </w:t>
      </w:r>
      <w:r w:rsidRPr="00557EB2">
        <w:t xml:space="preserve">у </w:t>
      </w:r>
      <w:r>
        <w:t xml:space="preserve">нето </w:t>
      </w:r>
      <w:r w:rsidRPr="00557EB2">
        <w:t>износу 740€ (евра) са свим трошковима, укључујући и набавку и постављање у складу са законским регулативама за канделабере висине од 5-6м.</w:t>
      </w:r>
      <w:proofErr w:type="gramEnd"/>
    </w:p>
    <w:p w:rsidR="00AD6627" w:rsidRPr="00557EB2"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pPr>
      <w:r w:rsidRPr="00557EB2">
        <w:rPr>
          <w:b/>
        </w:rPr>
        <w:t>Накнада за Интервентно одржавање трафостаница</w:t>
      </w:r>
      <w:proofErr w:type="gramStart"/>
      <w:r w:rsidRPr="00557EB2">
        <w:rPr>
          <w:b/>
        </w:rPr>
        <w:t>,</w:t>
      </w:r>
      <w:r>
        <w:t xml:space="preserve">  обувата</w:t>
      </w:r>
      <w:proofErr w:type="gramEnd"/>
      <w:r>
        <w:t xml:space="preserve"> у нето износу 1460€+ ПДВ са свим трошковима за измештање мерног места из трафостанице у трафо орман, укључујући и набавку и постављање трафо ормана у складу са законским регулативама.</w:t>
      </w:r>
    </w:p>
    <w:p w:rsidR="00AD6627" w:rsidRPr="00557EB2"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pPr>
      <w:proofErr w:type="gramStart"/>
      <w:r w:rsidRPr="00557EB2">
        <w:rPr>
          <w:b/>
        </w:rPr>
        <w:t>Накнада за Интервентно одржавање</w:t>
      </w:r>
      <w:r w:rsidRPr="00557EB2">
        <w:t xml:space="preserve"> канделабера</w:t>
      </w:r>
      <w:r>
        <w:t xml:space="preserve"> </w:t>
      </w:r>
      <w:r w:rsidRPr="00557EB2">
        <w:t xml:space="preserve">обухвата у </w:t>
      </w:r>
      <w:r>
        <w:t>нето</w:t>
      </w:r>
      <w:r w:rsidRPr="00557EB2">
        <w:t xml:space="preserve"> износу 870€ (евра) са свим трошковима, укључујући и набавку и постављање у складу са законским регулативама за канделабере висине од 7-8м.</w:t>
      </w:r>
      <w:proofErr w:type="gramEnd"/>
    </w:p>
    <w:p w:rsidR="00AD6627" w:rsidRPr="00533D45"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pPr>
      <w:proofErr w:type="gramStart"/>
      <w:r w:rsidRPr="00557EB2">
        <w:rPr>
          <w:b/>
        </w:rPr>
        <w:lastRenderedPageBreak/>
        <w:t>Накнада за Интервентно одржавање</w:t>
      </w:r>
      <w:r w:rsidRPr="00557EB2">
        <w:t xml:space="preserve"> канделабера</w:t>
      </w:r>
      <w:r>
        <w:t xml:space="preserve"> </w:t>
      </w:r>
      <w:r w:rsidRPr="00557EB2">
        <w:t>обухват</w:t>
      </w:r>
      <w:r>
        <w:t>а</w:t>
      </w:r>
      <w:r w:rsidRPr="00557EB2">
        <w:t xml:space="preserve"> у </w:t>
      </w:r>
      <w:r>
        <w:t>нето</w:t>
      </w:r>
      <w:r w:rsidRPr="00557EB2">
        <w:t xml:space="preserve"> износу 990€ (евра) са свим трошковима, укључујући и набавку и постављање у складу са законским регулативама за канделабере висине од 9-10м.</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sidRPr="00557EB2">
        <w:rPr>
          <w:b/>
          <w:color w:val="000000"/>
        </w:rPr>
        <w:t xml:space="preserve">Додатна накнада </w:t>
      </w:r>
      <w:r w:rsidRPr="00557EB2">
        <w:rPr>
          <w:color w:val="000000"/>
        </w:rPr>
        <w:t>износи 50% остварене Додатне уштеде у Обрачунском периоду, како је то показано применом М&amp;В Плана и како је регулисано</w:t>
      </w:r>
      <w:r>
        <w:rPr>
          <w:color w:val="000000"/>
        </w:rPr>
        <w:t xml:space="preserve"> чланом 10.2 Модела уговора (поглавље VIII).</w:t>
      </w:r>
      <w:proofErr w:type="gramEnd"/>
      <w:r>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b/>
          <w:color w:val="000000"/>
        </w:rPr>
        <w:t xml:space="preserve">Пенал за неостварене Гарантоване </w:t>
      </w:r>
      <w:r>
        <w:rPr>
          <w:color w:val="000000"/>
        </w:rPr>
        <w:t>уштеде је износ који је двоструко већи од износа неостварених Гарантованих уштеда из понуде, као што је регулисано чланом 10.6 Модела уговора (поглавље VIII).</w:t>
      </w:r>
      <w:proofErr w:type="gramEnd"/>
      <w:r>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rPr>
      </w:pPr>
      <w:proofErr w:type="gramStart"/>
      <w:r>
        <w:rPr>
          <w:b/>
          <w:color w:val="000000"/>
        </w:rPr>
        <w:t>Пенал за лош квалитет одржавања</w:t>
      </w:r>
      <w:r>
        <w:rPr>
          <w:color w:val="000000"/>
        </w:rPr>
        <w:t xml:space="preserve"> утврђује се на основу броја неисправних светиљки, изнад дозвољеног максимума, и двоструких трошкова гoдишњeг oдржaвaњa пo светиљки на основу понуде Извршиоца, као што је регулисано чланом 10.6 Модела уговора (поглавље VIII).</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b/>
          <w:color w:val="000000"/>
          <w:sz w:val="24"/>
          <w:szCs w:val="24"/>
        </w:rPr>
        <w:t>9.1.2. Методологија за утврђивање остварене Уштеде енергије и Финансијске уштеде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4"/>
          <w:szCs w:val="24"/>
        </w:rPr>
      </w:pPr>
      <w:proofErr w:type="gramStart"/>
      <w:r>
        <w:rPr>
          <w:color w:val="000000"/>
        </w:rPr>
        <w:t>Утврђивање да ли је остварена Гарантована уштеда се ради за сваки Обрачунски период (период од 12 календарских месеци током Периода гарантовања) на основу предатог годишњег извештаја за М&amp;В који се припрема у складу са Планом МиВ и чл.</w:t>
      </w:r>
      <w:proofErr w:type="gramEnd"/>
      <w:r>
        <w:rPr>
          <w:color w:val="000000"/>
        </w:rPr>
        <w:t xml:space="preserve"> </w:t>
      </w:r>
      <w:proofErr w:type="gramStart"/>
      <w:r>
        <w:rPr>
          <w:color w:val="000000"/>
        </w:rPr>
        <w:t>7.11 Модела уговора.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4"/>
          <w:szCs w:val="24"/>
        </w:rPr>
      </w:pPr>
      <w:proofErr w:type="gramStart"/>
      <w:r>
        <w:rPr>
          <w:color w:val="000000"/>
        </w:rPr>
        <w:t>Понуда мора садржати предлог МиВ Плана као детаљни опис методологије обрачунавања Уштеде енергије и Финансијске уштеде за све МУЕ.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b/>
          <w:color w:val="000000"/>
          <w:sz w:val="24"/>
          <w:szCs w:val="24"/>
        </w:rPr>
        <w:t>9.1.3. Референтна цена енергије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FF0000"/>
        </w:rPr>
      </w:pPr>
      <w:r>
        <w:rPr>
          <w:color w:val="000000"/>
        </w:rPr>
        <w:t>Референтна цена енергије током реализације Модела уговора (поглавље VIII) је нето цена која је примењена у овој конкурсној документацији за електричну енергију са трошковима приступа мрежи од 7,857</w:t>
      </w:r>
      <w:r>
        <w:rPr>
          <w:rFonts w:asciiTheme="majorHAnsi" w:hAnsiTheme="majorHAnsi" w:cstheme="minorHAnsi"/>
          <w:color w:val="000000"/>
          <w:sz w:val="20"/>
        </w:rPr>
        <w:t xml:space="preserve"> </w:t>
      </w:r>
      <w:r w:rsidRPr="00B3531F">
        <w:rPr>
          <w:color w:val="000000"/>
        </w:rPr>
        <w:t>динара</w:t>
      </w:r>
      <w:r>
        <w:rPr>
          <w:color w:val="000000"/>
        </w:rPr>
        <w:t xml:space="preserve"> (</w:t>
      </w:r>
      <w:r w:rsidR="00437B17">
        <w:rPr>
          <w:color w:val="000000"/>
        </w:rPr>
        <w:t>0</w:t>
      </w:r>
      <w:proofErr w:type="gramStart"/>
      <w:r w:rsidR="00437B17">
        <w:rPr>
          <w:color w:val="000000"/>
        </w:rPr>
        <w:t>,06649</w:t>
      </w:r>
      <w:proofErr w:type="gramEnd"/>
      <w:r>
        <w:rPr>
          <w:color w:val="000000"/>
        </w:rPr>
        <w:t xml:space="preserve"> ЕУР по курсу од </w:t>
      </w:r>
      <w:r w:rsidR="00437B17">
        <w:rPr>
          <w:color w:val="000000"/>
        </w:rPr>
        <w:t xml:space="preserve">118,1544 </w:t>
      </w:r>
      <w:r>
        <w:rPr>
          <w:color w:val="000000"/>
        </w:rPr>
        <w:t xml:space="preserve">средњи курс евра НБС, на дан објављивања </w:t>
      </w:r>
      <w:r w:rsidR="00437B17">
        <w:rPr>
          <w:color w:val="000000"/>
        </w:rPr>
        <w:t xml:space="preserve">15.03.2019. </w:t>
      </w:r>
      <w:r w:rsidR="00437B17">
        <w:rPr>
          <w:color w:val="000000"/>
          <w:lang/>
        </w:rPr>
        <w:t>године</w:t>
      </w:r>
      <w:r>
        <w:rPr>
          <w:color w:val="000000"/>
        </w:rPr>
        <w:t xml:space="preserve">.) за 1kWh. </w:t>
      </w:r>
      <w:proofErr w:type="gramStart"/>
      <w:r>
        <w:rPr>
          <w:color w:val="000000"/>
        </w:rPr>
        <w:t>Она не садржи ПДВ, али садржи све накнаде и друге трошкове, обухваћене у обрачун цена енергије од стране Снабдевача енергијом.</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4"/>
          <w:szCs w:val="24"/>
        </w:rPr>
      </w:pPr>
      <w:proofErr w:type="gramStart"/>
      <w:r>
        <w:rPr>
          <w:color w:val="000000"/>
        </w:rPr>
        <w:t>Референтна цена енергије је непромењива током читавог Периода гарантовања.</w:t>
      </w:r>
      <w:proofErr w:type="gramEnd"/>
      <w:r>
        <w:rPr>
          <w:color w:val="000000"/>
        </w:rPr>
        <w:t xml:space="preserve"> </w:t>
      </w:r>
      <w:proofErr w:type="gramStart"/>
      <w:r>
        <w:rPr>
          <w:color w:val="000000"/>
        </w:rPr>
        <w:t>Стога, промене у цени Енергије за време Периода гарантовања неће утицати на обрачунавање резултата рада Извршиоца и његове накнаде.</w:t>
      </w:r>
      <w:proofErr w:type="gramEnd"/>
      <w:r>
        <w:rPr>
          <w:color w:val="000000"/>
        </w:rPr>
        <w:t xml:space="preserve"> </w:t>
      </w:r>
      <w:proofErr w:type="gramStart"/>
      <w:r>
        <w:rPr>
          <w:color w:val="000000"/>
        </w:rPr>
        <w:t>Исто важи и за промене у важећим порезима (са изузетком ПДВ-а) који се тичу потрошње електричне енергије уколико су исти садржани у Референтним ценама енергије.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b/>
          <w:color w:val="000000"/>
          <w:sz w:val="24"/>
          <w:szCs w:val="24"/>
        </w:rPr>
        <w:t>9.1.4. Плаћање накнаде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4"/>
          <w:szCs w:val="24"/>
        </w:rPr>
      </w:pPr>
      <w:proofErr w:type="gramStart"/>
      <w:r>
        <w:rPr>
          <w:color w:val="000000"/>
        </w:rPr>
        <w:t>Од почетка Периода гарантовања, Извршиоцу припада Основна накнада и Накнада за Оперативно и Превентивно одржавање.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4"/>
          <w:szCs w:val="24"/>
        </w:rPr>
      </w:pPr>
      <w:r>
        <w:rPr>
          <w:color w:val="000000"/>
        </w:rPr>
        <w:t>За сваки Обрачунски период у трајању од 12 месеци у току Периода гарантовања, врши се плаћање накнаде на крају сваког месеца у висини једне дванаестине Годишње Основне накнаде и Накнаде за Оперативно и Превентивно одржавање (чл. 10.2 и 10.3 Модела уговора у поглављу VIII), увећано за ПДВ.</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4"/>
          <w:szCs w:val="24"/>
        </w:rPr>
      </w:pPr>
      <w:r>
        <w:rPr>
          <w:color w:val="000000"/>
        </w:rPr>
        <w:t>На крају Обрачунског периода, Извршилац подноси Годишњи извештај о МиВ у складу са МиВ Планом. На основу поднетог Годишњег извештаја о МиВ, утврђује се обавеза плаћања Додатне накнаде или Пенали, као што је регулисано чланом 10.5 и 10.6 Модела уговора (поглавље VIII):</w:t>
      </w:r>
    </w:p>
    <w:p w:rsidR="00AD6627" w:rsidRDefault="00AD6627" w:rsidP="00AD6627">
      <w:pPr>
        <w:numPr>
          <w:ilvl w:val="0"/>
          <w:numId w:val="11"/>
        </w:numPr>
        <w:tabs>
          <w:tab w:val="left" w:pos="848"/>
          <w:tab w:val="left" w:pos="1132"/>
          <w:tab w:val="left" w:pos="1840"/>
          <w:tab w:val="left" w:pos="2548"/>
          <w:tab w:val="left" w:pos="3256"/>
          <w:tab w:val="left" w:pos="3964"/>
          <w:tab w:val="left" w:pos="4672"/>
          <w:tab w:val="left" w:pos="5380"/>
          <w:tab w:val="left" w:pos="6088"/>
          <w:tab w:val="left" w:pos="6796"/>
          <w:tab w:val="left" w:pos="7504"/>
          <w:tab w:val="left" w:pos="8212"/>
          <w:tab w:val="left" w:pos="8920"/>
          <w:tab w:val="left" w:pos="9628"/>
        </w:tabs>
        <w:spacing w:after="0" w:line="240" w:lineRule="auto"/>
        <w:ind w:left="424" w:hanging="424"/>
        <w:jc w:val="both"/>
        <w:rPr>
          <w:color w:val="000000"/>
          <w:sz w:val="24"/>
          <w:szCs w:val="24"/>
        </w:rPr>
      </w:pPr>
      <w:r>
        <w:rPr>
          <w:color w:val="000000"/>
        </w:rPr>
        <w:t>Извршилац нема право на Додатну накнаду нити је обавезан да плати Пенале уколико је Финансијска уштеда у Обрачунском периоду једнака Годишњој гарантованој уштеди, уз одступање до 5% навише или наниже;</w:t>
      </w:r>
    </w:p>
    <w:p w:rsidR="00AD6627" w:rsidRDefault="00AD6627" w:rsidP="00AD6627">
      <w:pPr>
        <w:numPr>
          <w:ilvl w:val="0"/>
          <w:numId w:val="11"/>
        </w:numPr>
        <w:tabs>
          <w:tab w:val="left" w:pos="848"/>
          <w:tab w:val="left" w:pos="1132"/>
          <w:tab w:val="left" w:pos="1840"/>
          <w:tab w:val="left" w:pos="2548"/>
          <w:tab w:val="left" w:pos="3256"/>
          <w:tab w:val="left" w:pos="3964"/>
          <w:tab w:val="left" w:pos="4672"/>
          <w:tab w:val="left" w:pos="5380"/>
          <w:tab w:val="left" w:pos="6088"/>
          <w:tab w:val="left" w:pos="6796"/>
          <w:tab w:val="left" w:pos="7504"/>
          <w:tab w:val="left" w:pos="8212"/>
          <w:tab w:val="left" w:pos="8920"/>
          <w:tab w:val="left" w:pos="9628"/>
        </w:tabs>
        <w:spacing w:after="0" w:line="240" w:lineRule="auto"/>
        <w:ind w:left="424" w:hanging="424"/>
        <w:jc w:val="both"/>
        <w:rPr>
          <w:color w:val="000000"/>
          <w:sz w:val="24"/>
          <w:szCs w:val="24"/>
        </w:rPr>
      </w:pPr>
      <w:r>
        <w:rPr>
          <w:color w:val="000000"/>
        </w:rPr>
        <w:lastRenderedPageBreak/>
        <w:t>Наручилац плаћа Додатну накнаду Извршиоцу за остварене Додатне уштеде у складу са чланом 10.5. Модела уговора;</w:t>
      </w:r>
    </w:p>
    <w:p w:rsidR="00AD6627" w:rsidRDefault="00AD6627" w:rsidP="00AD6627">
      <w:pPr>
        <w:numPr>
          <w:ilvl w:val="0"/>
          <w:numId w:val="11"/>
        </w:numPr>
        <w:tabs>
          <w:tab w:val="left" w:pos="848"/>
          <w:tab w:val="left" w:pos="1132"/>
          <w:tab w:val="left" w:pos="1840"/>
          <w:tab w:val="left" w:pos="2548"/>
          <w:tab w:val="left" w:pos="3256"/>
          <w:tab w:val="left" w:pos="3964"/>
          <w:tab w:val="left" w:pos="4672"/>
          <w:tab w:val="left" w:pos="5380"/>
          <w:tab w:val="left" w:pos="6088"/>
          <w:tab w:val="left" w:pos="6796"/>
          <w:tab w:val="left" w:pos="7504"/>
          <w:tab w:val="left" w:pos="8212"/>
          <w:tab w:val="left" w:pos="8920"/>
          <w:tab w:val="left" w:pos="9628"/>
        </w:tabs>
        <w:spacing w:after="120" w:line="240" w:lineRule="auto"/>
        <w:ind w:left="424" w:hanging="424"/>
        <w:jc w:val="both"/>
        <w:rPr>
          <w:color w:val="000000"/>
          <w:sz w:val="24"/>
          <w:szCs w:val="24"/>
        </w:rPr>
      </w:pPr>
      <w:r>
        <w:rPr>
          <w:color w:val="000000"/>
        </w:rPr>
        <w:t>Извршилац плаћа Пенале Наручиоцу за неостварене Гарантоване уштеде у складу са чланом 10.6.  Модела уговора.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4"/>
          <w:szCs w:val="24"/>
        </w:rPr>
      </w:pPr>
      <w:r>
        <w:rPr>
          <w:color w:val="000000"/>
        </w:rPr>
        <w:t>Пенале за лош квалитет одржавања Извршилац плаћа након Периода извештавања, у року од 15 дана након што Уговорне стране потврде да Извршилац није постигао минимални број исправних сијалица у складу са чланом 10.6 Модела уговора (поглавље VIII).</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4"/>
          <w:szCs w:val="24"/>
        </w:rPr>
      </w:pPr>
      <w:proofErr w:type="gramStart"/>
      <w:r>
        <w:rPr>
          <w:color w:val="000000"/>
        </w:rPr>
        <w:t>Накнада за Интервентно одржавање се плаћа у року од 15 дана након извршених радова, који су договорени и потврђени од стране Наручиоца и Извршиоца, а према ценовнику из тачке 9.1.1.</w:t>
      </w:r>
      <w:proofErr w:type="gramEnd"/>
      <w:r>
        <w:rPr>
          <w:color w:val="000000"/>
        </w:rPr>
        <w:t xml:space="preserve"> </w:t>
      </w:r>
      <w:proofErr w:type="gramStart"/>
      <w:r>
        <w:rPr>
          <w:color w:val="000000"/>
        </w:rPr>
        <w:t>ове</w:t>
      </w:r>
      <w:proofErr w:type="gramEnd"/>
      <w:r>
        <w:rPr>
          <w:color w:val="000000"/>
        </w:rPr>
        <w:t xml:space="preserve"> документације, у складу са </w:t>
      </w:r>
      <w:r>
        <w:t xml:space="preserve">чланом 10.4 Модела уговора </w:t>
      </w:r>
      <w:r>
        <w:rPr>
          <w:color w:val="000000"/>
        </w:rPr>
        <w:t>(поглавље VIII).</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highlight w:val="white"/>
        </w:rPr>
      </w:pPr>
      <w:r>
        <w:rPr>
          <w:color w:val="000000"/>
          <w:highlight w:val="white"/>
        </w:rPr>
        <w:t>Наручилац је сагласан, као што је регулисано чланом 10.8 Модела уговора:</w:t>
      </w:r>
    </w:p>
    <w:p w:rsidR="00AD6627" w:rsidRDefault="00AD6627" w:rsidP="00AD6627">
      <w:pPr>
        <w:tabs>
          <w:tab w:val="left" w:pos="778"/>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pacing w:after="0" w:line="240" w:lineRule="auto"/>
        <w:jc w:val="both"/>
        <w:rPr>
          <w:color w:val="000000"/>
          <w:sz w:val="24"/>
          <w:szCs w:val="24"/>
        </w:rPr>
      </w:pPr>
      <w:r>
        <w:rPr>
          <w:color w:val="000000"/>
        </w:rPr>
        <w:t>-Да плати све доспеле новчане неспорне обавезе у року од 45 дана од дана пријема фактуре од Извршиоца;</w:t>
      </w:r>
    </w:p>
    <w:p w:rsidR="00AD6627" w:rsidRDefault="00AD6627" w:rsidP="00AD6627">
      <w:pPr>
        <w:tabs>
          <w:tab w:val="left" w:pos="778"/>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pacing w:after="0" w:line="240" w:lineRule="auto"/>
        <w:rPr>
          <w:color w:val="000000"/>
          <w:sz w:val="24"/>
          <w:szCs w:val="24"/>
        </w:rPr>
      </w:pPr>
      <w:r>
        <w:rPr>
          <w:color w:val="000000"/>
        </w:rPr>
        <w:t>-Да плати Извршиоцу камату на новчане неспорне обавезе, које нису плаћене у року од  45 дана од  дана пријема фактуре, у висини утврђеној законом којим се уређује затезна камата;</w:t>
      </w:r>
    </w:p>
    <w:p w:rsidR="00AD6627" w:rsidRDefault="00AD6627" w:rsidP="00AD6627">
      <w:pPr>
        <w:tabs>
          <w:tab w:val="left" w:pos="778"/>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pacing w:after="0" w:line="240" w:lineRule="auto"/>
        <w:jc w:val="both"/>
        <w:rPr>
          <w:color w:val="000000"/>
          <w:sz w:val="24"/>
          <w:szCs w:val="24"/>
        </w:rPr>
      </w:pPr>
      <w:r>
        <w:rPr>
          <w:color w:val="000000"/>
        </w:rPr>
        <w:t>-Да Извршилац има право да од Наручиоца захтева накнаду за кашњење у испуњавању новчане неспорне обавезе у износу утврђеном законом којим се уређују рокови измирења новчаних обавеза у комерцијалним трансакцијама између правних лица из јавног сектора и приватног сектора;</w:t>
      </w:r>
    </w:p>
    <w:p w:rsidR="00AD6627" w:rsidRDefault="00AD6627" w:rsidP="00AD6627">
      <w:pPr>
        <w:tabs>
          <w:tab w:val="left" w:pos="778"/>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pacing w:after="120" w:line="240" w:lineRule="auto"/>
        <w:jc w:val="both"/>
        <w:rPr>
          <w:color w:val="000000"/>
          <w:sz w:val="24"/>
          <w:szCs w:val="24"/>
        </w:rPr>
      </w:pPr>
      <w:proofErr w:type="gramStart"/>
      <w:r>
        <w:rPr>
          <w:color w:val="000000"/>
        </w:rPr>
        <w:t>-Да Извршилац има право на накнаду свих трошкова које је претрпео у комерцијалним трансакцијама када су оне у директној вези са извршавањем његових Уговорних обавеза и са имплементацијом пројекта, а који трошкови су наступили као последица кашњења Наручиоца у испуњавању неспорних новчаних обавеза.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b/>
          <w:color w:val="000000"/>
          <w:sz w:val="24"/>
          <w:szCs w:val="24"/>
        </w:rPr>
        <w:t>9.2. Захтеви у погледу гарантног рока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r>
        <w:rPr>
          <w:color w:val="000000"/>
        </w:rPr>
        <w:t>Понуђач гарантује Наручиоцу за добро извршење посла и за исправно функционисање ствари према Моделу уговора (уграђених активних елемената ЈО), као и да су радови и ствари: (а) нове и доброг квалитета (б) да немају недостатака у дизајну, материјалу или изради; и (в) да одговарају сврси.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Понуђач гарантује Наручиоцу за добро извршење посла и исправно функционисање ствари од момента када започне Период гарантовања и траје до краја Уговорног периода.</w:t>
      </w:r>
      <w:proofErr w:type="gramEnd"/>
      <w:r>
        <w:rPr>
          <w:color w:val="000000"/>
        </w:rPr>
        <w:t xml:space="preserve"> У случају замене опреме, новоуграђена опрема мора бити макар истог квалитета као и она која је замењена и биће предмет гаранције дате у складу са чл.11.1.1</w:t>
      </w:r>
      <w:proofErr w:type="gramStart"/>
      <w:r>
        <w:rPr>
          <w:color w:val="000000"/>
        </w:rPr>
        <w:t>..</w:t>
      </w:r>
      <w:proofErr w:type="gramEnd"/>
      <w:r>
        <w:rPr>
          <w:color w:val="000000"/>
        </w:rPr>
        <w:t xml:space="preserve"> </w:t>
      </w:r>
      <w:proofErr w:type="gramStart"/>
      <w:r>
        <w:rPr>
          <w:color w:val="000000"/>
        </w:rPr>
        <w:t>и</w:t>
      </w:r>
      <w:proofErr w:type="gramEnd"/>
      <w:r>
        <w:rPr>
          <w:color w:val="000000"/>
        </w:rPr>
        <w:t xml:space="preserve"> 11.1.2. </w:t>
      </w:r>
      <w:proofErr w:type="gramStart"/>
      <w:r>
        <w:rPr>
          <w:color w:val="000000"/>
        </w:rPr>
        <w:t>Модела уговора (поглавље VIII).</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4"/>
          <w:szCs w:val="24"/>
        </w:rPr>
      </w:pPr>
      <w:proofErr w:type="gramStart"/>
      <w:r>
        <w:rPr>
          <w:color w:val="000000"/>
        </w:rPr>
        <w:t>Три месеца пре краја Уговорног периода, Уговорне стране ће заједнички обавити преглед МУЕ.</w:t>
      </w:r>
      <w:proofErr w:type="gramEnd"/>
      <w:r>
        <w:rPr>
          <w:color w:val="000000"/>
        </w:rPr>
        <w:t xml:space="preserve"> У тренутку обављања прегледа све инсталиране МУЕ морају имати минимално 20</w:t>
      </w:r>
      <w:proofErr w:type="gramStart"/>
      <w:r>
        <w:rPr>
          <w:color w:val="000000"/>
        </w:rPr>
        <w:t>%  употребног</w:t>
      </w:r>
      <w:proofErr w:type="gramEnd"/>
      <w:r>
        <w:rPr>
          <w:color w:val="000000"/>
        </w:rPr>
        <w:t xml:space="preserve"> века предвиђеног упутствима произвођача.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b/>
          <w:color w:val="000000"/>
          <w:sz w:val="24"/>
          <w:szCs w:val="24"/>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b/>
          <w:color w:val="000000"/>
          <w:sz w:val="24"/>
          <w:szCs w:val="24"/>
        </w:rPr>
        <w:t>9.3. Захтев у погледу рока извршења енергетске услуге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color w:val="000000"/>
        </w:rPr>
        <w:t>Рок извршења предметне енергетске услуге одређује се према фазама извршења Модела уговора (поглавље VIII) на основу понуде Понуђача, с тим да:</w:t>
      </w:r>
    </w:p>
    <w:p w:rsidR="00AD6627" w:rsidRDefault="00AD6627" w:rsidP="00AD6627">
      <w:pPr>
        <w:numPr>
          <w:ilvl w:val="0"/>
          <w:numId w:val="55"/>
        </w:numPr>
        <w:tabs>
          <w:tab w:val="left" w:pos="778"/>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pacing w:after="0" w:line="240" w:lineRule="auto"/>
        <w:ind w:left="389" w:hanging="389"/>
        <w:jc w:val="both"/>
        <w:rPr>
          <w:color w:val="000000"/>
          <w:sz w:val="24"/>
          <w:szCs w:val="24"/>
        </w:rPr>
      </w:pPr>
      <w:r>
        <w:rPr>
          <w:color w:val="000000"/>
        </w:rPr>
        <w:t>Припремни период и Период имплементације заједно не могу трајати дуже од 6 месеци од дана закључења уговора;</w:t>
      </w:r>
    </w:p>
    <w:p w:rsidR="00AD6627" w:rsidRPr="0031743E" w:rsidRDefault="00AD6627" w:rsidP="00AD6627">
      <w:pPr>
        <w:numPr>
          <w:ilvl w:val="0"/>
          <w:numId w:val="55"/>
        </w:numPr>
        <w:tabs>
          <w:tab w:val="left" w:pos="778"/>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pacing w:after="120" w:line="240" w:lineRule="auto"/>
        <w:ind w:left="389" w:hanging="389"/>
        <w:jc w:val="both"/>
        <w:rPr>
          <w:color w:val="000000"/>
          <w:sz w:val="24"/>
          <w:szCs w:val="24"/>
        </w:rPr>
      </w:pPr>
      <w:r>
        <w:rPr>
          <w:color w:val="000000"/>
        </w:rPr>
        <w:t>Период гарантовања траје тринаест (13) година, рачунато од крај</w:t>
      </w:r>
      <w:r>
        <w:t>а</w:t>
      </w:r>
      <w:r>
        <w:rPr>
          <w:color w:val="000000"/>
        </w:rPr>
        <w:t xml:space="preserve"> Периода имплементације до краја Уговорног периода;</w:t>
      </w:r>
    </w:p>
    <w:p w:rsidR="00AD6627" w:rsidRPr="00C14E50" w:rsidRDefault="00AD6627" w:rsidP="00AD6627">
      <w:pPr>
        <w:tabs>
          <w:tab w:val="left" w:pos="778"/>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pacing w:after="120" w:line="240" w:lineRule="auto"/>
        <w:ind w:left="389"/>
        <w:jc w:val="both"/>
        <w:rPr>
          <w:color w:val="000000"/>
          <w:sz w:val="24"/>
          <w:szCs w:val="24"/>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b/>
          <w:color w:val="000000"/>
          <w:sz w:val="24"/>
          <w:szCs w:val="24"/>
        </w:rPr>
        <w:t>9.4. Захтев у погледу рока важења понуде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Рок важења понуде не може бити краћи од 40 дана од дана отварања понуда.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У случају истека рока важења понуде, Наручилац је дужан да у писаном облику затражи од Понуђача продужење рока важења понуде.</w:t>
      </w:r>
      <w:proofErr w:type="gramEnd"/>
    </w:p>
    <w:p w:rsidR="00AD6627" w:rsidRPr="00505C5D"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proofErr w:type="gramStart"/>
      <w:r>
        <w:rPr>
          <w:color w:val="000000"/>
        </w:rPr>
        <w:t>Понуђач који прихвати захтев за продужење рока важења понуде на може мењати понуду.</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b/>
          <w:color w:val="000000"/>
        </w:rPr>
        <w:t>10. ВАЛУТА И НАЧИН НА КОЈИ МОРА ДА СЕ НАВЕДЕ И ИЗРАЗИ ЦЕНА У ПОНУДИ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b/>
          <w:color w:val="000000"/>
        </w:rPr>
        <w:t>10.1. Валута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rPr>
          <w:color w:val="000000"/>
        </w:rPr>
      </w:pPr>
      <w:r>
        <w:rPr>
          <w:color w:val="000000"/>
        </w:rPr>
        <w:t>Цена може бити исказана у динарима или еврима (даље: EUR).</w:t>
      </w:r>
    </w:p>
    <w:p w:rsidR="00AD6627" w:rsidRPr="00505C5D"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rPr>
          <w:color w:val="000000"/>
        </w:rPr>
      </w:pPr>
      <w:proofErr w:type="gramStart"/>
      <w:r>
        <w:rPr>
          <w:color w:val="000000"/>
        </w:rPr>
        <w:t>Уколико је цена у понуди исказана у еврима, за прерачун у динаре користиће се средњи девизни курс Народне Банке Србије на дан када је започето отварање понуде.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b/>
          <w:color w:val="000000"/>
        </w:rPr>
        <w:t>10.2. Начин исказивања цене у понуди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color w:val="000000"/>
        </w:rPr>
        <w:t xml:space="preserve">Цена мора бити исказана као </w:t>
      </w:r>
      <w:r>
        <w:rPr>
          <w:b/>
          <w:color w:val="000000"/>
        </w:rPr>
        <w:t xml:space="preserve">Нето садашња вредност укупних трошкова - </w:t>
      </w:r>
      <w:r>
        <w:rPr>
          <w:b/>
          <w:color w:val="000000"/>
          <w:sz w:val="24"/>
          <w:szCs w:val="24"/>
        </w:rPr>
        <w:t>NPV(C)</w:t>
      </w:r>
      <w:r>
        <w:rPr>
          <w:b/>
          <w:color w:val="000000"/>
        </w:rPr>
        <w:t>,</w:t>
      </w:r>
      <w:r>
        <w:rPr>
          <w:color w:val="000000"/>
        </w:rPr>
        <w:t xml:space="preserve"> без пореза на додату вредност, у току уговореног периода који је дефинисан у понуди, сагласно чл. 21. Закона о јавно-приватном партнерству и концесијама ("Сл.гласник РС" бр. 88/11, 15/2016 и 104/2016).</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color w:val="000000"/>
        </w:rPr>
        <w:t>У цену мора бити урачунато:</w:t>
      </w:r>
    </w:p>
    <w:p w:rsidR="00AD6627" w:rsidRDefault="00AD6627" w:rsidP="00AD6627">
      <w:pPr>
        <w:numPr>
          <w:ilvl w:val="0"/>
          <w:numId w:val="56"/>
        </w:numPr>
        <w:tabs>
          <w:tab w:val="left" w:pos="786"/>
          <w:tab w:val="left" w:pos="1101"/>
          <w:tab w:val="left" w:pos="1809"/>
          <w:tab w:val="left" w:pos="2517"/>
          <w:tab w:val="left" w:pos="3225"/>
          <w:tab w:val="left" w:pos="3933"/>
          <w:tab w:val="left" w:pos="4641"/>
          <w:tab w:val="left" w:pos="5349"/>
          <w:tab w:val="left" w:pos="6057"/>
          <w:tab w:val="left" w:pos="6765"/>
          <w:tab w:val="left" w:pos="7473"/>
          <w:tab w:val="left" w:pos="8181"/>
          <w:tab w:val="left" w:pos="8889"/>
          <w:tab w:val="left" w:pos="9597"/>
        </w:tabs>
        <w:spacing w:after="0" w:line="240" w:lineRule="auto"/>
        <w:ind w:left="393" w:hanging="393"/>
        <w:jc w:val="both"/>
        <w:rPr>
          <w:color w:val="000000"/>
          <w:sz w:val="24"/>
          <w:szCs w:val="24"/>
        </w:rPr>
      </w:pPr>
      <w:r>
        <w:rPr>
          <w:color w:val="000000"/>
        </w:rPr>
        <w:t>Садашња вредност укупне Гарантоване Финансијске уштеде у корист Наручиоца у току трајања Периода гарантовања, без ПДВ - PV(R)</w:t>
      </w:r>
    </w:p>
    <w:p w:rsidR="00AD6627" w:rsidRPr="00C14E50" w:rsidRDefault="00AD6627" w:rsidP="00AD6627">
      <w:pPr>
        <w:numPr>
          <w:ilvl w:val="0"/>
          <w:numId w:val="5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4"/>
        </w:tabs>
        <w:spacing w:after="0" w:line="240" w:lineRule="auto"/>
        <w:ind w:left="360" w:hanging="360"/>
        <w:jc w:val="both"/>
        <w:rPr>
          <w:color w:val="000000"/>
          <w:sz w:val="24"/>
          <w:szCs w:val="24"/>
        </w:rPr>
      </w:pPr>
      <w:r>
        <w:rPr>
          <w:color w:val="000000"/>
        </w:rPr>
        <w:t>Садашња вредност укупне Годишње Основне накнаде и Накнаде за одржавање у корист Понуђача у току Периода гарантовања, без ПДВ - PV(C)</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color w:val="000000"/>
        </w:rPr>
        <w:t>Обрачун цене мора бити извршен по формули: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08"/>
        <w:rPr>
          <w:color w:val="000000"/>
          <w:sz w:val="20"/>
          <w:szCs w:val="20"/>
        </w:rPr>
      </w:pPr>
      <w:r>
        <w:rPr>
          <w:color w:val="000000"/>
        </w:rPr>
        <w:t xml:space="preserve">NPV(C) = PV(R) - PV(C)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color w:val="000000"/>
        </w:rPr>
        <w:t>За обрачун цене применити дисконтну стопу од 7</w:t>
      </w:r>
      <w:proofErr w:type="gramStart"/>
      <w:r>
        <w:rPr>
          <w:color w:val="000000"/>
        </w:rPr>
        <w:t>,25</w:t>
      </w:r>
      <w:proofErr w:type="gramEnd"/>
      <w:r>
        <w:rPr>
          <w:color w:val="000000"/>
        </w:rPr>
        <w:t>%.</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За обрачун цене користити Образац структуре цене на основу понуде, који је саставни део конкурсне документације (образац 9 у поглављу IX).</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Цена је фиксна и не може се мењати.</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proofErr w:type="gramStart"/>
      <w:r>
        <w:rPr>
          <w:color w:val="000000"/>
        </w:rPr>
        <w:t>Ако је у понуди исказана неуобичајенa ниска цена, Наручилац ће поступити у складу са чланом 92.</w:t>
      </w:r>
      <w:proofErr w:type="gramEnd"/>
      <w:r>
        <w:rPr>
          <w:color w:val="000000"/>
        </w:rPr>
        <w:t xml:space="preserve"> </w:t>
      </w:r>
      <w:proofErr w:type="gramStart"/>
      <w:r>
        <w:rPr>
          <w:color w:val="000000"/>
        </w:rPr>
        <w:t>Закона.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b/>
          <w:color w:val="000000"/>
        </w:rPr>
        <w:t xml:space="preserve">11. ОБЕЗБЕЂИВАЊЕ ИСПРАВНИХ ПОДАТАКА О ПОРЕСКИМ ОБАВЕЗАМА, ЗАШТИТИ ЖИВОТНЕ СРЕДИНЕ, ЗАШТИТИ ПРИ ЗАПОШЉАВАЊУ, УСЛОВИМА РАДА И </w:t>
      </w:r>
      <w:proofErr w:type="gramStart"/>
      <w:r>
        <w:rPr>
          <w:b/>
          <w:color w:val="000000"/>
        </w:rPr>
        <w:t>СЛ.,</w:t>
      </w:r>
      <w:proofErr w:type="gramEnd"/>
      <w:r>
        <w:rPr>
          <w:b/>
          <w:color w:val="000000"/>
        </w:rPr>
        <w:t xml:space="preserve"> У ВЕЗИ СА ИЗВРШЕЊЕМ УГОВОРА О ЈАВНОЈ НАБАВЦИ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Подаци о пореским обавезама се могу добити у Пореској управи, Министарства финансија и Министарства привреде.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lastRenderedPageBreak/>
        <w:t>Подаци о заштити животне средине се могу добити у Агенцији за заштиту животне средине, у Министарству пољопривреде и заштите животне средине и у Покрајинском секретаријату за урбанизам, градитељство и заштиту животне средине АП Војводине.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Подаци о заштити при запошљавању и условима рада се могу добити у Министарству рада запошљавања и социјалне политике и у Покрајинском секретаријату за привреду, запошљавање и равноправност полова АП Војводине.</w:t>
      </w:r>
      <w:proofErr w:type="gramEnd"/>
      <w:r>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proofErr w:type="gramStart"/>
      <w:r>
        <w:rPr>
          <w:color w:val="000000"/>
        </w:rPr>
        <w:t>Подаци о испуњеним условима безбедности и здравља на раду се могу добити од надлежне Инспекције рада.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b/>
          <w:color w:val="000000"/>
        </w:rPr>
        <w:t>12. ПОДАЦИ О ВРСТИ, САДРЖИНИ, НАЧИНУ ПОДНОШЕЊА, ВИСИНИ И РОКОВИМА ОБЕЗБЕЂЕЊА ИСПУЊЕЊА ОБАВЕЗА ПОНУЂАЧА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sz w:val="20"/>
          <w:szCs w:val="20"/>
        </w:rPr>
      </w:pPr>
      <w:r>
        <w:rPr>
          <w:color w:val="000000"/>
        </w:rPr>
        <w:t xml:space="preserve">Понуђач је дужан да уз понуду достави </w:t>
      </w:r>
      <w:r>
        <w:rPr>
          <w:b/>
          <w:color w:val="000000"/>
        </w:rPr>
        <w:t xml:space="preserve">средство финансијског обезбеђења за озбиљност понуде и то оригиналну банкарску гаранцију за озбиљност понуде са клаузулом неопозива, безусловна и платива на први позив и без права </w:t>
      </w:r>
      <w:r>
        <w:rPr>
          <w:b/>
        </w:rPr>
        <w:t xml:space="preserve">приговора у износу </w:t>
      </w:r>
      <w:r>
        <w:rPr>
          <w:b/>
          <w:color w:val="000000"/>
        </w:rPr>
        <w:t>од 3% од вредности понуде без ПДВ-а</w:t>
      </w:r>
      <w:r>
        <w:rPr>
          <w:color w:val="000000"/>
        </w:rPr>
        <w:t>,</w:t>
      </w:r>
      <w:r>
        <w:t xml:space="preserve"> са </w:t>
      </w:r>
      <w:r>
        <w:rPr>
          <w:color w:val="000000"/>
        </w:rPr>
        <w:t xml:space="preserve">роком важења од најмање 30 дана дужим од рока важности понуде. </w:t>
      </w:r>
      <w:proofErr w:type="gramStart"/>
      <w:r>
        <w:rPr>
          <w:color w:val="000000"/>
        </w:rPr>
        <w:t>Банкарска гаранција не може да садржи додатне услове за исплату, краће рокове, мању вредност.</w:t>
      </w:r>
      <w:proofErr w:type="gramEnd"/>
      <w:r>
        <w:rPr>
          <w:color w:val="000000"/>
        </w:rPr>
        <w:t xml:space="preserve"> </w:t>
      </w:r>
      <w:r>
        <w:rPr>
          <w:b/>
          <w:color w:val="000000"/>
        </w:rPr>
        <w:t xml:space="preserve">Средство финансијског обезбеђења за озбиљност понуде </w:t>
      </w:r>
      <w:r>
        <w:rPr>
          <w:color w:val="000000"/>
        </w:rPr>
        <w:t>се доставља ради заштите Наручиоца који ће активирати средство финансијског обезбеђења уколико:</w:t>
      </w:r>
    </w:p>
    <w:p w:rsidR="00AD6627" w:rsidRDefault="00AD6627" w:rsidP="00AD6627">
      <w:pPr>
        <w:numPr>
          <w:ilvl w:val="0"/>
          <w:numId w:val="13"/>
        </w:numPr>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0" w:line="240" w:lineRule="auto"/>
        <w:ind w:left="720" w:hanging="360"/>
        <w:jc w:val="both"/>
        <w:rPr>
          <w:color w:val="000000"/>
          <w:sz w:val="20"/>
          <w:szCs w:val="20"/>
        </w:rPr>
      </w:pPr>
      <w:r>
        <w:rPr>
          <w:color w:val="000000"/>
        </w:rPr>
        <w:t>Изабрани понуђач одустане од дате понуде или одустане од закључења уговора,</w:t>
      </w:r>
    </w:p>
    <w:p w:rsidR="00AD6627" w:rsidRDefault="00AD6627" w:rsidP="00AD6627">
      <w:pPr>
        <w:numPr>
          <w:ilvl w:val="0"/>
          <w:numId w:val="13"/>
        </w:numPr>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0" w:line="240" w:lineRule="auto"/>
        <w:ind w:left="720" w:hanging="360"/>
        <w:jc w:val="both"/>
        <w:rPr>
          <w:color w:val="000000"/>
          <w:sz w:val="20"/>
          <w:szCs w:val="20"/>
        </w:rPr>
      </w:pPr>
      <w:r>
        <w:rPr>
          <w:color w:val="000000"/>
        </w:rPr>
        <w:t>Понуђач одбије да плати трошкове испитивања узорка које је доставио уз понуду, а за које се покаже да испитивани параметри одступају од захтеваних,</w:t>
      </w:r>
    </w:p>
    <w:p w:rsidR="00AD6627" w:rsidRDefault="00AD6627" w:rsidP="00AD6627">
      <w:pPr>
        <w:numPr>
          <w:ilvl w:val="0"/>
          <w:numId w:val="13"/>
        </w:numPr>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0" w:line="240" w:lineRule="auto"/>
        <w:ind w:left="709" w:hanging="360"/>
        <w:jc w:val="both"/>
        <w:rPr>
          <w:color w:val="000000"/>
          <w:sz w:val="20"/>
          <w:szCs w:val="20"/>
        </w:rPr>
      </w:pPr>
      <w:r>
        <w:rPr>
          <w:color w:val="000000"/>
        </w:rPr>
        <w:t>Понуђач повуче, опозове или измени понуду након истека рока за подношење понуда,</w:t>
      </w:r>
    </w:p>
    <w:p w:rsidR="00AD6627" w:rsidRDefault="00AD6627" w:rsidP="00AD6627">
      <w:pPr>
        <w:numPr>
          <w:ilvl w:val="0"/>
          <w:numId w:val="13"/>
        </w:numPr>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0" w:line="240" w:lineRule="auto"/>
        <w:ind w:left="720" w:hanging="360"/>
        <w:jc w:val="both"/>
        <w:rPr>
          <w:color w:val="000000"/>
          <w:sz w:val="20"/>
          <w:szCs w:val="20"/>
        </w:rPr>
      </w:pPr>
      <w:r>
        <w:rPr>
          <w:color w:val="000000"/>
        </w:rPr>
        <w:t>Изабрани понуђач не потпише благовремено Уговор о јавној набавци,</w:t>
      </w:r>
    </w:p>
    <w:p w:rsidR="00AD6627" w:rsidRDefault="00AD6627" w:rsidP="00AD6627">
      <w:pPr>
        <w:numPr>
          <w:ilvl w:val="0"/>
          <w:numId w:val="13"/>
        </w:numPr>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0" w:line="240" w:lineRule="auto"/>
        <w:ind w:left="720" w:hanging="360"/>
        <w:jc w:val="both"/>
        <w:rPr>
          <w:color w:val="000000"/>
          <w:sz w:val="20"/>
          <w:szCs w:val="20"/>
        </w:rPr>
      </w:pPr>
      <w:r>
        <w:rPr>
          <w:color w:val="000000"/>
          <w:sz w:val="20"/>
          <w:szCs w:val="20"/>
        </w:rPr>
        <w:t>Понуђач прикаже лажне податке у понуди</w:t>
      </w:r>
    </w:p>
    <w:p w:rsidR="00AD6627" w:rsidRDefault="00AD6627" w:rsidP="00AD6627">
      <w:pPr>
        <w:numPr>
          <w:ilvl w:val="0"/>
          <w:numId w:val="13"/>
        </w:numPr>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80" w:line="240" w:lineRule="auto"/>
        <w:ind w:left="720" w:hanging="360"/>
        <w:jc w:val="both"/>
        <w:rPr>
          <w:color w:val="000000"/>
          <w:sz w:val="20"/>
          <w:szCs w:val="20"/>
        </w:rPr>
      </w:pPr>
      <w:r>
        <w:rPr>
          <w:color w:val="000000"/>
        </w:rPr>
        <w:t>Изабрани понуђач (Добављач) не достави средство обезбеђења за добро извршење посла у складу са захтевима из конкурсне документације и Уговора.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line="240" w:lineRule="auto"/>
        <w:jc w:val="both"/>
        <w:rPr>
          <w:color w:val="000000"/>
          <w:sz w:val="20"/>
          <w:szCs w:val="20"/>
        </w:rPr>
      </w:pPr>
      <w:proofErr w:type="gramStart"/>
      <w:r>
        <w:rPr>
          <w:color w:val="000000"/>
        </w:rPr>
        <w:t>Наручилац ће вратити средства финансијског обезбеђења за озбиљност понуде оним понуђачима са којима није закључен уговор и то 15 дана по закључењу уговора са Изабраним понуђачем.</w:t>
      </w:r>
      <w:proofErr w:type="gramEnd"/>
      <w:r>
        <w:rPr>
          <w:color w:val="000000"/>
        </w:rPr>
        <w:t xml:space="preserve"> </w:t>
      </w:r>
      <w:proofErr w:type="gramStart"/>
      <w:r>
        <w:rPr>
          <w:color w:val="000000"/>
        </w:rPr>
        <w:t xml:space="preserve">Наручилац  </w:t>
      </w:r>
      <w:r>
        <w:t>ће</w:t>
      </w:r>
      <w:proofErr w:type="gramEnd"/>
      <w:r>
        <w:t xml:space="preserve"> Изабраном понуђачувратити средство финансијског обезбеђења за озбиљност понуде након потписивања уговора,са условом да Изабрани понуђач достави банкарску гаранцију за добро извршење посла у Припремном периоду и периоду Имплементације у року од 15 дана од дана потписивања јавног уговора.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sz w:val="20"/>
          <w:szCs w:val="20"/>
        </w:rPr>
      </w:pPr>
      <w:r>
        <w:t xml:space="preserve">Изабрани понуђач је дужан да у року од петнаест (15) дана од дана закључења Уговора (поглавље VIII) достави средство финансисјког обезбеђења за добро извршење посла у Припремном периоду и Периоду имплементације и то оригинал банкарску гаранцију за добро извршење посла са </w:t>
      </w:r>
      <w:r>
        <w:rPr>
          <w:color w:val="000000"/>
        </w:rPr>
        <w:t>клаузулом неопозива, безусловна и платива на први позив и без права приговора у висини од 3% од висине Гарантоване уштеде за сваки Обрачунски период без обрачунатог ПДВ-а, са роком</w:t>
      </w:r>
      <w:r>
        <w:t xml:space="preserve"> важења најмање 30 дана дужим од истека предвиђеног Периода имплементације. </w:t>
      </w:r>
      <w:proofErr w:type="gramStart"/>
      <w:r>
        <w:t>Банкарска гаранција не може да садржи додатне услове за исплату, краће рокове, мању вредност.</w:t>
      </w:r>
      <w:proofErr w:type="gramEnd"/>
      <w:r>
        <w:t xml:space="preserve"> </w:t>
      </w:r>
      <w:proofErr w:type="gramStart"/>
      <w:r>
        <w:t>Средство финансисјког обезбеђења за добро извршење посла у Периоду имплементације се доставља у циљу обезбеђења извршења активности у Припремном периоду и Периоду имплементације из Уговора.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pPr>
      <w:r>
        <w:t xml:space="preserve">Изабрани понуђач је дужан да најкасније 15 дана пре почетка сваке године из Периода гарантовања (поглавље VIII) достави валидно средство финансисјког обезбеђења за добро извршење посла у Периоду гарантовања и то банкарску гаранцију за добро извршење посла са </w:t>
      </w:r>
      <w:r>
        <w:lastRenderedPageBreak/>
        <w:t xml:space="preserve">клаузулом неопозива, безусловна и платива на први позив и без права приговора у </w:t>
      </w:r>
      <w:r>
        <w:rPr>
          <w:color w:val="000000"/>
        </w:rPr>
        <w:t xml:space="preserve">висини од 2% од Гарантоване уштеде за сваки Обрачунски период без обрачунатог ПДВ-а са роком важења најмање 30 дана дужим од истека годишњег периода за који гарантује. Изабрани понуђач је обавезан да за сваки годишњи период гарантовања достави гореописана средства обезбеђења најкасније 15 дана пре почетка тог годишњег периода гарантовања са роком важења 30 дана дужим од рока тог годишњег периода гарантовања до истека уговора (за сваку годину гарантовања нова гаранција са вредношћу 2% од вредности годишње уштеде за сваки </w:t>
      </w:r>
      <w:r>
        <w:t xml:space="preserve">и обнавља се сваке године до истека уговора).Банкарска гаранција не може да садржи додатне услове за исплату, краће рокове, мању вредност. </w:t>
      </w:r>
      <w:proofErr w:type="gramStart"/>
      <w:r>
        <w:t>Средство финансијског обезбеђења за добро извршење посла у Периоду гарантовања се доставља у циљу обезбеђења остварења гарантоване уштеде и за осигурање плаћања пенала у случају да се гарантована уштеда не оствари у току Периода гарантовања.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b/>
          <w:color w:val="000000"/>
        </w:rPr>
        <w:t xml:space="preserve">13. ЗАШТИТА ПОВЕРЉИВОСТИ ПОДАТАКА КОЈЕ НАРУЧИЛАЦ СТАВЉА ПОНУЂАЧИМА НА РАСПОЛАГАЊЕ, УКЉУЧУЈУЋИ И ЊИХОВЕ ПОДИЗВОЂАЧЕ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rPr>
      </w:pPr>
      <w:proofErr w:type="gramStart"/>
      <w:r>
        <w:rPr>
          <w:color w:val="000000"/>
        </w:rPr>
        <w:t>Предметна набавка не садржи поверљиве информације које Наручилац ставља на располагање.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b/>
          <w:color w:val="000000"/>
        </w:rPr>
        <w:t>14. ДОДАТНЕ ИНФОРМАЦИЈЕ У ВЕЗИ СА ПРИПРЕМАЊЕМ ПОНУДЕ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r>
        <w:rPr>
          <w:color w:val="00000A"/>
        </w:rPr>
        <w:t xml:space="preserve">Заинтересовано лице може, у писаном облику </w:t>
      </w:r>
      <w:r>
        <w:rPr>
          <w:i/>
          <w:color w:val="00000A"/>
        </w:rPr>
        <w:t>путем електронске поште на e-mail:</w:t>
      </w:r>
      <w:r w:rsidR="00DA52EF">
        <w:rPr>
          <w:i/>
          <w:color w:val="00000A"/>
        </w:rPr>
        <w:t xml:space="preserve"> tamara.perisic@becej.rs</w:t>
      </w:r>
      <w:r>
        <w:rPr>
          <w:i/>
          <w:color w:val="00000A"/>
        </w:rPr>
        <w:t xml:space="preserve">, </w:t>
      </w:r>
      <w:r>
        <w:rPr>
          <w:color w:val="00000A"/>
        </w:rPr>
        <w:t>тражити од Наручиоца додатне информације или појашњења у вези са припремањем понуде, најкасније 5 (пет) дана пре истека рока за подношење понуде.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u w:val="single"/>
        </w:rPr>
      </w:pPr>
      <w:proofErr w:type="gramStart"/>
      <w:r>
        <w:rPr>
          <w:color w:val="00000A"/>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Pr>
          <w:color w:val="00000A"/>
        </w:rPr>
        <w:t xml:space="preserve"> Захтеви за додатним информацијама или појашњењима конкурсне документације, који стигну до 14,00 часова, сматрају се да су стигли у току дана, а они који стигну након 14,00 часова сматрају се да су стигли са следећим даном.</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A"/>
        </w:rPr>
        <w:t>Додатне информације или појашњења упућују се са напоменом „Захтев за додатним информацијама или појашњењима конкурсне документације, ЈН бр.</w:t>
      </w:r>
      <w:proofErr w:type="gramEnd"/>
      <w:r w:rsidR="00DA52EF">
        <w:rPr>
          <w:color w:val="00000A"/>
        </w:rPr>
        <w:t xml:space="preserve"> </w:t>
      </w:r>
      <w:proofErr w:type="gramStart"/>
      <w:r w:rsidR="00DA52EF">
        <w:rPr>
          <w:color w:val="00000A"/>
        </w:rPr>
        <w:t>16/19</w:t>
      </w:r>
      <w:r>
        <w:rPr>
          <w:color w:val="00000A"/>
        </w:rPr>
        <w:t>.</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По истеку рока предвиђеног за подношење понуда Наручилац не може да мења нити да допуњује конкурсну документацију.</w:t>
      </w:r>
      <w:proofErr w:type="gramEnd"/>
      <w:r>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Тражење додатних информација или појашњења у вези са припремањем понуде телефоном није дозвољено.</w:t>
      </w:r>
      <w:proofErr w:type="gramEnd"/>
      <w:r>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proofErr w:type="gramStart"/>
      <w:r>
        <w:rPr>
          <w:color w:val="000000"/>
        </w:rPr>
        <w:t>Комуникација у поступку јавне набавке врши се искључиво на начин одређен чланом 20.</w:t>
      </w:r>
      <w:proofErr w:type="gramEnd"/>
      <w:r>
        <w:rPr>
          <w:color w:val="000000"/>
        </w:rPr>
        <w:t xml:space="preserve"> </w:t>
      </w:r>
      <w:proofErr w:type="gramStart"/>
      <w:r>
        <w:rPr>
          <w:color w:val="000000"/>
        </w:rPr>
        <w:t>Закона.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b/>
          <w:color w:val="000000"/>
        </w:rPr>
        <w:t xml:space="preserve">15. ДОДАТНА ОБЈАШЊЕЊА ОД ПОНУЂАЧА ПОСЛЕ ОТВАРАЊА ПОНУДА И КОНТРОЛА КОД ПОНУЂАЧА ОДНОСНО ЊЕГОВОГ ПОДИЗВОЂАЧА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Pr>
          <w:color w:val="000000"/>
        </w:rPr>
        <w:t xml:space="preserve"> </w:t>
      </w:r>
      <w:proofErr w:type="gramStart"/>
      <w:r>
        <w:rPr>
          <w:color w:val="000000"/>
        </w:rPr>
        <w:t>Закона).</w:t>
      </w:r>
      <w:proofErr w:type="gramEnd"/>
      <w:r>
        <w:rPr>
          <w:color w:val="000000"/>
        </w:rPr>
        <w:t xml:space="preserve"> </w:t>
      </w:r>
    </w:p>
    <w:p w:rsidR="00AD6627" w:rsidRDefault="00AD6627" w:rsidP="00AD6627">
      <w:pPr>
        <w:tabs>
          <w:tab w:val="left" w:pos="1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r>
        <w:rPr>
          <w:color w:val="000000"/>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w:t>
      </w:r>
      <w:r>
        <w:rPr>
          <w:color w:val="000000"/>
        </w:rPr>
        <w:lastRenderedPageBreak/>
        <w:t xml:space="preserve">рок да поступи по позиву Наручиоца, односно да омогући Наручиоцу контролу (увид) код Понуђача, као и код његовог подизвођача. </w:t>
      </w:r>
    </w:p>
    <w:p w:rsidR="00AD6627" w:rsidRDefault="00AD6627" w:rsidP="00AD6627">
      <w:pPr>
        <w:tabs>
          <w:tab w:val="left" w:pos="1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Pr>
          <w:color w:val="000000"/>
        </w:rPr>
        <w:t xml:space="preserve"> </w:t>
      </w:r>
    </w:p>
    <w:p w:rsidR="00AD6627" w:rsidRDefault="00AD6627" w:rsidP="00AD6627">
      <w:pPr>
        <w:tabs>
          <w:tab w:val="left" w:pos="1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У случају разлике између јединичне и укупне цене, меродавна је јединична цена.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rPr>
      </w:pPr>
      <w:proofErr w:type="gramStart"/>
      <w:r>
        <w:rPr>
          <w:color w:val="000000"/>
        </w:rPr>
        <w:t>Ако се Понуђач не сагласи са исправком рачунских грешака, Наручилац ће његову понуду одбити као неприхватљиву.</w:t>
      </w:r>
      <w:proofErr w:type="gramEnd"/>
      <w:r>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b/>
          <w:color w:val="000000"/>
        </w:rPr>
        <w:t>16. КРИТЕРИЈУМИ ЗА ДОДЕЛУ УГОВОРА</w:t>
      </w:r>
    </w:p>
    <w:p w:rsidR="00AD6627" w:rsidRPr="00DC0358"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r w:rsidRPr="00DC0358">
        <w:rPr>
          <w:color w:val="000000"/>
        </w:rPr>
        <w:t xml:space="preserve">Избор најбоље понуде биће извршен применом </w:t>
      </w:r>
      <w:proofErr w:type="gramStart"/>
      <w:r w:rsidRPr="00DC0358">
        <w:rPr>
          <w:color w:val="000000"/>
        </w:rPr>
        <w:t xml:space="preserve">критеријума </w:t>
      </w:r>
      <w:r w:rsidR="00DA52EF" w:rsidRPr="00DC0358">
        <w:rPr>
          <w:color w:val="000000"/>
        </w:rPr>
        <w:t xml:space="preserve"> најниже</w:t>
      </w:r>
      <w:proofErr w:type="gramEnd"/>
      <w:r w:rsidR="00DA52EF" w:rsidRPr="00DC0358">
        <w:rPr>
          <w:color w:val="000000"/>
        </w:rPr>
        <w:t xml:space="preserve"> понуђена цена</w:t>
      </w:r>
      <w:r w:rsidRPr="00DC0358">
        <w:rPr>
          <w:b/>
          <w:color w:val="000000"/>
        </w:rPr>
        <w:t xml:space="preserve">. </w:t>
      </w:r>
      <w:r w:rsidR="00C9257D" w:rsidRPr="00DC0358">
        <w:rPr>
          <w:color w:val="000000"/>
        </w:rPr>
        <w:t>Елемент</w:t>
      </w:r>
      <w:r w:rsidRPr="00DC0358">
        <w:rPr>
          <w:color w:val="000000"/>
        </w:rPr>
        <w:t xml:space="preserve"> критеријума за доделу уговора су:</w:t>
      </w:r>
    </w:p>
    <w:p w:rsidR="00AD6627" w:rsidRPr="00DC0358" w:rsidRDefault="00AD6627" w:rsidP="00AD6627">
      <w:pPr>
        <w:numPr>
          <w:ilvl w:val="0"/>
          <w:numId w:val="57"/>
        </w:numPr>
        <w:pBdr>
          <w:top w:val="nil"/>
          <w:left w:val="nil"/>
          <w:bottom w:val="nil"/>
          <w:right w:val="nil"/>
          <w:between w:val="nil"/>
        </w:pBdr>
        <w:tabs>
          <w:tab w:val="left" w:pos="1506"/>
          <w:tab w:val="left" w:pos="2169"/>
          <w:tab w:val="left" w:pos="2877"/>
          <w:tab w:val="left" w:pos="3585"/>
          <w:tab w:val="left" w:pos="4293"/>
          <w:tab w:val="left" w:pos="5001"/>
          <w:tab w:val="left" w:pos="5709"/>
          <w:tab w:val="left" w:pos="6417"/>
          <w:tab w:val="left" w:pos="7125"/>
          <w:tab w:val="left" w:pos="7833"/>
          <w:tab w:val="left" w:pos="8541"/>
          <w:tab w:val="left" w:pos="9249"/>
          <w:tab w:val="left" w:pos="9957"/>
        </w:tabs>
        <w:spacing w:after="240" w:line="240" w:lineRule="auto"/>
        <w:contextualSpacing/>
        <w:jc w:val="both"/>
        <w:rPr>
          <w:color w:val="000000"/>
          <w:sz w:val="24"/>
          <w:szCs w:val="24"/>
        </w:rPr>
      </w:pPr>
      <w:r w:rsidRPr="00DC0358">
        <w:rPr>
          <w:b/>
          <w:color w:val="000000"/>
        </w:rPr>
        <w:t>Нето садашња вредност укупних трошкова уговора</w:t>
      </w:r>
      <w:r w:rsidRPr="00DC0358">
        <w:rPr>
          <w:color w:val="000000"/>
        </w:rPr>
        <w:t xml:space="preserve"> у динарима или еврима, која је обрачуната сагласно упутству у поглављу VI тачки 10.2 конкурсне документације;</w:t>
      </w:r>
      <w:r w:rsidR="008D764E" w:rsidRPr="00DC0358">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b/>
          <w:color w:val="000000"/>
        </w:rPr>
        <w:t xml:space="preserve">17. ЕЛЕМЕНТИ </w:t>
      </w:r>
      <w:proofErr w:type="gramStart"/>
      <w:r>
        <w:rPr>
          <w:b/>
          <w:color w:val="000000"/>
        </w:rPr>
        <w:t>КРИТЕРИЈУМА  ЗА</w:t>
      </w:r>
      <w:proofErr w:type="gramEnd"/>
      <w:r>
        <w:rPr>
          <w:b/>
          <w:color w:val="000000"/>
        </w:rPr>
        <w:t xml:space="preserve"> ДОДЕЛУ УГОВОРА КАДА ПОСТОЈЕ ДВЕ ИЛИ ВИШЕ ПОНУДА СА ЈЕДНАКИМ БРОЈЕМ ПОНДЕРА</w:t>
      </w:r>
    </w:p>
    <w:p w:rsidR="00AD6627" w:rsidRPr="00297791"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Уколико две или више понуда имају исту Укупну вредност понуде, као најповољнија биће изабрана понуда оног понуђача који је понудио највишу Гарантовану уштеду годишње потрошње електричне енергије.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b/>
          <w:color w:val="000000"/>
        </w:rPr>
        <w:t>18. КОРИШЋЕЊЕ ПАТЕНТА И ОДГОВОРНОСТ ЗА ПОВРЕДУ ЗАШТИЋЕНИХ ПРАВА ИНТЕЛЕКТУАЛНЕ СВОЈИНЕ ТРЕЋИХ ЛИЦА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proofErr w:type="gramStart"/>
      <w:r>
        <w:rPr>
          <w:color w:val="000000"/>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b/>
          <w:color w:val="000000"/>
        </w:rPr>
        <w:t xml:space="preserve">19. НАЧИН И РОК ЗА ПОДНОШЕЊЕ ЗАХТЕВА ЗА ЗАШТИТУ ПРАВА ПОНУЂАЧА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Захтев за заштиту права може да поднесе Понуђач, односно свако заинтресовано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roofErr w:type="gramEnd"/>
      <w:r>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proofErr w:type="gramEnd"/>
      <w:r>
        <w:rPr>
          <w:color w:val="000000"/>
        </w:rPr>
        <w:t xml:space="preserve"> </w:t>
      </w:r>
      <w:proofErr w:type="gramStart"/>
      <w:r>
        <w:rPr>
          <w:color w:val="000000"/>
        </w:rPr>
        <w:t xml:space="preserve">Захтев за заштиту права се доставља непосредно, електронском поштом на </w:t>
      </w:r>
      <w:r w:rsidR="00DC0358">
        <w:rPr>
          <w:i/>
          <w:color w:val="00000A"/>
        </w:rPr>
        <w:t>tamara.perisic@becej.rs</w:t>
      </w:r>
      <w:r>
        <w:rPr>
          <w:color w:val="000000"/>
        </w:rPr>
        <w:t xml:space="preserve"> или препорученом пошиљком са повратницом.</w:t>
      </w:r>
      <w:proofErr w:type="gramEnd"/>
      <w:r>
        <w:rPr>
          <w:color w:val="000000"/>
        </w:rPr>
        <w:t xml:space="preserve"> </w:t>
      </w:r>
      <w:proofErr w:type="gramStart"/>
      <w:r>
        <w:rPr>
          <w:color w:val="000000"/>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Pr>
          <w:color w:val="000000"/>
        </w:rPr>
        <w:t xml:space="preserve"> </w:t>
      </w:r>
      <w:proofErr w:type="gramStart"/>
      <w:r>
        <w:rPr>
          <w:color w:val="000000"/>
        </w:rPr>
        <w:t>О поднетом захтеву за заштиту права Наручилац објављује обавештење о поднетом захтеву на Порталу јавних набавки и на својој интернет страници, најкасније у року од 2 (два) дана од дана пријема захтева.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color w:val="000000"/>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w:t>
      </w:r>
      <w:proofErr w:type="gramStart"/>
      <w:r>
        <w:rPr>
          <w:color w:val="000000"/>
        </w:rPr>
        <w:t>Закона указао наручиоцу на евентуалне недостатке и неправилности, а наручилац их није отклонио.</w:t>
      </w:r>
      <w:proofErr w:type="gramEnd"/>
      <w:r>
        <w:rPr>
          <w:color w:val="000000"/>
        </w:rPr>
        <w:t xml:space="preserve"> </w:t>
      </w:r>
      <w:proofErr w:type="gramStart"/>
      <w:r>
        <w:rPr>
          <w:color w:val="000000"/>
        </w:rPr>
        <w:t>У том случају подношења захтева за заштиту права долази до застоја рока за подношење понуда.</w:t>
      </w:r>
      <w:proofErr w:type="gramEnd"/>
      <w:r>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lastRenderedPageBreak/>
        <w:t>После доношења одлуке о додели уговора из чл.108.</w:t>
      </w:r>
      <w:proofErr w:type="gramEnd"/>
      <w:r>
        <w:rPr>
          <w:color w:val="000000"/>
        </w:rPr>
        <w:t xml:space="preserve"> </w:t>
      </w:r>
      <w:proofErr w:type="gramStart"/>
      <w:r>
        <w:rPr>
          <w:color w:val="000000"/>
        </w:rPr>
        <w:t>Закона или одлуке о обустави поступка јавне набавке из чл.109.</w:t>
      </w:r>
      <w:proofErr w:type="gramEnd"/>
      <w:r>
        <w:rPr>
          <w:color w:val="000000"/>
        </w:rPr>
        <w:t xml:space="preserve"> </w:t>
      </w:r>
      <w:proofErr w:type="gramStart"/>
      <w:r>
        <w:rPr>
          <w:color w:val="000000"/>
        </w:rPr>
        <w:t>Закона, рок за подношење захтева за заштиту права је 10 (десет) дана од дана објављивања одлуке на Порталу јавних набавки.</w:t>
      </w:r>
      <w:proofErr w:type="gramEnd"/>
      <w:r>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4"/>
          <w:szCs w:val="24"/>
        </w:rPr>
      </w:pPr>
      <w:r>
        <w:rPr>
          <w:color w:val="000000"/>
        </w:rPr>
        <w:t>Подносилац захтева за заштиту права је дужан да на рачун буџета Републике Србије уплати</w:t>
      </w:r>
      <w:r>
        <w:rPr>
          <w:color w:val="000000"/>
        </w:rPr>
        <w:br/>
        <w:t xml:space="preserve">таксу од 250.000,00 динара, ако се захтев за заштиту права подноси пре отварања понуда и ако се захтев за заштиту права подноси након отварања понуда. Подносилац захтева за заштиту права је дужан да уплати наведену таксу на следећи начин: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40" w:line="240" w:lineRule="auto"/>
        <w:jc w:val="both"/>
        <w:rPr>
          <w:color w:val="000000"/>
          <w:sz w:val="24"/>
          <w:szCs w:val="24"/>
        </w:rPr>
      </w:pPr>
      <w:proofErr w:type="gramStart"/>
      <w:r>
        <w:rPr>
          <w:color w:val="000000"/>
        </w:rPr>
        <w:t>текући</w:t>
      </w:r>
      <w:proofErr w:type="gramEnd"/>
      <w:r>
        <w:rPr>
          <w:color w:val="000000"/>
        </w:rPr>
        <w:t xml:space="preserve"> (жиро) рачун: </w:t>
      </w:r>
      <w:r>
        <w:rPr>
          <w:color w:val="000000"/>
        </w:rPr>
        <w:tab/>
        <w:t>840-30678845-06</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40" w:line="240" w:lineRule="auto"/>
        <w:jc w:val="both"/>
        <w:rPr>
          <w:color w:val="000000"/>
          <w:sz w:val="24"/>
          <w:szCs w:val="24"/>
        </w:rPr>
      </w:pPr>
      <w:proofErr w:type="gramStart"/>
      <w:r>
        <w:rPr>
          <w:color w:val="000000"/>
        </w:rPr>
        <w:t>шифра</w:t>
      </w:r>
      <w:proofErr w:type="gramEnd"/>
      <w:r>
        <w:rPr>
          <w:color w:val="000000"/>
        </w:rPr>
        <w:t xml:space="preserve"> плаћања: 153 или 253</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40" w:line="240" w:lineRule="auto"/>
        <w:jc w:val="both"/>
        <w:rPr>
          <w:color w:val="000000"/>
          <w:sz w:val="24"/>
          <w:szCs w:val="24"/>
        </w:rPr>
      </w:pPr>
      <w:proofErr w:type="gramStart"/>
      <w:r>
        <w:rPr>
          <w:color w:val="000000"/>
        </w:rPr>
        <w:t>позив</w:t>
      </w:r>
      <w:proofErr w:type="gramEnd"/>
      <w:r>
        <w:rPr>
          <w:color w:val="000000"/>
        </w:rPr>
        <w:t xml:space="preserve"> на број: </w:t>
      </w:r>
      <w:r>
        <w:rPr>
          <w:color w:val="000000"/>
        </w:rPr>
        <w:tab/>
        <w:t>подаци о броју/ознаци јавне набавке поводом које се подноси захтев</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4"/>
          <w:szCs w:val="24"/>
        </w:rPr>
      </w:pPr>
      <w:proofErr w:type="gramStart"/>
      <w:r>
        <w:rPr>
          <w:color w:val="000000"/>
        </w:rPr>
        <w:t>сврха</w:t>
      </w:r>
      <w:proofErr w:type="gramEnd"/>
      <w:r>
        <w:rPr>
          <w:color w:val="000000"/>
        </w:rPr>
        <w:t xml:space="preserve"> уплате: </w:t>
      </w:r>
      <w:r>
        <w:rPr>
          <w:color w:val="000000"/>
        </w:rPr>
        <w:tab/>
        <w:t>Такса за ЗЗП, назив наручиоца, број или друга ознака конкретне јавне набавке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40" w:line="240" w:lineRule="auto"/>
        <w:jc w:val="both"/>
        <w:rPr>
          <w:color w:val="000000"/>
          <w:sz w:val="24"/>
          <w:szCs w:val="24"/>
        </w:rPr>
      </w:pPr>
      <w:proofErr w:type="gramStart"/>
      <w:r>
        <w:rPr>
          <w:color w:val="000000"/>
        </w:rPr>
        <w:t>корисник</w:t>
      </w:r>
      <w:proofErr w:type="gramEnd"/>
      <w:r>
        <w:rPr>
          <w:color w:val="000000"/>
        </w:rPr>
        <w:t xml:space="preserve">: </w:t>
      </w:r>
      <w:r>
        <w:rPr>
          <w:color w:val="000000"/>
        </w:rPr>
        <w:tab/>
        <w:t xml:space="preserve">буџет Републике Србије.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Као доказ о уплати таксе у смислу члана 151.</w:t>
      </w:r>
      <w:proofErr w:type="gramEnd"/>
      <w:r>
        <w:rPr>
          <w:color w:val="000000"/>
        </w:rPr>
        <w:t xml:space="preserve"> </w:t>
      </w:r>
      <w:proofErr w:type="gramStart"/>
      <w:r>
        <w:rPr>
          <w:color w:val="000000"/>
        </w:rPr>
        <w:t>став</w:t>
      </w:r>
      <w:proofErr w:type="gramEnd"/>
      <w:r>
        <w:rPr>
          <w:color w:val="000000"/>
        </w:rPr>
        <w:t xml:space="preserve"> 1 тачка 6. Закона прихватиће се Потврда о извршеној уплати таксе издата и оверена од стране банке са датумом извршења налога или оверен и потписан Налог за уплату /први примерак/.</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proofErr w:type="gramStart"/>
      <w:r>
        <w:rPr>
          <w:color w:val="000000"/>
        </w:rPr>
        <w:t>Поступак заштите права понуђача регулисан је одредбама чл.138.–167.</w:t>
      </w:r>
      <w:proofErr w:type="gramEnd"/>
      <w:r>
        <w:rPr>
          <w:color w:val="000000"/>
        </w:rPr>
        <w:t xml:space="preserve"> </w:t>
      </w:r>
      <w:proofErr w:type="gramStart"/>
      <w:r>
        <w:rPr>
          <w:color w:val="000000"/>
        </w:rPr>
        <w:t>Закона.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color w:val="000000"/>
          <w:sz w:val="20"/>
          <w:szCs w:val="20"/>
        </w:rPr>
      </w:pPr>
      <w:r>
        <w:rPr>
          <w:b/>
          <w:color w:val="000000"/>
        </w:rPr>
        <w:t>20. РОК У КОЈЕМ ЋЕ УГОВОР БИТИ ЗАКЉУЧЕН</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 xml:space="preserve">Уговор о јавној набавци ће </w:t>
      </w:r>
      <w:r w:rsidRPr="00DC0358">
        <w:t xml:space="preserve">бити </w:t>
      </w:r>
      <w:r w:rsidR="008D764E" w:rsidRPr="00DC0358">
        <w:t xml:space="preserve">достављен понуђачу </w:t>
      </w:r>
      <w:r w:rsidRPr="00DC0358">
        <w:t>којем је додељен уговор у року од 8 дана од дана протека рока за подношење захтева за заштиту</w:t>
      </w:r>
      <w:r>
        <w:rPr>
          <w:color w:val="000000"/>
        </w:rPr>
        <w:t xml:space="preserve"> права из члана 149.</w:t>
      </w:r>
      <w:proofErr w:type="gramEnd"/>
      <w:r>
        <w:rPr>
          <w:color w:val="000000"/>
        </w:rPr>
        <w:t xml:space="preserve"> </w:t>
      </w:r>
      <w:proofErr w:type="gramStart"/>
      <w:r>
        <w:rPr>
          <w:color w:val="000000"/>
        </w:rPr>
        <w:t>Закона.</w:t>
      </w:r>
      <w:proofErr w:type="gramEnd"/>
      <w:r>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rPr>
      </w:pPr>
      <w:proofErr w:type="gramStart"/>
      <w:r>
        <w:rPr>
          <w:color w:val="000000"/>
        </w:rPr>
        <w:t>Уколико је поднета само једна понуда Наручилац може закључити уговор пре истека рока за подношење захтева за заштиту права, у складу са чл.112.</w:t>
      </w:r>
      <w:proofErr w:type="gramEnd"/>
      <w:r>
        <w:rPr>
          <w:color w:val="000000"/>
        </w:rPr>
        <w:t xml:space="preserve"> </w:t>
      </w:r>
      <w:proofErr w:type="gramStart"/>
      <w:r>
        <w:rPr>
          <w:color w:val="000000"/>
        </w:rPr>
        <w:t>ст.2. тач.5.</w:t>
      </w:r>
      <w:proofErr w:type="gramEnd"/>
      <w:r>
        <w:rPr>
          <w:color w:val="000000"/>
        </w:rPr>
        <w:t xml:space="preserve"> </w:t>
      </w:r>
      <w:proofErr w:type="gramStart"/>
      <w:r>
        <w:rPr>
          <w:color w:val="000000"/>
        </w:rPr>
        <w:t>Закона.</w:t>
      </w:r>
      <w:proofErr w:type="gramEnd"/>
      <w:r>
        <w:rPr>
          <w:color w:val="000000"/>
        </w:rPr>
        <w:t xml:space="preserve"> </w:t>
      </w:r>
    </w:p>
    <w:p w:rsidR="00AD6627" w:rsidRPr="006756C0"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Уколико најповољнији понуђач на листи одбије да потпише уговор, наручилац може потписивати уговор са следећим најбољим понуђачем који испуњава услове.</w:t>
      </w:r>
      <w:proofErr w:type="gramEnd"/>
    </w:p>
    <w:p w:rsidR="00AD6627" w:rsidRPr="006756C0"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b/>
          <w:color w:val="000000"/>
        </w:rPr>
      </w:pPr>
      <w:r w:rsidRPr="006756C0">
        <w:rPr>
          <w:b/>
          <w:color w:val="000000"/>
        </w:rPr>
        <w:t>21. ИЗМЕНЕ ТОКОМ ТРАЈАЊА УГОВОРА</w:t>
      </w:r>
    </w:p>
    <w:p w:rsidR="00AD6627" w:rsidRPr="006756C0"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sidRPr="006756C0">
        <w:rPr>
          <w:color w:val="000000"/>
        </w:rPr>
        <w:t xml:space="preserve">Након закључења уговора о јавној набавци наручилац ће дозволити измене уговора уколико се повећа обим предмета јавне набавке, због непредвиђених околности,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6756C0">
        <w:rPr>
          <w:color w:val="000000"/>
        </w:rPr>
        <w:t>став</w:t>
      </w:r>
      <w:proofErr w:type="gramEnd"/>
      <w:r w:rsidRPr="006756C0">
        <w:rPr>
          <w:color w:val="000000"/>
        </w:rPr>
        <w:t xml:space="preserve"> 1. </w:t>
      </w:r>
      <w:proofErr w:type="gramStart"/>
      <w:r w:rsidRPr="006756C0">
        <w:rPr>
          <w:color w:val="000000"/>
        </w:rPr>
        <w:t>Закона.</w:t>
      </w:r>
      <w:proofErr w:type="gramEnd"/>
    </w:p>
    <w:p w:rsidR="00AD6627" w:rsidRPr="006756C0"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sidRPr="006756C0">
        <w:rPr>
          <w:color w:val="000000"/>
        </w:rPr>
        <w:t xml:space="preserve">Након закључења уговора о јавној набавци наручилац може да дозволи промену цене и других битних елемената уговора из објективних разлога: </w:t>
      </w:r>
    </w:p>
    <w:p w:rsidR="00AD6627" w:rsidRPr="006756C0" w:rsidRDefault="00AD6627" w:rsidP="00AD6627">
      <w:pPr>
        <w:numPr>
          <w:ilvl w:val="0"/>
          <w:numId w:val="58"/>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contextualSpacing/>
        <w:jc w:val="both"/>
        <w:rPr>
          <w:color w:val="000000"/>
        </w:rPr>
      </w:pPr>
      <w:r w:rsidRPr="006756C0">
        <w:rPr>
          <w:color w:val="000000"/>
        </w:rPr>
        <w:t xml:space="preserve">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 </w:t>
      </w:r>
    </w:p>
    <w:p w:rsidR="00AD6627" w:rsidRPr="006756C0" w:rsidRDefault="00AD6627" w:rsidP="00AD6627">
      <w:pPr>
        <w:numPr>
          <w:ilvl w:val="0"/>
          <w:numId w:val="58"/>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contextualSpacing/>
        <w:jc w:val="both"/>
        <w:rPr>
          <w:color w:val="000000"/>
        </w:rPr>
      </w:pPr>
      <w:r w:rsidRPr="006756C0">
        <w:rPr>
          <w:color w:val="000000"/>
        </w:rPr>
        <w:t xml:space="preserve">Уколико наступе оне околности дефинисане као виша сила (поплаве, пожар, земљотрес...), а које су проузроковале немогућност испуњења уговорених обавеза уговорних страна у уговором одређеном року. </w:t>
      </w:r>
    </w:p>
    <w:p w:rsidR="00AD6627" w:rsidRPr="006756C0" w:rsidRDefault="00AD6627" w:rsidP="00AD6627">
      <w:pPr>
        <w:numPr>
          <w:ilvl w:val="0"/>
          <w:numId w:val="58"/>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contextualSpacing/>
        <w:jc w:val="both"/>
        <w:rPr>
          <w:color w:val="000000"/>
        </w:rPr>
      </w:pPr>
      <w:r w:rsidRPr="006756C0">
        <w:rPr>
          <w:color w:val="000000"/>
        </w:rPr>
        <w:lastRenderedPageBreak/>
        <w:t xml:space="preserve">Уколико наступе све оне околности које представљају основ за измену Уговора и у интересу су наручиоца. </w:t>
      </w:r>
    </w:p>
    <w:p w:rsidR="00AD6627" w:rsidRPr="0031743E" w:rsidRDefault="00AD6627" w:rsidP="00AD6627">
      <w:pPr>
        <w:numPr>
          <w:ilvl w:val="0"/>
          <w:numId w:val="58"/>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contextualSpacing/>
        <w:jc w:val="both"/>
        <w:rPr>
          <w:color w:val="000000"/>
        </w:rPr>
      </w:pPr>
      <w:r w:rsidRPr="006756C0">
        <w:rPr>
          <w:color w:val="000000"/>
        </w:rPr>
        <w:t xml:space="preserve">Уколико наступе све оне околности предвиђене посебним прописима. </w:t>
      </w:r>
    </w:p>
    <w:p w:rsidR="00AD6627" w:rsidRDefault="00AD6627" w:rsidP="00AD6627">
      <w:pPr>
        <w:pStyle w:val="Heading3"/>
        <w:jc w:val="center"/>
      </w:pPr>
      <w:bookmarkStart w:id="13" w:name="_Toc533502515"/>
      <w:r>
        <w:t>VII ОПШТИ ПОДАЦИ О ПОНУЂАЧУ</w:t>
      </w:r>
      <w:bookmarkEnd w:id="13"/>
    </w:p>
    <w:p w:rsidR="00AD6627" w:rsidRPr="00B92951" w:rsidRDefault="00DC0358"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proofErr w:type="gramStart"/>
      <w:r>
        <w:rPr>
          <w:color w:val="000000"/>
        </w:rPr>
        <w:t>Понуда бр ______ од ______2019</w:t>
      </w:r>
      <w:r w:rsidR="00AD6627">
        <w:rPr>
          <w:color w:val="000000"/>
        </w:rPr>
        <w:t>.</w:t>
      </w:r>
      <w:proofErr w:type="gramEnd"/>
      <w:r w:rsidR="00AD6627">
        <w:rPr>
          <w:color w:val="000000"/>
        </w:rPr>
        <w:t xml:space="preserve"> </w:t>
      </w:r>
      <w:proofErr w:type="gramStart"/>
      <w:r w:rsidR="00AD6627">
        <w:rPr>
          <w:color w:val="000000"/>
        </w:rPr>
        <w:t>године</w:t>
      </w:r>
      <w:proofErr w:type="gramEnd"/>
      <w:r w:rsidR="00AD6627">
        <w:rPr>
          <w:color w:val="000000"/>
        </w:rPr>
        <w:t xml:space="preserve"> за </w:t>
      </w:r>
      <w:r w:rsidR="00AD6627">
        <w:rPr>
          <w:color w:val="00000A"/>
        </w:rPr>
        <w:t xml:space="preserve">Јавну набавку за избор приватног партнера и доделу јавног уговора о јавно-приватном партнерству </w:t>
      </w:r>
      <w:r w:rsidR="00AD6627" w:rsidRPr="00DB7CBD">
        <w:rPr>
          <w:color w:val="000000"/>
        </w:rPr>
        <w:t xml:space="preserve">за вршење услуга </w:t>
      </w:r>
      <w:r w:rsidR="00AD6627">
        <w:rPr>
          <w:color w:val="000000"/>
        </w:rPr>
        <w:t>реконструкције, рационализације и одржавања</w:t>
      </w:r>
      <w:r w:rsidR="00AD6627" w:rsidRPr="00DB7CBD">
        <w:rPr>
          <w:color w:val="000000"/>
        </w:rPr>
        <w:t xml:space="preserve"> система јавног осветљења пр</w:t>
      </w:r>
      <w:r w:rsidR="00AD6627">
        <w:rPr>
          <w:color w:val="000000"/>
        </w:rPr>
        <w:t xml:space="preserve">именом мера уштеде енергије са </w:t>
      </w:r>
      <w:r w:rsidR="00AD6627" w:rsidRPr="00DB7CBD">
        <w:rPr>
          <w:color w:val="000000"/>
        </w:rPr>
        <w:t xml:space="preserve">LED технологијом на територији општине </w:t>
      </w:r>
      <w:r w:rsidR="00AD6627">
        <w:rPr>
          <w:color w:val="000000"/>
        </w:rPr>
        <w:t>Бечеј ЈН бр.</w:t>
      </w:r>
      <w:r>
        <w:rPr>
          <w:color w:val="000000"/>
        </w:rPr>
        <w:t xml:space="preserve"> </w:t>
      </w:r>
      <w:proofErr w:type="gramStart"/>
      <w:r>
        <w:rPr>
          <w:color w:val="000000"/>
        </w:rPr>
        <w:t>16/19</w:t>
      </w:r>
      <w:r w:rsidR="00AD6627" w:rsidRPr="00DC0358">
        <w:rPr>
          <w:color w:val="000000"/>
        </w:rPr>
        <w:t>.</w:t>
      </w:r>
      <w:proofErr w:type="gramEnd"/>
      <w:r>
        <w:rPr>
          <w:color w:val="000000"/>
        </w:rPr>
        <w:t xml:space="preserve"> </w:t>
      </w:r>
      <w:proofErr w:type="gramStart"/>
      <w:r>
        <w:rPr>
          <w:color w:val="000000"/>
        </w:rPr>
        <w:t>Рок трајања понуде је ____</w:t>
      </w:r>
      <w:r w:rsidR="00AD6627">
        <w:rPr>
          <w:color w:val="000000"/>
        </w:rPr>
        <w:t xml:space="preserve"> дана.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rPr>
          <w:color w:val="000000"/>
          <w:sz w:val="20"/>
          <w:szCs w:val="20"/>
        </w:rPr>
      </w:pPr>
      <w:r>
        <w:rPr>
          <w:b/>
          <w:color w:val="000000"/>
        </w:rPr>
        <w:t>1. ОПШТИ ПОДАЦИ О ПОНУЂАЧУ</w:t>
      </w:r>
    </w:p>
    <w:tbl>
      <w:tblPr>
        <w:tblW w:w="9307" w:type="dxa"/>
        <w:tblInd w:w="78" w:type="dxa"/>
        <w:tblLayout w:type="fixed"/>
        <w:tblLook w:val="0000"/>
      </w:tblPr>
      <w:tblGrid>
        <w:gridCol w:w="4881"/>
        <w:gridCol w:w="4426"/>
      </w:tblGrid>
      <w:tr w:rsidR="00AD6627" w:rsidTr="00AD1788">
        <w:trPr>
          <w:trHeight w:val="607"/>
        </w:trPr>
        <w:tc>
          <w:tcPr>
            <w:tcW w:w="4881"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360" w:lineRule="auto"/>
              <w:jc w:val="both"/>
            </w:pPr>
            <w:r>
              <w:rPr>
                <w:color w:val="000000"/>
              </w:rPr>
              <w:t>Назив Понуђача:</w:t>
            </w:r>
          </w:p>
        </w:tc>
        <w:tc>
          <w:tcPr>
            <w:tcW w:w="4426"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607"/>
        </w:trPr>
        <w:tc>
          <w:tcPr>
            <w:tcW w:w="4881"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360" w:lineRule="auto"/>
              <w:jc w:val="both"/>
            </w:pPr>
            <w:r>
              <w:rPr>
                <w:color w:val="000000"/>
              </w:rPr>
              <w:t>Адреса Понуђача:</w:t>
            </w:r>
          </w:p>
        </w:tc>
        <w:tc>
          <w:tcPr>
            <w:tcW w:w="4426"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607"/>
        </w:trPr>
        <w:tc>
          <w:tcPr>
            <w:tcW w:w="4881"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360" w:lineRule="auto"/>
              <w:jc w:val="both"/>
            </w:pPr>
            <w:r>
              <w:rPr>
                <w:color w:val="000000"/>
              </w:rPr>
              <w:t>Матични број Понуђача:</w:t>
            </w:r>
          </w:p>
        </w:tc>
        <w:tc>
          <w:tcPr>
            <w:tcW w:w="4426"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737"/>
        </w:trPr>
        <w:tc>
          <w:tcPr>
            <w:tcW w:w="4881"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jc w:val="both"/>
              <w:rPr>
                <w:color w:val="000000"/>
                <w:sz w:val="20"/>
                <w:szCs w:val="20"/>
              </w:rPr>
            </w:pPr>
            <w:r>
              <w:rPr>
                <w:color w:val="000000"/>
              </w:rPr>
              <w:t>Порески идентификациони број понуђача (ПИБ):</w:t>
            </w:r>
          </w:p>
        </w:tc>
        <w:tc>
          <w:tcPr>
            <w:tcW w:w="4426"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607"/>
        </w:trPr>
        <w:tc>
          <w:tcPr>
            <w:tcW w:w="4881"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360" w:lineRule="auto"/>
              <w:jc w:val="both"/>
            </w:pPr>
            <w:r>
              <w:rPr>
                <w:color w:val="000000"/>
              </w:rPr>
              <w:t>Име особе за контакт:</w:t>
            </w:r>
          </w:p>
        </w:tc>
        <w:tc>
          <w:tcPr>
            <w:tcW w:w="4426"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607"/>
        </w:trPr>
        <w:tc>
          <w:tcPr>
            <w:tcW w:w="4881"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360" w:lineRule="auto"/>
              <w:jc w:val="both"/>
            </w:pPr>
            <w:r>
              <w:rPr>
                <w:color w:val="000000"/>
              </w:rPr>
              <w:t>Електронска адреса Понуђача (e-mail):</w:t>
            </w:r>
          </w:p>
        </w:tc>
        <w:tc>
          <w:tcPr>
            <w:tcW w:w="4426"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607"/>
        </w:trPr>
        <w:tc>
          <w:tcPr>
            <w:tcW w:w="4881"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360" w:lineRule="auto"/>
              <w:jc w:val="both"/>
            </w:pPr>
            <w:r>
              <w:rPr>
                <w:color w:val="000000"/>
              </w:rPr>
              <w:t>Телефон:</w:t>
            </w:r>
          </w:p>
        </w:tc>
        <w:tc>
          <w:tcPr>
            <w:tcW w:w="4426"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607"/>
        </w:trPr>
        <w:tc>
          <w:tcPr>
            <w:tcW w:w="4881"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360" w:lineRule="auto"/>
              <w:jc w:val="both"/>
            </w:pPr>
            <w:r>
              <w:rPr>
                <w:color w:val="000000"/>
              </w:rPr>
              <w:t>Телефакс:</w:t>
            </w:r>
          </w:p>
        </w:tc>
        <w:tc>
          <w:tcPr>
            <w:tcW w:w="4426"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607"/>
        </w:trPr>
        <w:tc>
          <w:tcPr>
            <w:tcW w:w="4881"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360" w:lineRule="auto"/>
              <w:jc w:val="both"/>
            </w:pPr>
            <w:r>
              <w:rPr>
                <w:color w:val="000000"/>
              </w:rPr>
              <w:t>Број рачуна Понуђача и назив банке:</w:t>
            </w:r>
          </w:p>
        </w:tc>
        <w:tc>
          <w:tcPr>
            <w:tcW w:w="4426"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607"/>
        </w:trPr>
        <w:tc>
          <w:tcPr>
            <w:tcW w:w="4881"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360" w:lineRule="auto"/>
              <w:jc w:val="both"/>
            </w:pPr>
            <w:r>
              <w:rPr>
                <w:color w:val="000000"/>
              </w:rPr>
              <w:t>Лице овлашћено за потписивање уговора</w:t>
            </w:r>
          </w:p>
        </w:tc>
        <w:tc>
          <w:tcPr>
            <w:tcW w:w="4426"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bl>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rPr>
          <w:color w:val="000000"/>
          <w:sz w:val="20"/>
          <w:szCs w:val="20"/>
        </w:rPr>
      </w:pPr>
      <w:r w:rsidRPr="00C14E50">
        <w:rPr>
          <w:b/>
          <w:color w:val="000000"/>
        </w:rPr>
        <w:t>2.</w:t>
      </w:r>
      <w:r>
        <w:rPr>
          <w:b/>
          <w:i/>
          <w:color w:val="000000"/>
        </w:rPr>
        <w:t xml:space="preserve"> </w:t>
      </w:r>
      <w:r>
        <w:rPr>
          <w:b/>
          <w:color w:val="000000"/>
        </w:rPr>
        <w:t xml:space="preserve">ПОНУДУ ПОДНОСИ: </w:t>
      </w:r>
    </w:p>
    <w:tbl>
      <w:tblPr>
        <w:tblW w:w="9282" w:type="dxa"/>
        <w:tblInd w:w="78" w:type="dxa"/>
        <w:tblLayout w:type="fixed"/>
        <w:tblLook w:val="0000"/>
      </w:tblPr>
      <w:tblGrid>
        <w:gridCol w:w="9282"/>
      </w:tblGrid>
      <w:tr w:rsidR="00AD6627" w:rsidTr="00AD1788">
        <w:trPr>
          <w:trHeight w:val="260"/>
        </w:trPr>
        <w:tc>
          <w:tcPr>
            <w:tcW w:w="9282"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before="120" w:after="120" w:line="240" w:lineRule="auto"/>
              <w:jc w:val="center"/>
            </w:pPr>
            <w:r>
              <w:rPr>
                <w:color w:val="000000"/>
              </w:rPr>
              <w:t xml:space="preserve">А) САМОСТАЛНО </w:t>
            </w:r>
          </w:p>
        </w:tc>
      </w:tr>
      <w:tr w:rsidR="00AD6627" w:rsidTr="00AD1788">
        <w:trPr>
          <w:trHeight w:val="260"/>
        </w:trPr>
        <w:tc>
          <w:tcPr>
            <w:tcW w:w="9282"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before="120" w:after="120" w:line="240" w:lineRule="auto"/>
              <w:jc w:val="center"/>
            </w:pPr>
            <w:r>
              <w:rPr>
                <w:color w:val="000000"/>
              </w:rPr>
              <w:t>Б) СА ПОДИЗВОЂАЧЕМ</w:t>
            </w:r>
          </w:p>
        </w:tc>
      </w:tr>
      <w:tr w:rsidR="00AD6627" w:rsidTr="00AD1788">
        <w:trPr>
          <w:trHeight w:val="260"/>
        </w:trPr>
        <w:tc>
          <w:tcPr>
            <w:tcW w:w="9282"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before="120" w:after="120" w:line="240" w:lineRule="auto"/>
              <w:jc w:val="center"/>
            </w:pPr>
            <w:r>
              <w:rPr>
                <w:color w:val="000000"/>
              </w:rPr>
              <w:t>В) КАО ЗАЈЕДНИЧКУ ПОНУДУ</w:t>
            </w:r>
          </w:p>
        </w:tc>
      </w:tr>
    </w:tbl>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rPr>
          <w:color w:val="000000"/>
          <w:sz w:val="20"/>
          <w:szCs w:val="20"/>
        </w:rPr>
      </w:pPr>
    </w:p>
    <w:p w:rsidR="00AD6627" w:rsidRPr="00C14E50"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sidRPr="00C14E50">
        <w:rPr>
          <w:b/>
          <w:i/>
          <w:color w:val="000000"/>
          <w:sz w:val="20"/>
          <w:szCs w:val="20"/>
        </w:rPr>
        <w:t>Напомена:</w:t>
      </w:r>
      <w:r w:rsidRPr="00C14E50">
        <w:rPr>
          <w:i/>
          <w:color w:val="000000"/>
          <w:sz w:val="20"/>
          <w:szCs w:val="20"/>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i/>
          <w:color w:val="000000"/>
          <w:sz w:val="20"/>
          <w:szCs w:val="20"/>
        </w:rPr>
        <w:t>.</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p>
    <w:p w:rsidR="00AD6627" w:rsidRDefault="00AD6627" w:rsidP="00AD6627">
      <w:pPr>
        <w:rPr>
          <w:b/>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b/>
          <w:color w:val="000000"/>
        </w:rPr>
        <w:t xml:space="preserve">3. ПОДАЦИ О ПОДИЗВОЂАЧУ </w:t>
      </w:r>
    </w:p>
    <w:tbl>
      <w:tblPr>
        <w:tblW w:w="9282" w:type="dxa"/>
        <w:tblInd w:w="78" w:type="dxa"/>
        <w:tblLayout w:type="fixed"/>
        <w:tblLook w:val="0000"/>
      </w:tblPr>
      <w:tblGrid>
        <w:gridCol w:w="465"/>
        <w:gridCol w:w="4199"/>
        <w:gridCol w:w="4618"/>
      </w:tblGrid>
      <w:tr w:rsidR="00AD6627" w:rsidTr="00AD1788">
        <w:trPr>
          <w:trHeight w:val="280"/>
        </w:trPr>
        <w:tc>
          <w:tcPr>
            <w:tcW w:w="465" w:type="dxa"/>
            <w:vMerge w:val="restart"/>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pPr>
            <w:r>
              <w:rPr>
                <w:color w:val="000000"/>
              </w:rPr>
              <w:t>1)</w:t>
            </w:r>
          </w:p>
        </w:tc>
        <w:tc>
          <w:tcPr>
            <w:tcW w:w="4199"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Назив Подизвођача:</w:t>
            </w:r>
          </w:p>
        </w:tc>
        <w:tc>
          <w:tcPr>
            <w:tcW w:w="4618"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280"/>
        </w:trPr>
        <w:tc>
          <w:tcPr>
            <w:tcW w:w="465"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4199"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Адреса:</w:t>
            </w:r>
          </w:p>
        </w:tc>
        <w:tc>
          <w:tcPr>
            <w:tcW w:w="4618"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280"/>
        </w:trPr>
        <w:tc>
          <w:tcPr>
            <w:tcW w:w="465"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4199"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Матични број:</w:t>
            </w:r>
          </w:p>
        </w:tc>
        <w:tc>
          <w:tcPr>
            <w:tcW w:w="4618"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280"/>
        </w:trPr>
        <w:tc>
          <w:tcPr>
            <w:tcW w:w="465"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4199"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Порески идентификациони број:</w:t>
            </w:r>
          </w:p>
        </w:tc>
        <w:tc>
          <w:tcPr>
            <w:tcW w:w="4618"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280"/>
        </w:trPr>
        <w:tc>
          <w:tcPr>
            <w:tcW w:w="465"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4199"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Име особе за контакт:</w:t>
            </w:r>
          </w:p>
        </w:tc>
        <w:tc>
          <w:tcPr>
            <w:tcW w:w="4618"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500"/>
        </w:trPr>
        <w:tc>
          <w:tcPr>
            <w:tcW w:w="465"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4199"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240" w:lineRule="auto"/>
              <w:jc w:val="both"/>
              <w:rPr>
                <w:color w:val="000000"/>
                <w:sz w:val="20"/>
                <w:szCs w:val="20"/>
              </w:rPr>
            </w:pPr>
            <w:r>
              <w:rPr>
                <w:color w:val="000000"/>
              </w:rPr>
              <w:t>Проценат укупне вредности набавке</w:t>
            </w:r>
          </w:p>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који ће извршити Подизвођач:</w:t>
            </w:r>
          </w:p>
        </w:tc>
        <w:tc>
          <w:tcPr>
            <w:tcW w:w="4618"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620"/>
        </w:trPr>
        <w:tc>
          <w:tcPr>
            <w:tcW w:w="465"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4199"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240" w:lineRule="auto"/>
              <w:jc w:val="both"/>
              <w:rPr>
                <w:color w:val="000000"/>
                <w:sz w:val="20"/>
                <w:szCs w:val="20"/>
              </w:rPr>
            </w:pPr>
            <w:r>
              <w:rPr>
                <w:color w:val="000000"/>
              </w:rPr>
              <w:t>Део предмета набавке који ће</w:t>
            </w:r>
          </w:p>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Извршити Подизвођач:</w:t>
            </w:r>
          </w:p>
        </w:tc>
        <w:tc>
          <w:tcPr>
            <w:tcW w:w="4618"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280"/>
        </w:trPr>
        <w:tc>
          <w:tcPr>
            <w:tcW w:w="465" w:type="dxa"/>
            <w:vMerge w:val="restart"/>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pPr>
            <w:r>
              <w:rPr>
                <w:color w:val="000000"/>
              </w:rPr>
              <w:t>2)</w:t>
            </w:r>
          </w:p>
        </w:tc>
        <w:tc>
          <w:tcPr>
            <w:tcW w:w="4199"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Назив Подизвођача:</w:t>
            </w:r>
          </w:p>
        </w:tc>
        <w:tc>
          <w:tcPr>
            <w:tcW w:w="4618"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280"/>
        </w:trPr>
        <w:tc>
          <w:tcPr>
            <w:tcW w:w="465"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4199"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Адреса:</w:t>
            </w:r>
          </w:p>
        </w:tc>
        <w:tc>
          <w:tcPr>
            <w:tcW w:w="4618"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280"/>
        </w:trPr>
        <w:tc>
          <w:tcPr>
            <w:tcW w:w="465"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4199"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Матични број:</w:t>
            </w:r>
          </w:p>
        </w:tc>
        <w:tc>
          <w:tcPr>
            <w:tcW w:w="4618"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280"/>
        </w:trPr>
        <w:tc>
          <w:tcPr>
            <w:tcW w:w="465"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4199"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Порески идентификациони број:</w:t>
            </w:r>
          </w:p>
        </w:tc>
        <w:tc>
          <w:tcPr>
            <w:tcW w:w="4618"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280"/>
        </w:trPr>
        <w:tc>
          <w:tcPr>
            <w:tcW w:w="465"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4199"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Име особе за контакт:</w:t>
            </w:r>
          </w:p>
        </w:tc>
        <w:tc>
          <w:tcPr>
            <w:tcW w:w="4618"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500"/>
        </w:trPr>
        <w:tc>
          <w:tcPr>
            <w:tcW w:w="465"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4199"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240" w:lineRule="auto"/>
              <w:jc w:val="both"/>
              <w:rPr>
                <w:color w:val="000000"/>
                <w:sz w:val="20"/>
                <w:szCs w:val="20"/>
              </w:rPr>
            </w:pPr>
            <w:r>
              <w:rPr>
                <w:color w:val="000000"/>
              </w:rPr>
              <w:t>Проценат укупне вредности набавке</w:t>
            </w:r>
          </w:p>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који ће извршити Подизвођач:</w:t>
            </w:r>
          </w:p>
        </w:tc>
        <w:tc>
          <w:tcPr>
            <w:tcW w:w="4618"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500"/>
        </w:trPr>
        <w:tc>
          <w:tcPr>
            <w:tcW w:w="465"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4199"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240" w:lineRule="auto"/>
              <w:jc w:val="both"/>
              <w:rPr>
                <w:color w:val="000000"/>
                <w:sz w:val="20"/>
                <w:szCs w:val="20"/>
              </w:rPr>
            </w:pPr>
            <w:r>
              <w:rPr>
                <w:color w:val="000000"/>
              </w:rPr>
              <w:t xml:space="preserve">Део предмета набавке који ће </w:t>
            </w:r>
          </w:p>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извршити Подизвођач:</w:t>
            </w:r>
          </w:p>
        </w:tc>
        <w:tc>
          <w:tcPr>
            <w:tcW w:w="4618"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bl>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b/>
          <w:i/>
          <w:color w:val="000000"/>
        </w:rPr>
        <w:t xml:space="preserve">Напомена: </w:t>
      </w:r>
      <w:r>
        <w:rPr>
          <w:i/>
          <w:color w:val="000000"/>
        </w:rPr>
        <w:t>Табелу „Подаци о подизвођачу</w:t>
      </w:r>
      <w:proofErr w:type="gramStart"/>
      <w:r>
        <w:rPr>
          <w:i/>
          <w:color w:val="000000"/>
        </w:rPr>
        <w:t>“ попуњавају</w:t>
      </w:r>
      <w:proofErr w:type="gramEnd"/>
      <w:r>
        <w:rPr>
          <w:i/>
          <w:color w:val="000000"/>
        </w:rPr>
        <w:t xml:space="preserve">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b/>
          <w:color w:val="000000"/>
        </w:rPr>
        <w:t xml:space="preserve">4. ПОДАЦИ О </w:t>
      </w:r>
      <w:proofErr w:type="gramStart"/>
      <w:r>
        <w:rPr>
          <w:b/>
          <w:color w:val="000000"/>
        </w:rPr>
        <w:t>УЧЕСНИКУ  У</w:t>
      </w:r>
      <w:proofErr w:type="gramEnd"/>
      <w:r>
        <w:rPr>
          <w:b/>
          <w:color w:val="000000"/>
        </w:rPr>
        <w:t xml:space="preserve"> ЗАЈЕДНИЧКОЈ ПОНУДИ</w:t>
      </w:r>
    </w:p>
    <w:tbl>
      <w:tblPr>
        <w:tblW w:w="9462" w:type="dxa"/>
        <w:tblInd w:w="78" w:type="dxa"/>
        <w:tblLayout w:type="fixed"/>
        <w:tblLook w:val="0000"/>
      </w:tblPr>
      <w:tblGrid>
        <w:gridCol w:w="474"/>
        <w:gridCol w:w="3993"/>
        <w:gridCol w:w="4995"/>
      </w:tblGrid>
      <w:tr w:rsidR="00AD6627" w:rsidTr="00AD1788">
        <w:trPr>
          <w:trHeight w:val="771"/>
        </w:trPr>
        <w:tc>
          <w:tcPr>
            <w:tcW w:w="47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pPr>
            <w:r>
              <w:rPr>
                <w:color w:val="000000"/>
              </w:rPr>
              <w:t>1)</w:t>
            </w:r>
          </w:p>
        </w:tc>
        <w:tc>
          <w:tcPr>
            <w:tcW w:w="3993"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240" w:lineRule="auto"/>
              <w:jc w:val="both"/>
              <w:rPr>
                <w:color w:val="000000"/>
                <w:sz w:val="20"/>
                <w:szCs w:val="20"/>
              </w:rPr>
            </w:pPr>
            <w:r>
              <w:rPr>
                <w:color w:val="000000"/>
              </w:rPr>
              <w:t>Назив учесника у заједничкој понуди:</w:t>
            </w:r>
          </w:p>
        </w:tc>
        <w:tc>
          <w:tcPr>
            <w:tcW w:w="4995"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449"/>
        </w:trPr>
        <w:tc>
          <w:tcPr>
            <w:tcW w:w="474"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3993"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Адреса:</w:t>
            </w:r>
          </w:p>
        </w:tc>
        <w:tc>
          <w:tcPr>
            <w:tcW w:w="4995"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449"/>
        </w:trPr>
        <w:tc>
          <w:tcPr>
            <w:tcW w:w="474"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3993"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Матични број:</w:t>
            </w:r>
          </w:p>
        </w:tc>
        <w:tc>
          <w:tcPr>
            <w:tcW w:w="4995"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449"/>
        </w:trPr>
        <w:tc>
          <w:tcPr>
            <w:tcW w:w="474"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3993"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Порески идентификациони број:</w:t>
            </w:r>
          </w:p>
        </w:tc>
        <w:tc>
          <w:tcPr>
            <w:tcW w:w="4995"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449"/>
        </w:trPr>
        <w:tc>
          <w:tcPr>
            <w:tcW w:w="474"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3993"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Име особе за контакт:</w:t>
            </w:r>
          </w:p>
        </w:tc>
        <w:tc>
          <w:tcPr>
            <w:tcW w:w="4995"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803"/>
        </w:trPr>
        <w:tc>
          <w:tcPr>
            <w:tcW w:w="47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pPr>
            <w:r>
              <w:rPr>
                <w:color w:val="000000"/>
              </w:rPr>
              <w:t>2)</w:t>
            </w:r>
          </w:p>
        </w:tc>
        <w:tc>
          <w:tcPr>
            <w:tcW w:w="3993"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240" w:lineRule="auto"/>
              <w:jc w:val="both"/>
              <w:rPr>
                <w:color w:val="000000"/>
                <w:sz w:val="20"/>
                <w:szCs w:val="20"/>
              </w:rPr>
            </w:pPr>
            <w:r>
              <w:rPr>
                <w:color w:val="000000"/>
              </w:rPr>
              <w:t>Назив учесника у заједничкој понуди:</w:t>
            </w:r>
          </w:p>
        </w:tc>
        <w:tc>
          <w:tcPr>
            <w:tcW w:w="4995"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449"/>
        </w:trPr>
        <w:tc>
          <w:tcPr>
            <w:tcW w:w="474"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3993"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Адреса:</w:t>
            </w:r>
          </w:p>
        </w:tc>
        <w:tc>
          <w:tcPr>
            <w:tcW w:w="4995"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449"/>
        </w:trPr>
        <w:tc>
          <w:tcPr>
            <w:tcW w:w="474"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3993"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Матични број:</w:t>
            </w:r>
          </w:p>
        </w:tc>
        <w:tc>
          <w:tcPr>
            <w:tcW w:w="4995"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449"/>
        </w:trPr>
        <w:tc>
          <w:tcPr>
            <w:tcW w:w="474"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3993"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Порески идентификациони број:</w:t>
            </w:r>
          </w:p>
        </w:tc>
        <w:tc>
          <w:tcPr>
            <w:tcW w:w="4995"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449"/>
        </w:trPr>
        <w:tc>
          <w:tcPr>
            <w:tcW w:w="474"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3993"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Име особе за контакт:</w:t>
            </w:r>
          </w:p>
        </w:tc>
        <w:tc>
          <w:tcPr>
            <w:tcW w:w="4995"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803"/>
        </w:trPr>
        <w:tc>
          <w:tcPr>
            <w:tcW w:w="47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pPr>
            <w:r>
              <w:rPr>
                <w:color w:val="000000"/>
              </w:rPr>
              <w:t>3)</w:t>
            </w:r>
          </w:p>
        </w:tc>
        <w:tc>
          <w:tcPr>
            <w:tcW w:w="3993"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240" w:lineRule="auto"/>
              <w:jc w:val="both"/>
              <w:rPr>
                <w:color w:val="000000"/>
                <w:sz w:val="20"/>
                <w:szCs w:val="20"/>
              </w:rPr>
            </w:pPr>
            <w:r>
              <w:rPr>
                <w:color w:val="000000"/>
              </w:rPr>
              <w:t>Назив учесника у заједничкој понуди:</w:t>
            </w:r>
          </w:p>
        </w:tc>
        <w:tc>
          <w:tcPr>
            <w:tcW w:w="4995"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449"/>
        </w:trPr>
        <w:tc>
          <w:tcPr>
            <w:tcW w:w="474"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3993"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Адреса:</w:t>
            </w:r>
          </w:p>
        </w:tc>
        <w:tc>
          <w:tcPr>
            <w:tcW w:w="4995"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449"/>
        </w:trPr>
        <w:tc>
          <w:tcPr>
            <w:tcW w:w="474"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3993"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Матични број:</w:t>
            </w:r>
          </w:p>
        </w:tc>
        <w:tc>
          <w:tcPr>
            <w:tcW w:w="4995"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449"/>
        </w:trPr>
        <w:tc>
          <w:tcPr>
            <w:tcW w:w="474"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3993"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Порески идентификациони број:</w:t>
            </w:r>
          </w:p>
        </w:tc>
        <w:tc>
          <w:tcPr>
            <w:tcW w:w="4995"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449"/>
        </w:trPr>
        <w:tc>
          <w:tcPr>
            <w:tcW w:w="474"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3993"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Име особе за контакт:</w:t>
            </w:r>
          </w:p>
        </w:tc>
        <w:tc>
          <w:tcPr>
            <w:tcW w:w="4995"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803"/>
        </w:trPr>
        <w:tc>
          <w:tcPr>
            <w:tcW w:w="47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pPr>
            <w:r>
              <w:rPr>
                <w:color w:val="000000"/>
              </w:rPr>
              <w:t>4)</w:t>
            </w:r>
          </w:p>
        </w:tc>
        <w:tc>
          <w:tcPr>
            <w:tcW w:w="3993"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240" w:lineRule="auto"/>
              <w:jc w:val="both"/>
              <w:rPr>
                <w:color w:val="000000"/>
                <w:sz w:val="20"/>
                <w:szCs w:val="20"/>
              </w:rPr>
            </w:pPr>
            <w:r>
              <w:rPr>
                <w:color w:val="000000"/>
              </w:rPr>
              <w:t>Назив учесника у заједничкој понуди:</w:t>
            </w:r>
          </w:p>
        </w:tc>
        <w:tc>
          <w:tcPr>
            <w:tcW w:w="4995"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449"/>
        </w:trPr>
        <w:tc>
          <w:tcPr>
            <w:tcW w:w="474"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3993"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Адреса:</w:t>
            </w:r>
          </w:p>
        </w:tc>
        <w:tc>
          <w:tcPr>
            <w:tcW w:w="4995"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449"/>
        </w:trPr>
        <w:tc>
          <w:tcPr>
            <w:tcW w:w="474"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3993"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Матични број:</w:t>
            </w:r>
          </w:p>
        </w:tc>
        <w:tc>
          <w:tcPr>
            <w:tcW w:w="4995"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449"/>
        </w:trPr>
        <w:tc>
          <w:tcPr>
            <w:tcW w:w="474"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3993"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Порески идентификациони број:</w:t>
            </w:r>
          </w:p>
        </w:tc>
        <w:tc>
          <w:tcPr>
            <w:tcW w:w="4995"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r w:rsidR="00AD6627" w:rsidTr="00AD1788">
        <w:trPr>
          <w:trHeight w:val="449"/>
        </w:trPr>
        <w:tc>
          <w:tcPr>
            <w:tcW w:w="474" w:type="dxa"/>
            <w:vMerge/>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center"/>
          </w:tcPr>
          <w:p w:rsidR="00AD6627" w:rsidRDefault="00AD6627" w:rsidP="00AD1788">
            <w:pPr>
              <w:widowControl w:val="0"/>
              <w:pBdr>
                <w:top w:val="nil"/>
                <w:left w:val="nil"/>
                <w:bottom w:val="nil"/>
                <w:right w:val="nil"/>
                <w:between w:val="nil"/>
              </w:pBdr>
              <w:spacing w:after="0"/>
            </w:pPr>
          </w:p>
        </w:tc>
        <w:tc>
          <w:tcPr>
            <w:tcW w:w="3993"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360" w:lineRule="auto"/>
              <w:jc w:val="both"/>
            </w:pPr>
            <w:r>
              <w:rPr>
                <w:color w:val="000000"/>
              </w:rPr>
              <w:t>Име особе за контакт:</w:t>
            </w:r>
          </w:p>
        </w:tc>
        <w:tc>
          <w:tcPr>
            <w:tcW w:w="4995"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r>
    </w:tbl>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i/>
          <w:color w:val="000000"/>
        </w:rPr>
      </w:pPr>
      <w:r>
        <w:rPr>
          <w:b/>
          <w:i/>
          <w:color w:val="000000"/>
        </w:rPr>
        <w:t xml:space="preserve">Напомена: </w:t>
      </w:r>
      <w:r>
        <w:rPr>
          <w:i/>
          <w:color w:val="000000"/>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b/>
          <w:color w:val="000000"/>
          <w:sz w:val="24"/>
          <w:szCs w:val="24"/>
        </w:rPr>
        <w:t>5.  ИСПУЊЕНОСТ УСЛОВА ЗА УЧЕШЋЕ У ЈАВНОЈ НАБАВЦИ</w:t>
      </w:r>
      <w:r>
        <w:rPr>
          <w:b/>
          <w:color w:val="000000"/>
        </w:rPr>
        <w:tab/>
      </w:r>
    </w:p>
    <w:tbl>
      <w:tblPr>
        <w:tblW w:w="9538" w:type="dxa"/>
        <w:tblInd w:w="78" w:type="dxa"/>
        <w:tblLayout w:type="fixed"/>
        <w:tblLook w:val="0000"/>
      </w:tblPr>
      <w:tblGrid>
        <w:gridCol w:w="527"/>
        <w:gridCol w:w="4895"/>
        <w:gridCol w:w="1296"/>
        <w:gridCol w:w="2820"/>
      </w:tblGrid>
      <w:tr w:rsidR="00AD6627" w:rsidTr="00DC0358">
        <w:trPr>
          <w:trHeight w:val="500"/>
        </w:trPr>
        <w:tc>
          <w:tcPr>
            <w:tcW w:w="5422" w:type="dxa"/>
            <w:gridSpan w:val="2"/>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before="40" w:after="40" w:line="240" w:lineRule="auto"/>
              <w:jc w:val="center"/>
              <w:rPr>
                <w:b/>
                <w:color w:val="000000"/>
                <w:sz w:val="20"/>
                <w:szCs w:val="20"/>
              </w:rPr>
            </w:pPr>
            <w:r>
              <w:rPr>
                <w:b/>
                <w:color w:val="000000"/>
                <w:sz w:val="20"/>
                <w:szCs w:val="20"/>
              </w:rPr>
              <w:t>Услов и доказ</w:t>
            </w:r>
          </w:p>
          <w:p w:rsidR="00AD6627" w:rsidRDefault="00AD6627" w:rsidP="00AD1788">
            <w:pPr>
              <w:spacing w:before="40" w:after="40" w:line="240" w:lineRule="auto"/>
              <w:jc w:val="center"/>
              <w:rPr>
                <w:b/>
              </w:rPr>
            </w:pPr>
            <w:r>
              <w:rPr>
                <w:b/>
                <w:color w:val="000000"/>
                <w:sz w:val="20"/>
                <w:szCs w:val="20"/>
              </w:rPr>
              <w:t xml:space="preserve">Сагласно чл.75. </w:t>
            </w:r>
            <w:proofErr w:type="gramStart"/>
            <w:r>
              <w:rPr>
                <w:b/>
                <w:color w:val="000000"/>
                <w:sz w:val="20"/>
                <w:szCs w:val="20"/>
              </w:rPr>
              <w:t>и</w:t>
            </w:r>
            <w:proofErr w:type="gramEnd"/>
            <w:r>
              <w:rPr>
                <w:b/>
                <w:color w:val="000000"/>
                <w:sz w:val="20"/>
                <w:szCs w:val="20"/>
              </w:rPr>
              <w:t xml:space="preserve"> 76. Закона</w:t>
            </w:r>
          </w:p>
        </w:tc>
        <w:tc>
          <w:tcPr>
            <w:tcW w:w="1296"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before="40" w:after="40" w:line="240" w:lineRule="auto"/>
              <w:jc w:val="center"/>
              <w:rPr>
                <w:b/>
              </w:rPr>
            </w:pPr>
            <w:r>
              <w:rPr>
                <w:b/>
                <w:color w:val="000000"/>
                <w:sz w:val="20"/>
                <w:szCs w:val="20"/>
              </w:rPr>
              <w:t>Датум/број</w:t>
            </w:r>
          </w:p>
        </w:tc>
        <w:tc>
          <w:tcPr>
            <w:tcW w:w="2820"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before="40" w:after="40" w:line="240" w:lineRule="auto"/>
              <w:jc w:val="center"/>
              <w:rPr>
                <w:b/>
              </w:rPr>
            </w:pPr>
            <w:r>
              <w:rPr>
                <w:b/>
                <w:color w:val="000000"/>
                <w:sz w:val="20"/>
                <w:szCs w:val="20"/>
              </w:rPr>
              <w:t>Достављен доказ</w:t>
            </w:r>
          </w:p>
        </w:tc>
      </w:tr>
      <w:tr w:rsidR="00AD6627" w:rsidTr="00DC0358">
        <w:trPr>
          <w:trHeight w:val="2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before="40" w:after="40" w:line="240" w:lineRule="auto"/>
              <w:jc w:val="center"/>
              <w:rPr>
                <w:b/>
              </w:rPr>
            </w:pPr>
            <w:r>
              <w:rPr>
                <w:b/>
                <w:color w:val="000000"/>
                <w:sz w:val="20"/>
                <w:szCs w:val="20"/>
              </w:rPr>
              <w:t>1.</w:t>
            </w:r>
          </w:p>
        </w:tc>
        <w:tc>
          <w:tcPr>
            <w:tcW w:w="9011" w:type="dxa"/>
            <w:gridSpan w:val="3"/>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before="40" w:after="40" w:line="240" w:lineRule="auto"/>
              <w:rPr>
                <w:b/>
              </w:rPr>
            </w:pPr>
            <w:r>
              <w:rPr>
                <w:b/>
                <w:color w:val="000000"/>
                <w:sz w:val="20"/>
                <w:szCs w:val="20"/>
              </w:rPr>
              <w:t>Да је регистрован код надлежног органа, односно уписан у одговарајући регистар</w:t>
            </w:r>
          </w:p>
        </w:tc>
      </w:tr>
      <w:tr w:rsidR="00AD6627" w:rsidTr="00DC0358">
        <w:trPr>
          <w:trHeight w:val="28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489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before="40" w:after="40" w:line="240" w:lineRule="auto"/>
            </w:pPr>
            <w:r>
              <w:rPr>
                <w:color w:val="000000"/>
                <w:sz w:val="20"/>
                <w:szCs w:val="20"/>
              </w:rPr>
              <w:t>Извод из регистра Агенције за привредне регистре</w:t>
            </w:r>
          </w:p>
        </w:tc>
        <w:tc>
          <w:tcPr>
            <w:tcW w:w="1296"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after="0" w:line="240" w:lineRule="auto"/>
            </w:pPr>
          </w:p>
        </w:tc>
        <w:tc>
          <w:tcPr>
            <w:tcW w:w="2820"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after="0" w:line="240" w:lineRule="auto"/>
            </w:pPr>
          </w:p>
        </w:tc>
      </w:tr>
      <w:tr w:rsidR="00AD6627" w:rsidTr="00DC0358">
        <w:trPr>
          <w:trHeight w:val="28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489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before="40" w:after="40" w:line="240" w:lineRule="auto"/>
            </w:pPr>
            <w:r>
              <w:rPr>
                <w:color w:val="000000"/>
                <w:sz w:val="20"/>
                <w:szCs w:val="20"/>
              </w:rPr>
              <w:t>Извод из регистра надлежног Привредног суда</w:t>
            </w:r>
          </w:p>
        </w:tc>
        <w:tc>
          <w:tcPr>
            <w:tcW w:w="1296"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after="0" w:line="240" w:lineRule="auto"/>
            </w:pPr>
          </w:p>
        </w:tc>
        <w:tc>
          <w:tcPr>
            <w:tcW w:w="2820"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after="0" w:line="240" w:lineRule="auto"/>
            </w:pPr>
          </w:p>
        </w:tc>
      </w:tr>
      <w:tr w:rsidR="00AD6627" w:rsidTr="00DC0358">
        <w:trPr>
          <w:trHeight w:val="2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before="40" w:after="40" w:line="240" w:lineRule="auto"/>
              <w:jc w:val="center"/>
              <w:rPr>
                <w:b/>
              </w:rPr>
            </w:pPr>
            <w:r>
              <w:rPr>
                <w:b/>
                <w:color w:val="000000"/>
                <w:sz w:val="20"/>
                <w:szCs w:val="20"/>
              </w:rPr>
              <w:t>2.</w:t>
            </w:r>
          </w:p>
        </w:tc>
        <w:tc>
          <w:tcPr>
            <w:tcW w:w="9011" w:type="dxa"/>
            <w:gridSpan w:val="3"/>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before="40" w:after="40" w:line="240" w:lineRule="auto"/>
              <w:rPr>
                <w:b/>
                <w:color w:val="000000"/>
                <w:sz w:val="20"/>
                <w:szCs w:val="20"/>
              </w:rPr>
            </w:pPr>
            <w:r>
              <w:rPr>
                <w:b/>
                <w:color w:val="000000"/>
                <w:sz w:val="20"/>
                <w:szCs w:val="20"/>
              </w:rPr>
              <w:t>Да Понуђач и његов законски заступник није осуђиван за неко од кривичних дела</w:t>
            </w:r>
          </w:p>
        </w:tc>
      </w:tr>
      <w:tr w:rsidR="00AD6627" w:rsidTr="00DC0358">
        <w:trPr>
          <w:trHeight w:val="4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489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before="40" w:after="40" w:line="240" w:lineRule="auto"/>
            </w:pPr>
            <w:r>
              <w:rPr>
                <w:color w:val="000000"/>
                <w:sz w:val="20"/>
                <w:szCs w:val="20"/>
              </w:rPr>
              <w:t>Извод из казнене евиденције, односно уверењe основног суда</w:t>
            </w:r>
          </w:p>
        </w:tc>
        <w:tc>
          <w:tcPr>
            <w:tcW w:w="1296"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after="0" w:line="240" w:lineRule="auto"/>
            </w:pPr>
          </w:p>
        </w:tc>
        <w:tc>
          <w:tcPr>
            <w:tcW w:w="2820"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after="0" w:line="240" w:lineRule="auto"/>
            </w:pPr>
          </w:p>
        </w:tc>
      </w:tr>
      <w:tr w:rsidR="00AD6627" w:rsidTr="00DC0358">
        <w:trPr>
          <w:trHeight w:val="46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489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before="40" w:after="40" w:line="240" w:lineRule="auto"/>
            </w:pPr>
            <w:r>
              <w:rPr>
                <w:color w:val="000000"/>
                <w:sz w:val="20"/>
                <w:szCs w:val="20"/>
              </w:rPr>
              <w:t>Извод из казнене евиденције посебног одељења за организовани криминал Вишег суда у Београду</w:t>
            </w:r>
          </w:p>
        </w:tc>
        <w:tc>
          <w:tcPr>
            <w:tcW w:w="1296"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after="0" w:line="240" w:lineRule="auto"/>
            </w:pPr>
          </w:p>
        </w:tc>
        <w:tc>
          <w:tcPr>
            <w:tcW w:w="2820"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after="0" w:line="240" w:lineRule="auto"/>
            </w:pPr>
          </w:p>
        </w:tc>
      </w:tr>
      <w:tr w:rsidR="00AD6627" w:rsidTr="00DC0358">
        <w:trPr>
          <w:trHeight w:val="46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489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before="40" w:after="40" w:line="240" w:lineRule="auto"/>
            </w:pPr>
            <w:r>
              <w:rPr>
                <w:color w:val="000000"/>
                <w:sz w:val="20"/>
                <w:szCs w:val="20"/>
              </w:rPr>
              <w:t>Извод из казнене евиденције, односно уверење надлежне полицијске управе МУП-а</w:t>
            </w:r>
          </w:p>
        </w:tc>
        <w:tc>
          <w:tcPr>
            <w:tcW w:w="1296"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after="0" w:line="240" w:lineRule="auto"/>
            </w:pPr>
          </w:p>
        </w:tc>
        <w:tc>
          <w:tcPr>
            <w:tcW w:w="2820"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after="0" w:line="240" w:lineRule="auto"/>
            </w:pPr>
          </w:p>
        </w:tc>
      </w:tr>
      <w:tr w:rsidR="00AD6627" w:rsidTr="00DC0358">
        <w:trPr>
          <w:trHeight w:val="46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before="40" w:after="40" w:line="240" w:lineRule="auto"/>
              <w:jc w:val="center"/>
              <w:rPr>
                <w:b/>
              </w:rPr>
            </w:pPr>
            <w:r>
              <w:rPr>
                <w:b/>
                <w:color w:val="000000"/>
                <w:sz w:val="20"/>
                <w:szCs w:val="20"/>
              </w:rPr>
              <w:t>3.</w:t>
            </w:r>
          </w:p>
        </w:tc>
        <w:tc>
          <w:tcPr>
            <w:tcW w:w="9011" w:type="dxa"/>
            <w:gridSpan w:val="3"/>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before="40" w:after="40" w:line="240" w:lineRule="auto"/>
              <w:rPr>
                <w:b/>
                <w:color w:val="000000"/>
                <w:sz w:val="20"/>
                <w:szCs w:val="20"/>
              </w:rPr>
            </w:pPr>
            <w:r>
              <w:rPr>
                <w:b/>
                <w:color w:val="000000"/>
                <w:sz w:val="20"/>
                <w:szCs w:val="20"/>
              </w:rPr>
              <w:t xml:space="preserve">Да је Понуђач измирио доспеле порезе, доприносе и друге јавне дажбине у складу са прописима Републике Србије или стране државе на којој има седиште </w:t>
            </w:r>
          </w:p>
        </w:tc>
      </w:tr>
      <w:tr w:rsidR="00AD6627" w:rsidTr="00DC0358">
        <w:trPr>
          <w:trHeight w:val="28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489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before="40" w:after="40" w:line="240" w:lineRule="auto"/>
            </w:pPr>
            <w:r>
              <w:rPr>
                <w:color w:val="000000"/>
                <w:sz w:val="20"/>
                <w:szCs w:val="20"/>
              </w:rPr>
              <w:t>Уверење Пореске управе Министарства финансија</w:t>
            </w:r>
          </w:p>
        </w:tc>
        <w:tc>
          <w:tcPr>
            <w:tcW w:w="1296"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after="0" w:line="240" w:lineRule="auto"/>
            </w:pPr>
          </w:p>
        </w:tc>
        <w:tc>
          <w:tcPr>
            <w:tcW w:w="2820"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after="0" w:line="240" w:lineRule="auto"/>
            </w:pPr>
          </w:p>
        </w:tc>
      </w:tr>
      <w:tr w:rsidR="00AD6627" w:rsidTr="00DC0358">
        <w:trPr>
          <w:trHeight w:val="28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489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before="40" w:after="40" w:line="240" w:lineRule="auto"/>
            </w:pPr>
            <w:r>
              <w:rPr>
                <w:color w:val="000000"/>
                <w:sz w:val="20"/>
                <w:szCs w:val="20"/>
              </w:rPr>
              <w:t>Надлежна управа према седишту Понуђача</w:t>
            </w:r>
          </w:p>
        </w:tc>
        <w:tc>
          <w:tcPr>
            <w:tcW w:w="1296"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after="0" w:line="240" w:lineRule="auto"/>
            </w:pPr>
          </w:p>
        </w:tc>
        <w:tc>
          <w:tcPr>
            <w:tcW w:w="2820"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after="0" w:line="240" w:lineRule="auto"/>
            </w:pPr>
          </w:p>
        </w:tc>
      </w:tr>
      <w:tr w:rsidR="00AD6627" w:rsidTr="00DC0358">
        <w:trPr>
          <w:trHeight w:val="28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489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before="40" w:after="40" w:line="240" w:lineRule="auto"/>
            </w:pPr>
            <w:r>
              <w:rPr>
                <w:color w:val="000000"/>
                <w:sz w:val="20"/>
                <w:szCs w:val="20"/>
              </w:rPr>
              <w:t>Потврда Агенције за приватизацију</w:t>
            </w:r>
          </w:p>
        </w:tc>
        <w:tc>
          <w:tcPr>
            <w:tcW w:w="1296"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after="0" w:line="240" w:lineRule="auto"/>
            </w:pPr>
          </w:p>
        </w:tc>
        <w:tc>
          <w:tcPr>
            <w:tcW w:w="2820"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after="0" w:line="240" w:lineRule="auto"/>
            </w:pPr>
          </w:p>
        </w:tc>
      </w:tr>
      <w:tr w:rsidR="00AD6627" w:rsidTr="00DC0358">
        <w:trPr>
          <w:trHeight w:val="28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489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before="40" w:after="40" w:line="240" w:lineRule="auto"/>
            </w:pPr>
            <w:r>
              <w:rPr>
                <w:color w:val="000000"/>
                <w:sz w:val="20"/>
                <w:szCs w:val="20"/>
              </w:rPr>
              <w:t>Друго:</w:t>
            </w:r>
          </w:p>
        </w:tc>
        <w:tc>
          <w:tcPr>
            <w:tcW w:w="1296"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after="0" w:line="240" w:lineRule="auto"/>
            </w:pPr>
          </w:p>
        </w:tc>
        <w:tc>
          <w:tcPr>
            <w:tcW w:w="2820"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after="0" w:line="240" w:lineRule="auto"/>
            </w:pPr>
          </w:p>
        </w:tc>
      </w:tr>
      <w:tr w:rsidR="00AD6627" w:rsidTr="00DC0358">
        <w:trPr>
          <w:trHeight w:val="2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before="40" w:after="40" w:line="240" w:lineRule="auto"/>
              <w:jc w:val="center"/>
              <w:rPr>
                <w:b/>
              </w:rPr>
            </w:pPr>
            <w:r>
              <w:rPr>
                <w:b/>
                <w:color w:val="000000"/>
                <w:sz w:val="20"/>
                <w:szCs w:val="20"/>
              </w:rPr>
              <w:t>4.</w:t>
            </w:r>
          </w:p>
        </w:tc>
        <w:tc>
          <w:tcPr>
            <w:tcW w:w="9011" w:type="dxa"/>
            <w:gridSpan w:val="3"/>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before="40" w:after="40" w:line="240" w:lineRule="auto"/>
              <w:rPr>
                <w:b/>
              </w:rPr>
            </w:pPr>
            <w:r>
              <w:rPr>
                <w:b/>
                <w:color w:val="000000"/>
                <w:sz w:val="20"/>
                <w:szCs w:val="20"/>
              </w:rPr>
              <w:t>Да Понуђач поседује минимални финансијски капацитет</w:t>
            </w:r>
          </w:p>
        </w:tc>
      </w:tr>
      <w:tr w:rsidR="00AD6627" w:rsidTr="00DC0358">
        <w:trPr>
          <w:trHeight w:val="46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489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Pr="0031743E" w:rsidRDefault="00AD6627" w:rsidP="00AD1788">
            <w:pPr>
              <w:spacing w:after="0" w:line="240" w:lineRule="auto"/>
            </w:pPr>
            <w:r>
              <w:rPr>
                <w:color w:val="000000"/>
                <w:sz w:val="20"/>
                <w:szCs w:val="20"/>
              </w:rPr>
              <w:t>Финансијски извештаји за последње три (3) фискалне године (2015, 2016, 2017)</w:t>
            </w:r>
          </w:p>
        </w:tc>
        <w:tc>
          <w:tcPr>
            <w:tcW w:w="1296"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after="0" w:line="240" w:lineRule="auto"/>
            </w:pPr>
          </w:p>
        </w:tc>
        <w:tc>
          <w:tcPr>
            <w:tcW w:w="2820"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after="0" w:line="240" w:lineRule="auto"/>
            </w:pPr>
          </w:p>
        </w:tc>
      </w:tr>
      <w:tr w:rsidR="00AD6627" w:rsidTr="00DC0358">
        <w:trPr>
          <w:trHeight w:val="2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before="60" w:after="60" w:line="240" w:lineRule="auto"/>
              <w:jc w:val="center"/>
              <w:rPr>
                <w:b/>
              </w:rPr>
            </w:pPr>
            <w:r>
              <w:rPr>
                <w:b/>
                <w:color w:val="000000"/>
                <w:sz w:val="20"/>
                <w:szCs w:val="20"/>
              </w:rPr>
              <w:t>5.</w:t>
            </w:r>
          </w:p>
        </w:tc>
        <w:tc>
          <w:tcPr>
            <w:tcW w:w="9011" w:type="dxa"/>
            <w:gridSpan w:val="3"/>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before="60" w:after="60" w:line="240" w:lineRule="auto"/>
              <w:rPr>
                <w:b/>
              </w:rPr>
            </w:pPr>
            <w:r>
              <w:rPr>
                <w:b/>
                <w:color w:val="000000"/>
                <w:sz w:val="20"/>
                <w:szCs w:val="20"/>
              </w:rPr>
              <w:t>Да Понуђач поседује минимални пословни капацитет</w:t>
            </w:r>
          </w:p>
        </w:tc>
      </w:tr>
      <w:tr w:rsidR="00AD6627" w:rsidTr="00DC0358">
        <w:trPr>
          <w:trHeight w:val="992"/>
        </w:trPr>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r>
              <w:t>а)</w:t>
            </w:r>
          </w:p>
        </w:tc>
        <w:tc>
          <w:tcPr>
            <w:tcW w:w="489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before="40" w:after="40" w:line="240" w:lineRule="auto"/>
              <w:jc w:val="both"/>
              <w:rPr>
                <w:color w:val="000000"/>
                <w:sz w:val="20"/>
                <w:szCs w:val="20"/>
              </w:rPr>
            </w:pPr>
            <w:r>
              <w:rPr>
                <w:color w:val="000000"/>
                <w:sz w:val="20"/>
                <w:szCs w:val="20"/>
              </w:rPr>
              <w:t>-Образац 7 у поглављу VII (“Искуство у извођењу реконструкције или адаптације јавног осветљења, са предметном сличним предметном послу“/ “Искуство у извођењу радова на  јавном осветљењу и искуство у реконструкцији, одржавању и управљању на више година LED јавном расветом</w:t>
            </w:r>
          </w:p>
          <w:p w:rsidR="00AD6627" w:rsidRPr="00C14E50" w:rsidRDefault="00AD6627" w:rsidP="00AD1788">
            <w:pPr>
              <w:spacing w:before="40" w:after="40" w:line="240" w:lineRule="auto"/>
              <w:jc w:val="both"/>
              <w:rPr>
                <w:sz w:val="20"/>
                <w:szCs w:val="20"/>
              </w:rPr>
            </w:pPr>
            <w:r>
              <w:rPr>
                <w:sz w:val="20"/>
                <w:szCs w:val="20"/>
              </w:rPr>
              <w:t xml:space="preserve">-Фотокопије закључених уговора из којих се недвосмислено може утврдити да је Понуђач извршио реконструкцију или адаптацију јавног осветљења са LED светиљкама, а не само изворима светлости, нити тракама и започео период гарантовања и одржавање система по Mоделу </w:t>
            </w:r>
            <w:r w:rsidRPr="00BD5B42">
              <w:rPr>
                <w:sz w:val="20"/>
                <w:szCs w:val="20"/>
              </w:rPr>
              <w:t>уговора о енергетској услузи за примену мера побољшања енергетске ефикасности и уштедама у оперативним трошковима јавног осветљења, када су корисници из јавног сектора</w:t>
            </w:r>
            <w:r>
              <w:rPr>
                <w:sz w:val="20"/>
                <w:szCs w:val="20"/>
              </w:rPr>
              <w:t>, у претходне 3 (три) обрачунске године (2016.,</w:t>
            </w:r>
            <w:r w:rsidR="009E1DB7">
              <w:rPr>
                <w:sz w:val="20"/>
                <w:szCs w:val="20"/>
              </w:rPr>
              <w:t>2017. и 2018.), од најмање 9.000</w:t>
            </w:r>
            <w:r w:rsidRPr="00C14E50">
              <w:rPr>
                <w:sz w:val="20"/>
                <w:szCs w:val="20"/>
              </w:rPr>
              <w:t xml:space="preserve"> комада LED светиљки укупно и најмање два (2) уговора у којим су инсталирани управљачки системи</w:t>
            </w:r>
            <w:r>
              <w:rPr>
                <w:sz w:val="20"/>
                <w:szCs w:val="20"/>
              </w:rPr>
              <w:t>.</w:t>
            </w:r>
          </w:p>
          <w:tbl>
            <w:tblPr>
              <w:tblW w:w="0" w:type="auto"/>
              <w:tblBorders>
                <w:top w:val="nil"/>
                <w:left w:val="nil"/>
                <w:bottom w:val="nil"/>
                <w:right w:val="nil"/>
              </w:tblBorders>
              <w:tblLayout w:type="fixed"/>
              <w:tblLook w:val="0000"/>
            </w:tblPr>
            <w:tblGrid>
              <w:gridCol w:w="4753"/>
            </w:tblGrid>
            <w:tr w:rsidR="00AD6627" w:rsidRPr="00DB7CBD" w:rsidTr="00AD1788">
              <w:trPr>
                <w:trHeight w:val="1002"/>
              </w:trPr>
              <w:tc>
                <w:tcPr>
                  <w:tcW w:w="4753" w:type="dxa"/>
                </w:tcPr>
                <w:p w:rsidR="00AD6627" w:rsidRPr="00625006" w:rsidRDefault="00AD6627" w:rsidP="00AD1788">
                  <w:pPr>
                    <w:spacing w:before="40" w:after="40" w:line="240" w:lineRule="auto"/>
                    <w:jc w:val="both"/>
                    <w:rPr>
                      <w:sz w:val="20"/>
                      <w:szCs w:val="20"/>
                    </w:rPr>
                  </w:pPr>
                  <w:r w:rsidRPr="00DB7CBD">
                    <w:rPr>
                      <w:sz w:val="20"/>
                      <w:szCs w:val="20"/>
                      <w:lang w:val="en-GB"/>
                    </w:rPr>
                    <w:t>П</w:t>
                  </w:r>
                  <w:r>
                    <w:rPr>
                      <w:sz w:val="20"/>
                      <w:szCs w:val="20"/>
                    </w:rPr>
                    <w:t>о</w:t>
                  </w:r>
                  <w:r w:rsidRPr="00DB7CBD">
                    <w:rPr>
                      <w:sz w:val="20"/>
                      <w:szCs w:val="20"/>
                      <w:lang w:val="en-GB"/>
                    </w:rPr>
                    <w:t>требн</w:t>
                  </w:r>
                  <w:r>
                    <w:rPr>
                      <w:sz w:val="20"/>
                      <w:szCs w:val="20"/>
                    </w:rPr>
                    <w:t>о</w:t>
                  </w:r>
                  <w:r w:rsidRPr="00DB7CBD">
                    <w:rPr>
                      <w:sz w:val="20"/>
                      <w:szCs w:val="20"/>
                      <w:lang w:val="en-GB"/>
                    </w:rPr>
                    <w:t xml:space="preserve"> је д</w:t>
                  </w:r>
                  <w:r>
                    <w:rPr>
                      <w:sz w:val="20"/>
                      <w:szCs w:val="20"/>
                    </w:rPr>
                    <w:t>о</w:t>
                  </w:r>
                  <w:r w:rsidRPr="00DB7CBD">
                    <w:rPr>
                      <w:sz w:val="20"/>
                      <w:szCs w:val="20"/>
                      <w:lang w:val="en-GB"/>
                    </w:rPr>
                    <w:t>ставити и п</w:t>
                  </w:r>
                  <w:r>
                    <w:rPr>
                      <w:sz w:val="20"/>
                      <w:szCs w:val="20"/>
                    </w:rPr>
                    <w:t>о</w:t>
                  </w:r>
                  <w:r w:rsidRPr="00DB7CBD">
                    <w:rPr>
                      <w:sz w:val="20"/>
                      <w:szCs w:val="20"/>
                      <w:lang w:val="en-GB"/>
                    </w:rPr>
                    <w:t>тврде нару</w:t>
                  </w:r>
                  <w:r>
                    <w:rPr>
                      <w:sz w:val="20"/>
                      <w:szCs w:val="20"/>
                    </w:rPr>
                    <w:t>ч</w:t>
                  </w:r>
                  <w:r w:rsidRPr="00DB7CBD">
                    <w:rPr>
                      <w:sz w:val="20"/>
                      <w:szCs w:val="20"/>
                      <w:lang w:val="en-GB"/>
                    </w:rPr>
                    <w:t>и</w:t>
                  </w:r>
                  <w:r>
                    <w:rPr>
                      <w:sz w:val="20"/>
                      <w:szCs w:val="20"/>
                    </w:rPr>
                    <w:t>о</w:t>
                  </w:r>
                  <w:r w:rsidRPr="00DB7CBD">
                    <w:rPr>
                      <w:sz w:val="20"/>
                      <w:szCs w:val="20"/>
                      <w:lang w:val="en-GB"/>
                    </w:rPr>
                    <w:t>ца да је закљу</w:t>
                  </w:r>
                  <w:r>
                    <w:rPr>
                      <w:sz w:val="20"/>
                      <w:szCs w:val="20"/>
                    </w:rPr>
                    <w:t>ч</w:t>
                  </w:r>
                  <w:r w:rsidRPr="00DB7CBD">
                    <w:rPr>
                      <w:sz w:val="20"/>
                      <w:szCs w:val="20"/>
                      <w:lang w:val="en-GB"/>
                    </w:rPr>
                    <w:t>ен уг</w:t>
                  </w:r>
                  <w:r>
                    <w:rPr>
                      <w:sz w:val="20"/>
                      <w:szCs w:val="20"/>
                    </w:rPr>
                    <w:t>о</w:t>
                  </w:r>
                  <w:r w:rsidRPr="00DB7CBD">
                    <w:rPr>
                      <w:sz w:val="20"/>
                      <w:szCs w:val="20"/>
                      <w:lang w:val="en-GB"/>
                    </w:rPr>
                    <w:t>в</w:t>
                  </w:r>
                  <w:r>
                    <w:rPr>
                      <w:sz w:val="20"/>
                      <w:szCs w:val="20"/>
                    </w:rPr>
                    <w:t>о</w:t>
                  </w:r>
                  <w:r w:rsidRPr="00DB7CBD">
                    <w:rPr>
                      <w:sz w:val="20"/>
                      <w:szCs w:val="20"/>
                      <w:lang w:val="en-GB"/>
                    </w:rPr>
                    <w:t>р, тј. п</w:t>
                  </w:r>
                  <w:r>
                    <w:rPr>
                      <w:sz w:val="20"/>
                      <w:szCs w:val="20"/>
                    </w:rPr>
                    <w:t>о</w:t>
                  </w:r>
                  <w:r w:rsidRPr="00DB7CBD">
                    <w:rPr>
                      <w:sz w:val="20"/>
                      <w:szCs w:val="20"/>
                      <w:lang w:val="en-GB"/>
                    </w:rPr>
                    <w:t>пу</w:t>
                  </w:r>
                  <w:r>
                    <w:rPr>
                      <w:sz w:val="20"/>
                      <w:szCs w:val="20"/>
                    </w:rPr>
                    <w:t>њ</w:t>
                  </w:r>
                  <w:r w:rsidRPr="00DB7CBD">
                    <w:rPr>
                      <w:sz w:val="20"/>
                      <w:szCs w:val="20"/>
                      <w:lang w:val="en-GB"/>
                    </w:rPr>
                    <w:t xml:space="preserve">ен и </w:t>
                  </w:r>
                  <w:r>
                    <w:rPr>
                      <w:sz w:val="20"/>
                      <w:szCs w:val="20"/>
                    </w:rPr>
                    <w:t>о</w:t>
                  </w:r>
                  <w:r w:rsidRPr="00DB7CBD">
                    <w:rPr>
                      <w:sz w:val="20"/>
                      <w:szCs w:val="20"/>
                      <w:lang w:val="en-GB"/>
                    </w:rPr>
                    <w:t xml:space="preserve">верен </w:t>
                  </w:r>
                  <w:r>
                    <w:rPr>
                      <w:sz w:val="20"/>
                      <w:szCs w:val="20"/>
                    </w:rPr>
                    <w:t>о</w:t>
                  </w:r>
                  <w:r w:rsidRPr="00DB7CBD">
                    <w:rPr>
                      <w:sz w:val="20"/>
                      <w:szCs w:val="20"/>
                      <w:lang w:val="en-GB"/>
                    </w:rPr>
                    <w:t>бразац 7 из п</w:t>
                  </w:r>
                  <w:r>
                    <w:rPr>
                      <w:sz w:val="20"/>
                      <w:szCs w:val="20"/>
                    </w:rPr>
                    <w:t>о</w:t>
                  </w:r>
                  <w:r w:rsidRPr="00DB7CBD">
                    <w:rPr>
                      <w:sz w:val="20"/>
                      <w:szCs w:val="20"/>
                      <w:lang w:val="en-GB"/>
                    </w:rPr>
                    <w:t>главља VII к</w:t>
                  </w:r>
                  <w:r>
                    <w:rPr>
                      <w:sz w:val="20"/>
                      <w:szCs w:val="20"/>
                    </w:rPr>
                    <w:t>о</w:t>
                  </w:r>
                  <w:r w:rsidRPr="00DB7CBD">
                    <w:rPr>
                      <w:sz w:val="20"/>
                      <w:szCs w:val="20"/>
                      <w:lang w:val="en-GB"/>
                    </w:rPr>
                    <w:t>нкурсне д</w:t>
                  </w:r>
                  <w:r>
                    <w:rPr>
                      <w:sz w:val="20"/>
                      <w:szCs w:val="20"/>
                    </w:rPr>
                    <w:t>о</w:t>
                  </w:r>
                  <w:r w:rsidRPr="00DB7CBD">
                    <w:rPr>
                      <w:sz w:val="20"/>
                      <w:szCs w:val="20"/>
                      <w:lang w:val="en-GB"/>
                    </w:rPr>
                    <w:t xml:space="preserve">кументације </w:t>
                  </w:r>
                  <w:r w:rsidRPr="007313EF">
                    <w:rPr>
                      <w:sz w:val="20"/>
                      <w:szCs w:val="20"/>
                      <w:lang w:val="en-GB"/>
                    </w:rPr>
                    <w:t xml:space="preserve">(потврде наручиоца садрже: назив/предмет посла, државу у којој је посао спроведен, назив наручиоца/клијента, адресу наручиоца, датум закључења уговора, период трајања уговора, вредност посла у нето износу, назив партнерске комапније (уколико постоји), приближна вредност услуга коју је понуђач пружиоц по уговору, лице за контакт (име, функција, електронска пошта), датум почетка имплементације (месец/година), датум завршетка имплементације (месец/година), наративни опис посла и </w:t>
                  </w:r>
                  <w:r w:rsidRPr="007313EF">
                    <w:rPr>
                      <w:sz w:val="20"/>
                      <w:szCs w:val="20"/>
                      <w:lang w:val="en-GB"/>
                    </w:rPr>
                    <w:lastRenderedPageBreak/>
                    <w:t>констатација о уредном извршењу (врста уведених мера, уграђене технологије).</w:t>
                  </w:r>
                </w:p>
              </w:tc>
            </w:tr>
          </w:tbl>
          <w:p w:rsidR="00AD6627" w:rsidRDefault="00AD6627" w:rsidP="00AD1788">
            <w:pPr>
              <w:spacing w:before="40" w:after="40" w:line="240" w:lineRule="auto"/>
              <w:jc w:val="both"/>
              <w:rPr>
                <w:sz w:val="20"/>
                <w:szCs w:val="20"/>
              </w:rPr>
            </w:pPr>
          </w:p>
        </w:tc>
        <w:tc>
          <w:tcPr>
            <w:tcW w:w="1296"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2820"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r>
      <w:tr w:rsidR="00AD6627" w:rsidTr="00DC0358">
        <w:trPr>
          <w:trHeight w:val="68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r>
              <w:lastRenderedPageBreak/>
              <w:t>в)</w:t>
            </w:r>
          </w:p>
        </w:tc>
        <w:tc>
          <w:tcPr>
            <w:tcW w:w="489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before="40" w:after="40" w:line="240" w:lineRule="auto"/>
            </w:pPr>
            <w:r>
              <w:rPr>
                <w:color w:val="000000"/>
                <w:sz w:val="20"/>
                <w:szCs w:val="20"/>
              </w:rPr>
              <w:t>Да поседује интегрисани систем управљања квалитетом: SRPSISO 9001; SRPSISO 14001; SRPSOHSAS 18001; SRPSISO/IEC27001; SRPSISO 50001 или одговарајуће – приложити копије сертификата -</w:t>
            </w:r>
          </w:p>
        </w:tc>
        <w:tc>
          <w:tcPr>
            <w:tcW w:w="1296"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2820"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r>
      <w:tr w:rsidR="00AD6627" w:rsidTr="00DC0358">
        <w:trPr>
          <w:trHeight w:val="68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r>
              <w:t>г)</w:t>
            </w:r>
          </w:p>
        </w:tc>
        <w:tc>
          <w:tcPr>
            <w:tcW w:w="489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before="40" w:after="40" w:line="240" w:lineRule="auto"/>
            </w:pPr>
            <w:r>
              <w:rPr>
                <w:color w:val="000000"/>
                <w:sz w:val="20"/>
                <w:szCs w:val="20"/>
              </w:rPr>
              <w:t>Попуњен и оверен образац – изјава</w:t>
            </w:r>
            <w:r w:rsidRPr="00625006">
              <w:rPr>
                <w:color w:val="000000"/>
                <w:sz w:val="20"/>
                <w:szCs w:val="20"/>
              </w:rPr>
              <w:t>(</w:t>
            </w:r>
            <w:r>
              <w:rPr>
                <w:color w:val="000000"/>
                <w:sz w:val="20"/>
                <w:szCs w:val="20"/>
              </w:rPr>
              <w:t>О</w:t>
            </w:r>
            <w:r w:rsidRPr="00625006">
              <w:rPr>
                <w:color w:val="000000"/>
                <w:sz w:val="20"/>
                <w:szCs w:val="20"/>
              </w:rPr>
              <w:t>бразац XIV) из к</w:t>
            </w:r>
            <w:r>
              <w:rPr>
                <w:color w:val="000000"/>
                <w:sz w:val="20"/>
                <w:szCs w:val="20"/>
              </w:rPr>
              <w:t>о</w:t>
            </w:r>
            <w:r w:rsidRPr="00625006">
              <w:rPr>
                <w:color w:val="000000"/>
                <w:sz w:val="20"/>
                <w:szCs w:val="20"/>
              </w:rPr>
              <w:t>нкурсне д</w:t>
            </w:r>
            <w:r>
              <w:rPr>
                <w:color w:val="000000"/>
                <w:sz w:val="20"/>
                <w:szCs w:val="20"/>
              </w:rPr>
              <w:t>о</w:t>
            </w:r>
            <w:r w:rsidRPr="00625006">
              <w:rPr>
                <w:color w:val="000000"/>
                <w:sz w:val="20"/>
                <w:szCs w:val="20"/>
              </w:rPr>
              <w:t xml:space="preserve">кументације </w:t>
            </w:r>
            <w:r>
              <w:rPr>
                <w:color w:val="000000"/>
                <w:sz w:val="20"/>
                <w:szCs w:val="20"/>
              </w:rPr>
              <w:t>о</w:t>
            </w:r>
            <w:r w:rsidRPr="00625006">
              <w:rPr>
                <w:color w:val="000000"/>
                <w:sz w:val="20"/>
                <w:szCs w:val="20"/>
              </w:rPr>
              <w:t xml:space="preserve"> репутацији такв</w:t>
            </w:r>
            <w:r>
              <w:rPr>
                <w:color w:val="000000"/>
                <w:sz w:val="20"/>
                <w:szCs w:val="20"/>
              </w:rPr>
              <w:t>о</w:t>
            </w:r>
            <w:r w:rsidRPr="00625006">
              <w:rPr>
                <w:color w:val="000000"/>
                <w:sz w:val="20"/>
                <w:szCs w:val="20"/>
              </w:rPr>
              <w:t>ј да п</w:t>
            </w:r>
            <w:r>
              <w:rPr>
                <w:color w:val="000000"/>
                <w:sz w:val="20"/>
                <w:szCs w:val="20"/>
              </w:rPr>
              <w:t>о</w:t>
            </w:r>
            <w:r w:rsidRPr="00625006">
              <w:rPr>
                <w:color w:val="000000"/>
                <w:sz w:val="20"/>
                <w:szCs w:val="20"/>
              </w:rPr>
              <w:t>нуђа</w:t>
            </w:r>
            <w:r>
              <w:rPr>
                <w:color w:val="000000"/>
                <w:sz w:val="20"/>
                <w:szCs w:val="20"/>
              </w:rPr>
              <w:t>ч</w:t>
            </w:r>
            <w:r w:rsidRPr="00625006">
              <w:rPr>
                <w:color w:val="000000"/>
                <w:sz w:val="20"/>
                <w:szCs w:val="20"/>
              </w:rPr>
              <w:t xml:space="preserve">, сваки </w:t>
            </w:r>
            <w:r>
              <w:rPr>
                <w:color w:val="000000"/>
                <w:sz w:val="20"/>
                <w:szCs w:val="20"/>
              </w:rPr>
              <w:t>ч</w:t>
            </w:r>
            <w:r w:rsidRPr="00625006">
              <w:rPr>
                <w:color w:val="000000"/>
                <w:sz w:val="20"/>
                <w:szCs w:val="20"/>
              </w:rPr>
              <w:t>лан групе п</w:t>
            </w:r>
            <w:r>
              <w:rPr>
                <w:color w:val="000000"/>
                <w:sz w:val="20"/>
                <w:szCs w:val="20"/>
              </w:rPr>
              <w:t>о</w:t>
            </w:r>
            <w:r w:rsidRPr="00625006">
              <w:rPr>
                <w:color w:val="000000"/>
                <w:sz w:val="20"/>
                <w:szCs w:val="20"/>
              </w:rPr>
              <w:t>нуђа</w:t>
            </w:r>
            <w:r>
              <w:rPr>
                <w:color w:val="000000"/>
                <w:sz w:val="20"/>
                <w:szCs w:val="20"/>
              </w:rPr>
              <w:t>ч</w:t>
            </w:r>
            <w:r w:rsidRPr="00625006">
              <w:rPr>
                <w:color w:val="000000"/>
                <w:sz w:val="20"/>
                <w:szCs w:val="20"/>
              </w:rPr>
              <w:t>а, п</w:t>
            </w:r>
            <w:r>
              <w:rPr>
                <w:color w:val="000000"/>
                <w:sz w:val="20"/>
                <w:szCs w:val="20"/>
              </w:rPr>
              <w:t>о</w:t>
            </w:r>
            <w:r w:rsidRPr="00625006">
              <w:rPr>
                <w:color w:val="000000"/>
                <w:sz w:val="20"/>
                <w:szCs w:val="20"/>
              </w:rPr>
              <w:t>дизв</w:t>
            </w:r>
            <w:r>
              <w:rPr>
                <w:color w:val="000000"/>
                <w:sz w:val="20"/>
                <w:szCs w:val="20"/>
              </w:rPr>
              <w:t>о</w:t>
            </w:r>
            <w:r w:rsidRPr="00625006">
              <w:rPr>
                <w:color w:val="000000"/>
                <w:sz w:val="20"/>
                <w:szCs w:val="20"/>
              </w:rPr>
              <w:t>ђа</w:t>
            </w:r>
            <w:r>
              <w:rPr>
                <w:color w:val="000000"/>
                <w:sz w:val="20"/>
                <w:szCs w:val="20"/>
              </w:rPr>
              <w:t>ч</w:t>
            </w:r>
            <w:r w:rsidRPr="00625006">
              <w:rPr>
                <w:color w:val="000000"/>
                <w:sz w:val="20"/>
                <w:szCs w:val="20"/>
              </w:rPr>
              <w:t xml:space="preserve"> и сва </w:t>
            </w:r>
            <w:r>
              <w:rPr>
                <w:color w:val="000000"/>
                <w:sz w:val="20"/>
                <w:szCs w:val="20"/>
              </w:rPr>
              <w:t>њ</w:t>
            </w:r>
            <w:r w:rsidRPr="00625006">
              <w:rPr>
                <w:color w:val="000000"/>
                <w:sz w:val="20"/>
                <w:szCs w:val="20"/>
              </w:rPr>
              <w:t>их</w:t>
            </w:r>
            <w:r>
              <w:rPr>
                <w:color w:val="000000"/>
                <w:sz w:val="20"/>
                <w:szCs w:val="20"/>
              </w:rPr>
              <w:t>о</w:t>
            </w:r>
            <w:r w:rsidRPr="00625006">
              <w:rPr>
                <w:color w:val="000000"/>
                <w:sz w:val="20"/>
                <w:szCs w:val="20"/>
              </w:rPr>
              <w:t>ва п</w:t>
            </w:r>
            <w:r>
              <w:rPr>
                <w:color w:val="000000"/>
                <w:sz w:val="20"/>
                <w:szCs w:val="20"/>
              </w:rPr>
              <w:t>о</w:t>
            </w:r>
            <w:r w:rsidRPr="00625006">
              <w:rPr>
                <w:color w:val="000000"/>
                <w:sz w:val="20"/>
                <w:szCs w:val="20"/>
              </w:rPr>
              <w:t>везана лица, имају апс</w:t>
            </w:r>
            <w:r>
              <w:rPr>
                <w:color w:val="000000"/>
                <w:sz w:val="20"/>
                <w:szCs w:val="20"/>
              </w:rPr>
              <w:t>о</w:t>
            </w:r>
            <w:r w:rsidRPr="00625006">
              <w:rPr>
                <w:color w:val="000000"/>
                <w:sz w:val="20"/>
                <w:szCs w:val="20"/>
              </w:rPr>
              <w:t>лутн</w:t>
            </w:r>
            <w:r>
              <w:rPr>
                <w:color w:val="000000"/>
                <w:sz w:val="20"/>
                <w:szCs w:val="20"/>
              </w:rPr>
              <w:t>о</w:t>
            </w:r>
            <w:r w:rsidRPr="00625006">
              <w:rPr>
                <w:color w:val="000000"/>
                <w:sz w:val="20"/>
                <w:szCs w:val="20"/>
              </w:rPr>
              <w:t xml:space="preserve"> транспаренту власни</w:t>
            </w:r>
            <w:r>
              <w:rPr>
                <w:color w:val="000000"/>
                <w:sz w:val="20"/>
                <w:szCs w:val="20"/>
              </w:rPr>
              <w:t>ч</w:t>
            </w:r>
            <w:r w:rsidRPr="00625006">
              <w:rPr>
                <w:color w:val="000000"/>
                <w:sz w:val="20"/>
                <w:szCs w:val="20"/>
              </w:rPr>
              <w:t>ку и управља</w:t>
            </w:r>
            <w:r>
              <w:rPr>
                <w:color w:val="000000"/>
                <w:sz w:val="20"/>
                <w:szCs w:val="20"/>
              </w:rPr>
              <w:t>ч</w:t>
            </w:r>
            <w:r w:rsidRPr="00625006">
              <w:rPr>
                <w:color w:val="000000"/>
                <w:sz w:val="20"/>
                <w:szCs w:val="20"/>
              </w:rPr>
              <w:t>ку структуру у смислу спре</w:t>
            </w:r>
            <w:r>
              <w:rPr>
                <w:color w:val="000000"/>
                <w:sz w:val="20"/>
                <w:szCs w:val="20"/>
              </w:rPr>
              <w:t>ч</w:t>
            </w:r>
            <w:r w:rsidRPr="00625006">
              <w:rPr>
                <w:color w:val="000000"/>
                <w:sz w:val="20"/>
                <w:szCs w:val="20"/>
              </w:rPr>
              <w:t>ава</w:t>
            </w:r>
            <w:r>
              <w:rPr>
                <w:color w:val="000000"/>
                <w:sz w:val="20"/>
                <w:szCs w:val="20"/>
              </w:rPr>
              <w:t>њ</w:t>
            </w:r>
            <w:r w:rsidRPr="00625006">
              <w:rPr>
                <w:color w:val="000000"/>
                <w:sz w:val="20"/>
                <w:szCs w:val="20"/>
              </w:rPr>
              <w:t>а пра</w:t>
            </w:r>
            <w:r>
              <w:rPr>
                <w:color w:val="000000"/>
                <w:sz w:val="20"/>
                <w:szCs w:val="20"/>
              </w:rPr>
              <w:t>њ</w:t>
            </w:r>
            <w:r w:rsidRPr="00625006">
              <w:rPr>
                <w:color w:val="000000"/>
                <w:sz w:val="20"/>
                <w:szCs w:val="20"/>
              </w:rPr>
              <w:t>а н</w:t>
            </w:r>
            <w:r>
              <w:rPr>
                <w:color w:val="000000"/>
                <w:sz w:val="20"/>
                <w:szCs w:val="20"/>
              </w:rPr>
              <w:t>о</w:t>
            </w:r>
            <w:r w:rsidRPr="00625006">
              <w:rPr>
                <w:color w:val="000000"/>
                <w:sz w:val="20"/>
                <w:szCs w:val="20"/>
              </w:rPr>
              <w:t>вца и да суп</w:t>
            </w:r>
            <w:r>
              <w:rPr>
                <w:color w:val="000000"/>
                <w:sz w:val="20"/>
                <w:szCs w:val="20"/>
              </w:rPr>
              <w:t>о</w:t>
            </w:r>
            <w:r w:rsidRPr="00625006">
              <w:rPr>
                <w:color w:val="000000"/>
                <w:sz w:val="20"/>
                <w:szCs w:val="20"/>
              </w:rPr>
              <w:t>нуђа</w:t>
            </w:r>
            <w:r>
              <w:rPr>
                <w:color w:val="000000"/>
                <w:sz w:val="20"/>
                <w:szCs w:val="20"/>
              </w:rPr>
              <w:t>ч</w:t>
            </w:r>
            <w:r w:rsidRPr="00625006">
              <w:rPr>
                <w:color w:val="000000"/>
                <w:sz w:val="20"/>
                <w:szCs w:val="20"/>
              </w:rPr>
              <w:t xml:space="preserve"> и </w:t>
            </w:r>
            <w:r>
              <w:rPr>
                <w:color w:val="000000"/>
                <w:sz w:val="20"/>
                <w:szCs w:val="20"/>
              </w:rPr>
              <w:t>њ</w:t>
            </w:r>
            <w:r w:rsidRPr="00625006">
              <w:rPr>
                <w:color w:val="000000"/>
                <w:sz w:val="20"/>
                <w:szCs w:val="20"/>
              </w:rPr>
              <w:t>ег</w:t>
            </w:r>
            <w:r>
              <w:rPr>
                <w:color w:val="000000"/>
                <w:sz w:val="20"/>
                <w:szCs w:val="20"/>
              </w:rPr>
              <w:t>о</w:t>
            </w:r>
            <w:r w:rsidRPr="00625006">
              <w:rPr>
                <w:color w:val="000000"/>
                <w:sz w:val="20"/>
                <w:szCs w:val="20"/>
              </w:rPr>
              <w:t>ва п</w:t>
            </w:r>
            <w:r>
              <w:rPr>
                <w:color w:val="000000"/>
                <w:sz w:val="20"/>
                <w:szCs w:val="20"/>
              </w:rPr>
              <w:t>о</w:t>
            </w:r>
            <w:r w:rsidRPr="00625006">
              <w:rPr>
                <w:color w:val="000000"/>
                <w:sz w:val="20"/>
                <w:szCs w:val="20"/>
              </w:rPr>
              <w:t>везана лицасве уг</w:t>
            </w:r>
            <w:r>
              <w:rPr>
                <w:color w:val="000000"/>
                <w:sz w:val="20"/>
                <w:szCs w:val="20"/>
              </w:rPr>
              <w:t>о</w:t>
            </w:r>
            <w:r w:rsidRPr="00625006">
              <w:rPr>
                <w:color w:val="000000"/>
                <w:sz w:val="20"/>
                <w:szCs w:val="20"/>
              </w:rPr>
              <w:t>в</w:t>
            </w:r>
            <w:r>
              <w:rPr>
                <w:color w:val="000000"/>
                <w:sz w:val="20"/>
                <w:szCs w:val="20"/>
              </w:rPr>
              <w:t>о</w:t>
            </w:r>
            <w:r w:rsidRPr="00625006">
              <w:rPr>
                <w:color w:val="000000"/>
                <w:sz w:val="20"/>
                <w:szCs w:val="20"/>
              </w:rPr>
              <w:t>ре и п</w:t>
            </w:r>
            <w:r>
              <w:rPr>
                <w:color w:val="000000"/>
                <w:sz w:val="20"/>
                <w:szCs w:val="20"/>
              </w:rPr>
              <w:t>о</w:t>
            </w:r>
            <w:r w:rsidRPr="00625006">
              <w:rPr>
                <w:color w:val="000000"/>
                <w:sz w:val="20"/>
                <w:szCs w:val="20"/>
              </w:rPr>
              <w:t>сл</w:t>
            </w:r>
            <w:r>
              <w:rPr>
                <w:color w:val="000000"/>
                <w:sz w:val="20"/>
                <w:szCs w:val="20"/>
              </w:rPr>
              <w:t>о</w:t>
            </w:r>
            <w:r w:rsidRPr="00625006">
              <w:rPr>
                <w:color w:val="000000"/>
                <w:sz w:val="20"/>
                <w:szCs w:val="20"/>
              </w:rPr>
              <w:t>вне</w:t>
            </w:r>
            <w:r>
              <w:rPr>
                <w:color w:val="000000"/>
                <w:sz w:val="20"/>
                <w:szCs w:val="20"/>
              </w:rPr>
              <w:t xml:space="preserve"> односе са Републиком Србијом, њеним органима и директним и индиректним корисницима буџета Републике Србије у периоду од 10 година пре објављивања јавног позива, извршавали и извршавају на квалитетан начин, доставља понуђач уколико наступа самостално или сваки члан групе понуђача и подизвођач уколико наступа као група понуђача.</w:t>
            </w:r>
          </w:p>
        </w:tc>
        <w:tc>
          <w:tcPr>
            <w:tcW w:w="1296"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2820"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r>
      <w:tr w:rsidR="00AD6627" w:rsidTr="00DC0358">
        <w:trPr>
          <w:trHeight w:val="2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before="60" w:after="60" w:line="240" w:lineRule="auto"/>
              <w:jc w:val="center"/>
              <w:rPr>
                <w:b/>
              </w:rPr>
            </w:pPr>
            <w:r>
              <w:rPr>
                <w:b/>
                <w:color w:val="000000"/>
                <w:sz w:val="20"/>
                <w:szCs w:val="20"/>
              </w:rPr>
              <w:t>7.</w:t>
            </w:r>
          </w:p>
        </w:tc>
        <w:tc>
          <w:tcPr>
            <w:tcW w:w="9011" w:type="dxa"/>
            <w:gridSpan w:val="3"/>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before="60" w:after="60" w:line="240" w:lineRule="auto"/>
              <w:rPr>
                <w:b/>
              </w:rPr>
            </w:pPr>
            <w:r>
              <w:rPr>
                <w:b/>
                <w:color w:val="000000"/>
                <w:sz w:val="20"/>
                <w:szCs w:val="20"/>
              </w:rPr>
              <w:t>Да Понуђач поседује минимални технички капацитет</w:t>
            </w:r>
          </w:p>
        </w:tc>
      </w:tr>
      <w:tr w:rsidR="00AD6627" w:rsidTr="00DC0358">
        <w:trPr>
          <w:trHeight w:val="88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489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before="40" w:after="40" w:line="240" w:lineRule="auto"/>
              <w:rPr>
                <w:color w:val="000000"/>
                <w:sz w:val="20"/>
                <w:szCs w:val="20"/>
              </w:rPr>
            </w:pPr>
            <w:r>
              <w:rPr>
                <w:color w:val="000000"/>
                <w:sz w:val="20"/>
                <w:szCs w:val="20"/>
              </w:rPr>
              <w:t>- За расположивост возила је копија саобраћајне дозволе са очитаном саобраћајном дозволом на читачу за поједино возило која гласи на понуђача (или копија уговора о лизингу за поједино возило који важи најкраће до временског истека Периода имплементације, или копија уговора о закупу за поједино возило који важи најкраће до времена истека Периода имплементације).</w:t>
            </w:r>
          </w:p>
          <w:p w:rsidR="00AD6627" w:rsidRDefault="00AD6627" w:rsidP="00AD1788">
            <w:pPr>
              <w:spacing w:before="40" w:after="40" w:line="240" w:lineRule="auto"/>
            </w:pPr>
            <w:r>
              <w:rPr>
                <w:color w:val="000000"/>
                <w:sz w:val="20"/>
                <w:szCs w:val="20"/>
              </w:rPr>
              <w:t>- Доказ о исправности возила је копија важећег извештаја о инспекцијском прегледу хидрауличне платформе издатог од надлежне институције.</w:t>
            </w:r>
          </w:p>
        </w:tc>
        <w:tc>
          <w:tcPr>
            <w:tcW w:w="1296"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2820"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r>
      <w:tr w:rsidR="00AD6627" w:rsidTr="00DC0358">
        <w:trPr>
          <w:trHeight w:val="2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before="60" w:after="60" w:line="240" w:lineRule="auto"/>
              <w:jc w:val="center"/>
              <w:rPr>
                <w:b/>
              </w:rPr>
            </w:pPr>
            <w:r>
              <w:rPr>
                <w:b/>
                <w:color w:val="000000"/>
                <w:sz w:val="20"/>
                <w:szCs w:val="20"/>
              </w:rPr>
              <w:t>8.</w:t>
            </w:r>
          </w:p>
        </w:tc>
        <w:tc>
          <w:tcPr>
            <w:tcW w:w="9011" w:type="dxa"/>
            <w:gridSpan w:val="3"/>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before="60" w:after="60" w:line="240" w:lineRule="auto"/>
              <w:rPr>
                <w:b/>
              </w:rPr>
            </w:pPr>
            <w:r>
              <w:rPr>
                <w:b/>
                <w:color w:val="000000"/>
                <w:sz w:val="20"/>
                <w:szCs w:val="20"/>
              </w:rPr>
              <w:t>Да Понуђач поседује минимални кадровски капацитет</w:t>
            </w:r>
          </w:p>
        </w:tc>
      </w:tr>
      <w:tr w:rsidR="00AD6627" w:rsidTr="00DC0358">
        <w:trPr>
          <w:trHeight w:val="992"/>
        </w:trPr>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489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rPr>
                <w:color w:val="000000"/>
                <w:sz w:val="20"/>
                <w:szCs w:val="20"/>
              </w:rPr>
            </w:pPr>
            <w:r>
              <w:rPr>
                <w:color w:val="000000"/>
                <w:sz w:val="20"/>
                <w:szCs w:val="20"/>
              </w:rPr>
              <w:t xml:space="preserve">Документација о радном односу </w:t>
            </w:r>
            <w:r>
              <w:rPr>
                <w:sz w:val="20"/>
                <w:szCs w:val="20"/>
              </w:rPr>
              <w:t xml:space="preserve">или ангажовању по другом основу  најмање  једног (1) инжењера електротехнике </w:t>
            </w:r>
            <w:r>
              <w:rPr>
                <w:color w:val="000000"/>
                <w:sz w:val="20"/>
                <w:szCs w:val="20"/>
              </w:rPr>
              <w:t>са лиценцом за пројектовање ниско и средње напонских електричних инсталација (лиценца бр.350):</w:t>
            </w:r>
          </w:p>
          <w:p w:rsidR="00AD6627" w:rsidRDefault="00AD6627" w:rsidP="00AD1788">
            <w:pPr>
              <w:numPr>
                <w:ilvl w:val="0"/>
                <w:numId w:val="17"/>
              </w:numPr>
              <w:pBdr>
                <w:top w:val="nil"/>
                <w:left w:val="nil"/>
                <w:bottom w:val="nil"/>
                <w:right w:val="nil"/>
                <w:between w:val="nil"/>
              </w:pBdr>
              <w:tabs>
                <w:tab w:val="left" w:pos="1680"/>
              </w:tabs>
              <w:spacing w:after="0" w:line="240" w:lineRule="auto"/>
              <w:contextualSpacing/>
              <w:jc w:val="both"/>
              <w:rPr>
                <w:color w:val="000000"/>
                <w:sz w:val="20"/>
                <w:szCs w:val="20"/>
              </w:rPr>
            </w:pPr>
            <w:r>
              <w:rPr>
                <w:color w:val="000000"/>
                <w:sz w:val="20"/>
                <w:szCs w:val="20"/>
              </w:rPr>
              <w:t>копија важеће пријаве на обавезно пензионо осигурање / М образац</w:t>
            </w:r>
          </w:p>
          <w:p w:rsidR="00AD6627" w:rsidRDefault="00AD6627" w:rsidP="00AD1788">
            <w:pPr>
              <w:numPr>
                <w:ilvl w:val="0"/>
                <w:numId w:val="17"/>
              </w:numPr>
              <w:pBdr>
                <w:top w:val="nil"/>
                <w:left w:val="nil"/>
                <w:bottom w:val="nil"/>
                <w:right w:val="nil"/>
                <w:between w:val="nil"/>
              </w:pBdr>
              <w:tabs>
                <w:tab w:val="left" w:pos="1680"/>
              </w:tabs>
              <w:spacing w:after="0" w:line="240" w:lineRule="auto"/>
              <w:contextualSpacing/>
              <w:jc w:val="both"/>
              <w:rPr>
                <w:color w:val="000000"/>
                <w:sz w:val="20"/>
                <w:szCs w:val="20"/>
              </w:rPr>
            </w:pPr>
            <w:r>
              <w:rPr>
                <w:color w:val="000000"/>
                <w:sz w:val="20"/>
                <w:szCs w:val="20"/>
              </w:rPr>
              <w:t xml:space="preserve">копија уговора о раду, или уговора о делу, повремено привременим пословима (на одређено или на неодређено време) и другом адекватном доказном документацијом (уговор о делу, ауторски уговор, уговор о привремено – повременим пословима) све што је у складу са законом о раду ("Сл. гласник РС", br. 24/2005, 61/2005, 54/2009, 32/2013, 75/2014 и 13/2017 </w:t>
            </w:r>
            <w:r>
              <w:rPr>
                <w:color w:val="000000"/>
                <w:sz w:val="20"/>
                <w:szCs w:val="20"/>
              </w:rPr>
              <w:lastRenderedPageBreak/>
              <w:t>одлука УС) и подзаконским актима</w:t>
            </w:r>
          </w:p>
          <w:p w:rsidR="00AD6627" w:rsidRDefault="00AD6627" w:rsidP="00AD1788">
            <w:pPr>
              <w:numPr>
                <w:ilvl w:val="0"/>
                <w:numId w:val="17"/>
              </w:numPr>
              <w:pBdr>
                <w:top w:val="nil"/>
                <w:left w:val="nil"/>
                <w:bottom w:val="nil"/>
                <w:right w:val="nil"/>
                <w:between w:val="nil"/>
              </w:pBdr>
              <w:tabs>
                <w:tab w:val="left" w:pos="1680"/>
              </w:tabs>
              <w:spacing w:after="0" w:line="240" w:lineRule="auto"/>
              <w:contextualSpacing/>
              <w:jc w:val="both"/>
              <w:rPr>
                <w:color w:val="000000"/>
                <w:sz w:val="20"/>
                <w:szCs w:val="20"/>
              </w:rPr>
            </w:pPr>
            <w:r>
              <w:rPr>
                <w:color w:val="000000"/>
                <w:sz w:val="20"/>
                <w:szCs w:val="20"/>
              </w:rPr>
              <w:t>копија лиценце</w:t>
            </w:r>
          </w:p>
          <w:p w:rsidR="00AD6627" w:rsidRDefault="00AD6627" w:rsidP="00AD1788">
            <w:pPr>
              <w:numPr>
                <w:ilvl w:val="0"/>
                <w:numId w:val="17"/>
              </w:numPr>
              <w:pBdr>
                <w:top w:val="nil"/>
                <w:left w:val="nil"/>
                <w:bottom w:val="nil"/>
                <w:right w:val="nil"/>
                <w:between w:val="nil"/>
              </w:pBdr>
              <w:tabs>
                <w:tab w:val="left" w:pos="1680"/>
              </w:tabs>
              <w:spacing w:after="0" w:line="240" w:lineRule="auto"/>
              <w:contextualSpacing/>
              <w:jc w:val="both"/>
              <w:rPr>
                <w:color w:val="000000"/>
                <w:sz w:val="20"/>
                <w:szCs w:val="20"/>
              </w:rPr>
            </w:pPr>
            <w:r>
              <w:rPr>
                <w:color w:val="000000"/>
                <w:sz w:val="20"/>
                <w:szCs w:val="20"/>
              </w:rPr>
              <w:t>потврда за текућу годину издата од Инжењерске коморе Србије</w:t>
            </w:r>
          </w:p>
        </w:tc>
        <w:tc>
          <w:tcPr>
            <w:tcW w:w="1296"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2820"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r>
      <w:tr w:rsidR="00AD6627" w:rsidTr="00DC0358">
        <w:trPr>
          <w:trHeight w:val="836"/>
        </w:trPr>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489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before="40" w:after="40" w:line="240" w:lineRule="auto"/>
              <w:rPr>
                <w:color w:val="000000"/>
                <w:sz w:val="20"/>
                <w:szCs w:val="20"/>
              </w:rPr>
            </w:pPr>
            <w:r>
              <w:rPr>
                <w:color w:val="000000"/>
                <w:sz w:val="20"/>
                <w:szCs w:val="20"/>
              </w:rPr>
              <w:t>Документација о радном односу</w:t>
            </w:r>
            <w:r>
              <w:rPr>
                <w:sz w:val="20"/>
                <w:szCs w:val="20"/>
              </w:rPr>
              <w:t xml:space="preserve"> или ангажовању по другом основу  најмање  једног (1) инжењера </w:t>
            </w:r>
            <w:r>
              <w:rPr>
                <w:color w:val="000000"/>
                <w:sz w:val="20"/>
                <w:szCs w:val="20"/>
              </w:rPr>
              <w:t xml:space="preserve">електротехнике са лиценцом овлашћеног извођача радова (лиценца бр.450): </w:t>
            </w:r>
          </w:p>
          <w:p w:rsidR="00AD6627" w:rsidRDefault="00AD6627" w:rsidP="00AD1788">
            <w:pPr>
              <w:numPr>
                <w:ilvl w:val="0"/>
                <w:numId w:val="19"/>
              </w:numPr>
              <w:pBdr>
                <w:top w:val="nil"/>
                <w:left w:val="nil"/>
                <w:bottom w:val="nil"/>
                <w:right w:val="nil"/>
                <w:between w:val="nil"/>
              </w:pBdr>
              <w:tabs>
                <w:tab w:val="left" w:pos="1680"/>
              </w:tabs>
              <w:spacing w:before="40" w:after="0" w:line="240" w:lineRule="auto"/>
              <w:contextualSpacing/>
              <w:rPr>
                <w:color w:val="000000"/>
                <w:sz w:val="20"/>
                <w:szCs w:val="20"/>
              </w:rPr>
            </w:pPr>
            <w:r>
              <w:rPr>
                <w:color w:val="000000"/>
                <w:sz w:val="20"/>
                <w:szCs w:val="20"/>
              </w:rPr>
              <w:t>копија важеће пријаве на обавезно пензионо осигурање / М образац</w:t>
            </w:r>
          </w:p>
          <w:p w:rsidR="00AD6627" w:rsidRDefault="00AD6627" w:rsidP="00AD1788">
            <w:pPr>
              <w:numPr>
                <w:ilvl w:val="0"/>
                <w:numId w:val="19"/>
              </w:numPr>
              <w:pBdr>
                <w:top w:val="nil"/>
                <w:left w:val="nil"/>
                <w:bottom w:val="nil"/>
                <w:right w:val="nil"/>
                <w:between w:val="nil"/>
              </w:pBdr>
              <w:tabs>
                <w:tab w:val="left" w:pos="1680"/>
              </w:tabs>
              <w:spacing w:after="0" w:line="240" w:lineRule="auto"/>
              <w:contextualSpacing/>
              <w:rPr>
                <w:color w:val="000000"/>
                <w:sz w:val="20"/>
                <w:szCs w:val="20"/>
              </w:rPr>
            </w:pPr>
            <w:r>
              <w:rPr>
                <w:color w:val="000000"/>
                <w:sz w:val="20"/>
                <w:szCs w:val="20"/>
              </w:rPr>
              <w:t>копија уговора о раду или уговора о делу, повремено привременим пословима (на одређено или на неодређено време) и другом адекватном доказном документацијом (уговор о делу, ауторски уговор, уговор о привремено – повременим пословима) све што је у складу са законом о раду ("Сл. гласник РС", бр. 24/2005, 61/2005, 54/2009, 32/2013, 75/2014 и 13/2017 одлука УС) и подзаконским актима</w:t>
            </w:r>
          </w:p>
          <w:p w:rsidR="00AD6627" w:rsidRDefault="00AD6627" w:rsidP="00AD1788">
            <w:pPr>
              <w:numPr>
                <w:ilvl w:val="0"/>
                <w:numId w:val="19"/>
              </w:numPr>
              <w:pBdr>
                <w:top w:val="nil"/>
                <w:left w:val="nil"/>
                <w:bottom w:val="nil"/>
                <w:right w:val="nil"/>
                <w:between w:val="nil"/>
              </w:pBdr>
              <w:tabs>
                <w:tab w:val="left" w:pos="1680"/>
              </w:tabs>
              <w:spacing w:after="0" w:line="240" w:lineRule="auto"/>
              <w:contextualSpacing/>
              <w:rPr>
                <w:color w:val="000000"/>
                <w:sz w:val="20"/>
                <w:szCs w:val="20"/>
              </w:rPr>
            </w:pPr>
            <w:r>
              <w:rPr>
                <w:color w:val="000000"/>
                <w:sz w:val="20"/>
                <w:szCs w:val="20"/>
              </w:rPr>
              <w:t>копија лиценце</w:t>
            </w:r>
          </w:p>
          <w:p w:rsidR="00AD6627" w:rsidRDefault="00AD6627" w:rsidP="00AD1788">
            <w:pPr>
              <w:numPr>
                <w:ilvl w:val="0"/>
                <w:numId w:val="19"/>
              </w:numPr>
              <w:pBdr>
                <w:top w:val="nil"/>
                <w:left w:val="nil"/>
                <w:bottom w:val="nil"/>
                <w:right w:val="nil"/>
                <w:between w:val="nil"/>
              </w:pBdr>
              <w:tabs>
                <w:tab w:val="left" w:pos="1680"/>
              </w:tabs>
              <w:spacing w:after="40" w:line="240" w:lineRule="auto"/>
              <w:contextualSpacing/>
              <w:rPr>
                <w:color w:val="000000"/>
                <w:sz w:val="20"/>
                <w:szCs w:val="20"/>
              </w:rPr>
            </w:pPr>
            <w:r>
              <w:rPr>
                <w:color w:val="000000"/>
                <w:sz w:val="20"/>
                <w:szCs w:val="20"/>
              </w:rPr>
              <w:t>потврда за текућу годину издата од Инжењерске коморе Србије</w:t>
            </w:r>
          </w:p>
        </w:tc>
        <w:tc>
          <w:tcPr>
            <w:tcW w:w="1296"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2820"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r>
      <w:tr w:rsidR="00AD6627" w:rsidTr="00DC0358">
        <w:trPr>
          <w:trHeight w:val="283"/>
        </w:trPr>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489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before="40" w:after="40" w:line="240" w:lineRule="auto"/>
              <w:rPr>
                <w:color w:val="000000"/>
                <w:sz w:val="20"/>
                <w:szCs w:val="20"/>
              </w:rPr>
            </w:pPr>
            <w:r>
              <w:rPr>
                <w:color w:val="000000"/>
                <w:sz w:val="20"/>
                <w:szCs w:val="20"/>
              </w:rPr>
              <w:t xml:space="preserve">Документација о радном односу </w:t>
            </w:r>
            <w:r>
              <w:rPr>
                <w:sz w:val="20"/>
                <w:szCs w:val="20"/>
              </w:rPr>
              <w:t xml:space="preserve">или ангажовању по другом основу најмање шест (6) електромонтера </w:t>
            </w:r>
            <w:r>
              <w:rPr>
                <w:color w:val="000000"/>
                <w:sz w:val="20"/>
                <w:szCs w:val="20"/>
              </w:rPr>
              <w:t>III степена стручне спреме од којих су најмање три (3) оспособљени за вршење послова електромонтера и уклопничара из области безбедног рада на висини</w:t>
            </w:r>
          </w:p>
          <w:p w:rsidR="00AD6627" w:rsidRDefault="00AD6627" w:rsidP="00AD1788">
            <w:pPr>
              <w:numPr>
                <w:ilvl w:val="0"/>
                <w:numId w:val="21"/>
              </w:numPr>
              <w:pBdr>
                <w:top w:val="nil"/>
                <w:left w:val="nil"/>
                <w:bottom w:val="nil"/>
                <w:right w:val="nil"/>
                <w:between w:val="nil"/>
              </w:pBdr>
              <w:spacing w:before="40" w:after="0" w:line="240" w:lineRule="auto"/>
              <w:contextualSpacing/>
              <w:rPr>
                <w:color w:val="000000"/>
                <w:sz w:val="20"/>
                <w:szCs w:val="20"/>
              </w:rPr>
            </w:pPr>
            <w:r>
              <w:rPr>
                <w:color w:val="000000"/>
                <w:sz w:val="20"/>
                <w:szCs w:val="20"/>
              </w:rPr>
              <w:t>копија важеће пријаве на обавезно пензионо осигурање/ М образац</w:t>
            </w:r>
          </w:p>
          <w:p w:rsidR="00AD6627" w:rsidRDefault="00AD6627" w:rsidP="00AD1788">
            <w:pPr>
              <w:numPr>
                <w:ilvl w:val="0"/>
                <w:numId w:val="21"/>
              </w:numPr>
              <w:pBdr>
                <w:top w:val="nil"/>
                <w:left w:val="nil"/>
                <w:bottom w:val="nil"/>
                <w:right w:val="nil"/>
                <w:between w:val="nil"/>
              </w:pBdr>
              <w:spacing w:after="0" w:line="240" w:lineRule="auto"/>
              <w:contextualSpacing/>
              <w:rPr>
                <w:color w:val="000000"/>
                <w:sz w:val="20"/>
                <w:szCs w:val="20"/>
              </w:rPr>
            </w:pPr>
            <w:r>
              <w:rPr>
                <w:color w:val="000000"/>
                <w:sz w:val="20"/>
                <w:szCs w:val="20"/>
              </w:rPr>
              <w:t xml:space="preserve">копија уговора о раду или уговора о делу, повремено привременим </w:t>
            </w:r>
            <w:proofErr w:type="gramStart"/>
            <w:r>
              <w:rPr>
                <w:color w:val="000000"/>
                <w:sz w:val="20"/>
                <w:szCs w:val="20"/>
              </w:rPr>
              <w:t>пословима  (</w:t>
            </w:r>
            <w:proofErr w:type="gramEnd"/>
            <w:r>
              <w:rPr>
                <w:color w:val="000000"/>
                <w:sz w:val="20"/>
                <w:szCs w:val="20"/>
              </w:rPr>
              <w:t>на одређено или на неодређено време) и другом адекватном доказном документацијом (уговор о делу, ауторски уговор, уговор о привремено – повременим пословима) све што је у складу са законом о раду ("Сл. гласник", бр. 24/2005, 61/2005, 54/2009, 32/2013, 75/2014 и 13/2017 одлука УС) и подзаконским актима.</w:t>
            </w:r>
          </w:p>
          <w:p w:rsidR="00AD6627" w:rsidRDefault="00AD6627" w:rsidP="00AD1788">
            <w:pPr>
              <w:numPr>
                <w:ilvl w:val="0"/>
                <w:numId w:val="21"/>
              </w:numPr>
              <w:pBdr>
                <w:top w:val="nil"/>
                <w:left w:val="nil"/>
                <w:bottom w:val="nil"/>
                <w:right w:val="nil"/>
                <w:between w:val="nil"/>
              </w:pBdr>
              <w:spacing w:after="0" w:line="240" w:lineRule="auto"/>
              <w:contextualSpacing/>
              <w:rPr>
                <w:color w:val="000000"/>
                <w:sz w:val="20"/>
                <w:szCs w:val="20"/>
              </w:rPr>
            </w:pPr>
            <w:proofErr w:type="gramStart"/>
            <w:r>
              <w:rPr>
                <w:color w:val="000000"/>
                <w:sz w:val="20"/>
                <w:szCs w:val="20"/>
              </w:rPr>
              <w:t>копија</w:t>
            </w:r>
            <w:proofErr w:type="gramEnd"/>
            <w:r>
              <w:rPr>
                <w:color w:val="000000"/>
                <w:sz w:val="20"/>
                <w:szCs w:val="20"/>
              </w:rPr>
              <w:t xml:space="preserve"> потписаног и овереног листа евиденције о запосленима оспособљеним за безбедан и здрав рад.</w:t>
            </w:r>
          </w:p>
          <w:p w:rsidR="00AD6627" w:rsidRDefault="00AD6627" w:rsidP="00AD1788">
            <w:pPr>
              <w:numPr>
                <w:ilvl w:val="0"/>
                <w:numId w:val="21"/>
              </w:numPr>
              <w:pBdr>
                <w:top w:val="nil"/>
                <w:left w:val="nil"/>
                <w:bottom w:val="nil"/>
                <w:right w:val="nil"/>
                <w:between w:val="nil"/>
              </w:pBdr>
              <w:spacing w:after="0" w:line="240" w:lineRule="auto"/>
              <w:contextualSpacing/>
              <w:rPr>
                <w:color w:val="000000"/>
                <w:sz w:val="20"/>
                <w:szCs w:val="20"/>
              </w:rPr>
            </w:pPr>
            <w:proofErr w:type="gramStart"/>
            <w:r>
              <w:rPr>
                <w:color w:val="000000"/>
                <w:sz w:val="20"/>
                <w:szCs w:val="20"/>
              </w:rPr>
              <w:t>потврда</w:t>
            </w:r>
            <w:proofErr w:type="gramEnd"/>
            <w:r>
              <w:rPr>
                <w:color w:val="000000"/>
                <w:sz w:val="20"/>
                <w:szCs w:val="20"/>
              </w:rPr>
              <w:t xml:space="preserve"> о поседовању психофизичких способности за рад на висини; издата од стране надлежне здравствене институције. </w:t>
            </w:r>
          </w:p>
          <w:p w:rsidR="00AD6627" w:rsidRDefault="00AD6627" w:rsidP="00AD1788">
            <w:pPr>
              <w:numPr>
                <w:ilvl w:val="0"/>
                <w:numId w:val="21"/>
              </w:numPr>
              <w:pBdr>
                <w:top w:val="nil"/>
                <w:left w:val="nil"/>
                <w:bottom w:val="nil"/>
                <w:right w:val="nil"/>
                <w:between w:val="nil"/>
              </w:pBdr>
              <w:spacing w:after="0" w:line="240" w:lineRule="auto"/>
              <w:contextualSpacing/>
              <w:rPr>
                <w:color w:val="000000"/>
                <w:sz w:val="20"/>
                <w:szCs w:val="20"/>
              </w:rPr>
            </w:pPr>
            <w:proofErr w:type="gramStart"/>
            <w:r>
              <w:rPr>
                <w:color w:val="000000"/>
                <w:sz w:val="20"/>
                <w:szCs w:val="20"/>
              </w:rPr>
              <w:t>лична</w:t>
            </w:r>
            <w:proofErr w:type="gramEnd"/>
            <w:r>
              <w:rPr>
                <w:color w:val="000000"/>
                <w:sz w:val="20"/>
                <w:szCs w:val="20"/>
              </w:rPr>
              <w:t xml:space="preserve"> писана изјава радника о задужености и оспособљености за руковање личниFм и колективном средствима заштите.</w:t>
            </w:r>
          </w:p>
          <w:p w:rsidR="00AD6627" w:rsidRDefault="00AD6627" w:rsidP="00AD1788">
            <w:pPr>
              <w:numPr>
                <w:ilvl w:val="0"/>
                <w:numId w:val="21"/>
              </w:numPr>
              <w:pBdr>
                <w:top w:val="nil"/>
                <w:left w:val="nil"/>
                <w:bottom w:val="nil"/>
                <w:right w:val="nil"/>
                <w:between w:val="nil"/>
              </w:pBdr>
              <w:spacing w:after="0" w:line="240" w:lineRule="auto"/>
              <w:contextualSpacing/>
              <w:rPr>
                <w:color w:val="000000"/>
                <w:sz w:val="20"/>
                <w:szCs w:val="20"/>
              </w:rPr>
            </w:pPr>
            <w:proofErr w:type="gramStart"/>
            <w:r>
              <w:rPr>
                <w:color w:val="000000"/>
                <w:sz w:val="20"/>
                <w:szCs w:val="20"/>
              </w:rPr>
              <w:t>званични</w:t>
            </w:r>
            <w:proofErr w:type="gramEnd"/>
            <w:r>
              <w:rPr>
                <w:color w:val="000000"/>
                <w:sz w:val="20"/>
                <w:szCs w:val="20"/>
              </w:rPr>
              <w:t xml:space="preserve"> документ – потврда или уверење од надлеже институције о оспособљености за вршење послова електромонтера и уклопничара из области безбедног рада на висини – руковања дизалицом – хидрауличном корпом, издата од </w:t>
            </w:r>
            <w:r>
              <w:rPr>
                <w:color w:val="000000"/>
                <w:sz w:val="20"/>
                <w:szCs w:val="20"/>
              </w:rPr>
              <w:lastRenderedPageBreak/>
              <w:t xml:space="preserve">стране акредитованог Института заштите на раду. </w:t>
            </w:r>
          </w:p>
        </w:tc>
        <w:tc>
          <w:tcPr>
            <w:tcW w:w="1296"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2820"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r>
      <w:tr w:rsidR="00AD6627" w:rsidTr="00DC0358">
        <w:trPr>
          <w:trHeight w:val="1113"/>
        </w:trPr>
        <w:tc>
          <w:tcPr>
            <w:tcW w:w="527"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before="20" w:after="0" w:line="240" w:lineRule="auto"/>
              <w:jc w:val="center"/>
            </w:pPr>
            <w:r>
              <w:rPr>
                <w:color w:val="000000"/>
                <w:sz w:val="20"/>
                <w:szCs w:val="20"/>
              </w:rPr>
              <w:lastRenderedPageBreak/>
              <w:t>10.</w:t>
            </w:r>
          </w:p>
        </w:tc>
        <w:tc>
          <w:tcPr>
            <w:tcW w:w="489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Pr="00BD5B42" w:rsidRDefault="00AD6627" w:rsidP="00AD1788">
            <w:pPr>
              <w:spacing w:before="20" w:after="0" w:line="240" w:lineRule="auto"/>
              <w:jc w:val="both"/>
              <w:rPr>
                <w:color w:val="000000"/>
                <w:sz w:val="20"/>
                <w:szCs w:val="20"/>
              </w:rPr>
            </w:pPr>
            <w:r>
              <w:rPr>
                <w:color w:val="000000"/>
                <w:sz w:val="20"/>
                <w:szCs w:val="20"/>
              </w:rPr>
              <w:t xml:space="preserve">Да je Понуђач доставио банкарску </w:t>
            </w:r>
            <w:proofErr w:type="gramStart"/>
            <w:r>
              <w:rPr>
                <w:color w:val="000000"/>
                <w:sz w:val="20"/>
                <w:szCs w:val="20"/>
              </w:rPr>
              <w:t>гаранцију  за</w:t>
            </w:r>
            <w:proofErr w:type="gramEnd"/>
            <w:r>
              <w:rPr>
                <w:color w:val="000000"/>
                <w:sz w:val="20"/>
                <w:szCs w:val="20"/>
              </w:rPr>
              <w:t xml:space="preserve"> озбиљност понуде у износу од 3% од вредности понуде  са роком важења од најмање 30 дана дужим од рока важности понуде.</w:t>
            </w:r>
          </w:p>
        </w:tc>
        <w:tc>
          <w:tcPr>
            <w:tcW w:w="1296"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2820"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r>
    </w:tbl>
    <w:p w:rsidR="00AD6627" w:rsidRPr="007211E4"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right="113"/>
        <w:jc w:val="both"/>
        <w:rPr>
          <w:color w:val="000000"/>
          <w:sz w:val="18"/>
          <w:szCs w:val="18"/>
        </w:rPr>
      </w:pPr>
      <w:proofErr w:type="gramStart"/>
      <w:r w:rsidRPr="007211E4">
        <w:rPr>
          <w:color w:val="000000"/>
          <w:sz w:val="18"/>
          <w:szCs w:val="18"/>
        </w:rPr>
        <w:t>Документа која су приложена у пријави одговарају оригиналима.</w:t>
      </w:r>
      <w:proofErr w:type="gramEnd"/>
    </w:p>
    <w:p w:rsidR="00AD6627" w:rsidRPr="007211E4"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right="113"/>
        <w:jc w:val="both"/>
        <w:rPr>
          <w:color w:val="000000"/>
          <w:sz w:val="18"/>
          <w:szCs w:val="18"/>
        </w:rPr>
      </w:pPr>
      <w:proofErr w:type="gramStart"/>
      <w:r w:rsidRPr="007211E4">
        <w:rPr>
          <w:color w:val="000000"/>
          <w:sz w:val="18"/>
          <w:szCs w:val="18"/>
        </w:rPr>
        <w:t>Уколико понуда буде изабрана од стране Наручиоца, Понуђач се обавезује да у року од пет (5) дана, од дана пријема писаног позива Наручиоца, достави оригинал или оверену копију докумената о испуњености услова из члана 75.</w:t>
      </w:r>
      <w:proofErr w:type="gramEnd"/>
      <w:r w:rsidRPr="007211E4">
        <w:rPr>
          <w:color w:val="000000"/>
          <w:sz w:val="18"/>
          <w:szCs w:val="18"/>
        </w:rPr>
        <w:t xml:space="preserve"> </w:t>
      </w:r>
      <w:proofErr w:type="gramStart"/>
      <w:r w:rsidRPr="007211E4">
        <w:rPr>
          <w:color w:val="000000"/>
          <w:sz w:val="18"/>
          <w:szCs w:val="18"/>
        </w:rPr>
        <w:t>Закона. Недостављање докумената у овом року доводи до одбијања понуде као неприхватљиве.</w:t>
      </w:r>
      <w:proofErr w:type="gramEnd"/>
      <w:r w:rsidRPr="007211E4">
        <w:rPr>
          <w:color w:val="000000"/>
          <w:sz w:val="18"/>
          <w:szCs w:val="18"/>
        </w:rPr>
        <w:t xml:space="preserve"> </w:t>
      </w:r>
    </w:p>
    <w:p w:rsidR="00AD6627" w:rsidRPr="007211E4"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right="113"/>
        <w:jc w:val="both"/>
        <w:rPr>
          <w:color w:val="000000"/>
          <w:sz w:val="18"/>
          <w:szCs w:val="18"/>
        </w:rPr>
      </w:pPr>
      <w:proofErr w:type="gramStart"/>
      <w:r w:rsidRPr="007211E4">
        <w:rPr>
          <w:color w:val="000000"/>
          <w:sz w:val="18"/>
          <w:szCs w:val="18"/>
        </w:rPr>
        <w:t>Понуђач се обавезује да најкасније у року од пет (5) дана, од дана настанка промене у било којем од ових докумената, о тој промени писано обавести Наручиоца и да је документује на прописани начин.</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right="113"/>
        <w:jc w:val="both"/>
        <w:rPr>
          <w:color w:val="000000"/>
          <w:sz w:val="20"/>
          <w:szCs w:val="20"/>
        </w:rPr>
      </w:pPr>
    </w:p>
    <w:tbl>
      <w:tblPr>
        <w:tblW w:w="9242" w:type="dxa"/>
        <w:tblInd w:w="78" w:type="dxa"/>
        <w:tblLayout w:type="fixed"/>
        <w:tblLook w:val="0000"/>
      </w:tblPr>
      <w:tblGrid>
        <w:gridCol w:w="3080"/>
        <w:gridCol w:w="3068"/>
        <w:gridCol w:w="3094"/>
      </w:tblGrid>
      <w:tr w:rsidR="00AD6627" w:rsidTr="00AD1788">
        <w:trPr>
          <w:trHeight w:val="240"/>
        </w:trPr>
        <w:tc>
          <w:tcPr>
            <w:tcW w:w="3080" w:type="dxa"/>
            <w:shd w:val="clear" w:color="auto" w:fill="FFFFFF"/>
            <w:tcMar>
              <w:left w:w="80" w:type="dxa"/>
              <w:right w:w="80" w:type="dxa"/>
            </w:tcMar>
            <w:vAlign w:val="center"/>
          </w:tcPr>
          <w:p w:rsidR="00AD6627" w:rsidRDefault="00AD6627" w:rsidP="00AD1788">
            <w:pPr>
              <w:spacing w:after="120" w:line="240" w:lineRule="auto"/>
              <w:jc w:val="center"/>
            </w:pPr>
            <w:r>
              <w:rPr>
                <w:color w:val="000000"/>
              </w:rPr>
              <w:t>Датум:</w:t>
            </w:r>
          </w:p>
        </w:tc>
        <w:tc>
          <w:tcPr>
            <w:tcW w:w="3068" w:type="dxa"/>
            <w:shd w:val="clear" w:color="auto" w:fill="FFFFFF"/>
            <w:tcMar>
              <w:left w:w="80" w:type="dxa"/>
              <w:right w:w="80" w:type="dxa"/>
            </w:tcMar>
            <w:vAlign w:val="center"/>
          </w:tcPr>
          <w:p w:rsidR="00AD6627" w:rsidRDefault="00AD6627" w:rsidP="00AD1788">
            <w:pPr>
              <w:spacing w:after="120" w:line="240" w:lineRule="auto"/>
              <w:jc w:val="center"/>
            </w:pPr>
            <w:r>
              <w:rPr>
                <w:color w:val="000000"/>
              </w:rPr>
              <w:t>М.П.</w:t>
            </w:r>
          </w:p>
        </w:tc>
        <w:tc>
          <w:tcPr>
            <w:tcW w:w="3094" w:type="dxa"/>
            <w:shd w:val="clear" w:color="auto" w:fill="FFFFFF"/>
            <w:tcMar>
              <w:left w:w="80" w:type="dxa"/>
              <w:right w:w="80" w:type="dxa"/>
            </w:tcMar>
            <w:vAlign w:val="center"/>
          </w:tcPr>
          <w:p w:rsidR="00AD6627" w:rsidRDefault="00AD6627" w:rsidP="00AD1788">
            <w:pPr>
              <w:spacing w:after="120" w:line="240" w:lineRule="auto"/>
              <w:jc w:val="center"/>
            </w:pPr>
            <w:r>
              <w:rPr>
                <w:color w:val="000000"/>
              </w:rPr>
              <w:t>Потпис Понуђача</w:t>
            </w:r>
          </w:p>
        </w:tc>
      </w:tr>
      <w:tr w:rsidR="00AD6627" w:rsidTr="00AD1788">
        <w:trPr>
          <w:trHeight w:val="280"/>
        </w:trPr>
        <w:tc>
          <w:tcPr>
            <w:tcW w:w="3080" w:type="dxa"/>
            <w:tcBorders>
              <w:bottom w:val="single" w:sz="4" w:space="0" w:color="000000"/>
            </w:tcBorders>
            <w:shd w:val="clear" w:color="auto" w:fill="FFFFFF"/>
            <w:tcMar>
              <w:left w:w="80" w:type="dxa"/>
              <w:right w:w="80" w:type="dxa"/>
            </w:tcMar>
          </w:tcPr>
          <w:p w:rsidR="00AD6627" w:rsidRDefault="00AD6627" w:rsidP="00AD1788">
            <w:pPr>
              <w:spacing w:after="0" w:line="240" w:lineRule="auto"/>
            </w:pPr>
          </w:p>
        </w:tc>
        <w:tc>
          <w:tcPr>
            <w:tcW w:w="3068" w:type="dxa"/>
            <w:shd w:val="clear" w:color="auto" w:fill="FFFFFF"/>
            <w:tcMar>
              <w:left w:w="80" w:type="dxa"/>
              <w:right w:w="80" w:type="dxa"/>
            </w:tcMar>
          </w:tcPr>
          <w:p w:rsidR="00AD6627" w:rsidRDefault="00AD6627" w:rsidP="00AD1788">
            <w:pPr>
              <w:spacing w:after="0" w:line="240" w:lineRule="auto"/>
            </w:pPr>
          </w:p>
        </w:tc>
        <w:tc>
          <w:tcPr>
            <w:tcW w:w="3094" w:type="dxa"/>
            <w:tcBorders>
              <w:bottom w:val="single" w:sz="4" w:space="0" w:color="000000"/>
            </w:tcBorders>
            <w:shd w:val="clear" w:color="auto" w:fill="FFFFFF"/>
            <w:tcMar>
              <w:left w:w="80" w:type="dxa"/>
              <w:right w:w="80" w:type="dxa"/>
            </w:tcMar>
          </w:tcPr>
          <w:p w:rsidR="00AD6627" w:rsidRDefault="00AD6627" w:rsidP="00AD1788">
            <w:pPr>
              <w:spacing w:after="0" w:line="240" w:lineRule="auto"/>
            </w:pPr>
          </w:p>
          <w:p w:rsidR="00AD6627" w:rsidRDefault="00AD6627" w:rsidP="00AD1788">
            <w:pPr>
              <w:spacing w:after="0" w:line="240" w:lineRule="auto"/>
            </w:pPr>
          </w:p>
        </w:tc>
      </w:tr>
    </w:tbl>
    <w:p w:rsidR="00AD6627" w:rsidRDefault="00AD6627" w:rsidP="00AD6627">
      <w:pPr>
        <w:tabs>
          <w:tab w:val="left" w:pos="2458"/>
          <w:tab w:val="left" w:pos="3041"/>
          <w:tab w:val="left" w:pos="3749"/>
          <w:tab w:val="left" w:pos="4457"/>
          <w:tab w:val="left" w:pos="5165"/>
          <w:tab w:val="left" w:pos="5873"/>
          <w:tab w:val="left" w:pos="6581"/>
          <w:tab w:val="left" w:pos="7289"/>
          <w:tab w:val="left" w:pos="7997"/>
          <w:tab w:val="left" w:pos="8705"/>
          <w:tab w:val="left" w:pos="9413"/>
          <w:tab w:val="left" w:pos="10121"/>
        </w:tabs>
        <w:spacing w:after="120" w:line="240" w:lineRule="auto"/>
        <w:rPr>
          <w:b/>
          <w:color w:val="000000"/>
        </w:rPr>
      </w:pPr>
    </w:p>
    <w:p w:rsidR="00AD6627" w:rsidRDefault="00AD6627" w:rsidP="00AD6627">
      <w:pPr>
        <w:rPr>
          <w:b/>
          <w:color w:val="000000"/>
          <w:sz w:val="24"/>
          <w:szCs w:val="24"/>
        </w:rPr>
      </w:pPr>
      <w:r>
        <w:rPr>
          <w:b/>
          <w:color w:val="000000"/>
          <w:sz w:val="24"/>
          <w:szCs w:val="24"/>
        </w:rPr>
        <w:br w:type="page"/>
      </w:r>
    </w:p>
    <w:p w:rsidR="00AD6627" w:rsidRPr="007211E4" w:rsidRDefault="00AD6627" w:rsidP="00AD6627">
      <w:pPr>
        <w:tabs>
          <w:tab w:val="left" w:pos="2458"/>
          <w:tab w:val="left" w:pos="3041"/>
          <w:tab w:val="left" w:pos="3749"/>
          <w:tab w:val="left" w:pos="4457"/>
          <w:tab w:val="left" w:pos="5165"/>
          <w:tab w:val="left" w:pos="5873"/>
          <w:tab w:val="left" w:pos="6581"/>
          <w:tab w:val="left" w:pos="7289"/>
          <w:tab w:val="left" w:pos="7997"/>
          <w:tab w:val="left" w:pos="8705"/>
          <w:tab w:val="left" w:pos="9413"/>
          <w:tab w:val="left" w:pos="10121"/>
        </w:tabs>
        <w:spacing w:after="120" w:line="240" w:lineRule="auto"/>
        <w:rPr>
          <w:b/>
          <w:color w:val="000000"/>
          <w:sz w:val="24"/>
          <w:szCs w:val="24"/>
        </w:rPr>
      </w:pPr>
      <w:r>
        <w:rPr>
          <w:b/>
          <w:color w:val="000000"/>
          <w:sz w:val="24"/>
          <w:szCs w:val="24"/>
        </w:rPr>
        <w:lastRenderedPageBreak/>
        <w:t>ОБРАЗАЦ 6 –</w:t>
      </w:r>
      <w:r w:rsidRPr="007211E4">
        <w:rPr>
          <w:b/>
          <w:color w:val="000000"/>
          <w:sz w:val="24"/>
          <w:szCs w:val="24"/>
        </w:rPr>
        <w:t xml:space="preserve"> ФИНАНСИЈСКИ ПОДАЦИ ПОНУЂАЧА ЗА ПОСЛЕДЊЕ ТРИ ФИСКАЛНЕ ГОДИНЕ</w:t>
      </w:r>
    </w:p>
    <w:p w:rsidR="00AD6627" w:rsidRDefault="00AD6627" w:rsidP="00AD6627">
      <w:pPr>
        <w:tabs>
          <w:tab w:val="left" w:pos="2458"/>
          <w:tab w:val="left" w:pos="3041"/>
          <w:tab w:val="left" w:pos="3749"/>
          <w:tab w:val="left" w:pos="4457"/>
          <w:tab w:val="left" w:pos="5165"/>
          <w:tab w:val="left" w:pos="5873"/>
          <w:tab w:val="left" w:pos="6581"/>
          <w:tab w:val="left" w:pos="7289"/>
          <w:tab w:val="left" w:pos="7997"/>
          <w:tab w:val="left" w:pos="8705"/>
          <w:tab w:val="left" w:pos="9413"/>
          <w:tab w:val="left" w:pos="10121"/>
        </w:tabs>
        <w:spacing w:after="120" w:line="240" w:lineRule="auto"/>
        <w:jc w:val="center"/>
        <w:rPr>
          <w:color w:val="000000"/>
        </w:rPr>
      </w:pPr>
    </w:p>
    <w:tbl>
      <w:tblPr>
        <w:tblW w:w="9116" w:type="dxa"/>
        <w:tblInd w:w="78" w:type="dxa"/>
        <w:tblLayout w:type="fixed"/>
        <w:tblLook w:val="0000"/>
      </w:tblPr>
      <w:tblGrid>
        <w:gridCol w:w="498"/>
        <w:gridCol w:w="3109"/>
        <w:gridCol w:w="899"/>
        <w:gridCol w:w="1575"/>
        <w:gridCol w:w="1491"/>
        <w:gridCol w:w="1544"/>
      </w:tblGrid>
      <w:tr w:rsidR="00AD6627" w:rsidTr="00AD1788">
        <w:trPr>
          <w:trHeight w:val="1799"/>
        </w:trPr>
        <w:tc>
          <w:tcPr>
            <w:tcW w:w="498"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240" w:lineRule="auto"/>
              <w:jc w:val="center"/>
            </w:pPr>
            <w:proofErr w:type="gramStart"/>
            <w:r>
              <w:rPr>
                <w:color w:val="000000"/>
                <w:sz w:val="20"/>
                <w:szCs w:val="20"/>
              </w:rPr>
              <w:t>бр</w:t>
            </w:r>
            <w:proofErr w:type="gramEnd"/>
            <w:r>
              <w:rPr>
                <w:color w:val="000000"/>
                <w:sz w:val="20"/>
                <w:szCs w:val="20"/>
              </w:rPr>
              <w:t>.</w:t>
            </w:r>
          </w:p>
        </w:tc>
        <w:tc>
          <w:tcPr>
            <w:tcW w:w="3109"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before="120" w:after="120" w:line="240" w:lineRule="auto"/>
              <w:jc w:val="center"/>
            </w:pPr>
            <w:r>
              <w:rPr>
                <w:color w:val="000000"/>
                <w:sz w:val="20"/>
                <w:szCs w:val="20"/>
              </w:rPr>
              <w:t xml:space="preserve">Назив Понуђача, Члана заједничке понуде </w:t>
            </w:r>
          </w:p>
        </w:tc>
        <w:tc>
          <w:tcPr>
            <w:tcW w:w="899"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before="120" w:after="120" w:line="240" w:lineRule="auto"/>
              <w:jc w:val="center"/>
            </w:pPr>
            <w:r>
              <w:rPr>
                <w:color w:val="000000"/>
                <w:sz w:val="20"/>
                <w:szCs w:val="20"/>
              </w:rPr>
              <w:t>Година</w:t>
            </w:r>
          </w:p>
        </w:tc>
        <w:tc>
          <w:tcPr>
            <w:tcW w:w="157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240" w:lineRule="auto"/>
              <w:jc w:val="center"/>
              <w:rPr>
                <w:color w:val="000000"/>
                <w:sz w:val="20"/>
                <w:szCs w:val="20"/>
              </w:rPr>
            </w:pPr>
            <w:r>
              <w:rPr>
                <w:color w:val="000000"/>
                <w:sz w:val="20"/>
                <w:szCs w:val="20"/>
              </w:rPr>
              <w:t>Добит пре опорезивања</w:t>
            </w:r>
          </w:p>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240" w:lineRule="auto"/>
              <w:jc w:val="center"/>
            </w:pPr>
            <w:r>
              <w:rPr>
                <w:color w:val="000000"/>
                <w:sz w:val="20"/>
                <w:szCs w:val="20"/>
              </w:rPr>
              <w:t>(000 РСД)</w:t>
            </w:r>
          </w:p>
        </w:tc>
        <w:tc>
          <w:tcPr>
            <w:tcW w:w="1491"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240" w:lineRule="auto"/>
              <w:jc w:val="center"/>
              <w:rPr>
                <w:color w:val="000000"/>
                <w:sz w:val="20"/>
                <w:szCs w:val="20"/>
              </w:rPr>
            </w:pPr>
            <w:r>
              <w:rPr>
                <w:color w:val="000000"/>
                <w:sz w:val="20"/>
                <w:szCs w:val="20"/>
              </w:rPr>
              <w:t>Укупан капитал</w:t>
            </w:r>
          </w:p>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240" w:lineRule="auto"/>
              <w:jc w:val="center"/>
            </w:pPr>
            <w:r>
              <w:rPr>
                <w:color w:val="000000"/>
                <w:sz w:val="20"/>
                <w:szCs w:val="20"/>
              </w:rPr>
              <w:t>(000 РСД)</w:t>
            </w:r>
          </w:p>
        </w:tc>
        <w:tc>
          <w:tcPr>
            <w:tcW w:w="1544"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240" w:lineRule="auto"/>
              <w:jc w:val="center"/>
              <w:rPr>
                <w:color w:val="000000"/>
                <w:sz w:val="20"/>
                <w:szCs w:val="20"/>
              </w:rPr>
            </w:pPr>
            <w:r>
              <w:rPr>
                <w:color w:val="000000"/>
                <w:sz w:val="20"/>
                <w:szCs w:val="20"/>
              </w:rPr>
              <w:t>Укупан годишњи пословни приход</w:t>
            </w:r>
          </w:p>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240" w:lineRule="auto"/>
              <w:jc w:val="center"/>
            </w:pPr>
            <w:r>
              <w:rPr>
                <w:color w:val="000000"/>
                <w:sz w:val="20"/>
                <w:szCs w:val="20"/>
              </w:rPr>
              <w:t>(000 РСД)</w:t>
            </w:r>
          </w:p>
        </w:tc>
      </w:tr>
      <w:tr w:rsidR="00AD6627" w:rsidTr="00AD1788">
        <w:trPr>
          <w:trHeight w:val="381"/>
        </w:trPr>
        <w:tc>
          <w:tcPr>
            <w:tcW w:w="498" w:type="dxa"/>
            <w:vMerge w:val="restart"/>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pPr>
            <w:r>
              <w:rPr>
                <w:color w:val="000000"/>
                <w:sz w:val="20"/>
                <w:szCs w:val="20"/>
              </w:rPr>
              <w:t>1.</w:t>
            </w:r>
          </w:p>
        </w:tc>
        <w:tc>
          <w:tcPr>
            <w:tcW w:w="3109" w:type="dxa"/>
            <w:vMerge w:val="restart"/>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899"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240" w:lineRule="auto"/>
              <w:jc w:val="center"/>
            </w:pPr>
            <w:r>
              <w:rPr>
                <w:color w:val="000000"/>
                <w:sz w:val="20"/>
                <w:szCs w:val="20"/>
              </w:rPr>
              <w:t>2017.</w:t>
            </w:r>
          </w:p>
        </w:tc>
        <w:tc>
          <w:tcPr>
            <w:tcW w:w="157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1491"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1544"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r>
      <w:tr w:rsidR="00AD6627" w:rsidTr="00AD1788">
        <w:trPr>
          <w:trHeight w:val="381"/>
        </w:trPr>
        <w:tc>
          <w:tcPr>
            <w:tcW w:w="498" w:type="dxa"/>
            <w:vMerge/>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widowControl w:val="0"/>
              <w:pBdr>
                <w:top w:val="nil"/>
                <w:left w:val="nil"/>
                <w:bottom w:val="nil"/>
                <w:right w:val="nil"/>
                <w:between w:val="nil"/>
              </w:pBdr>
              <w:spacing w:after="0"/>
            </w:pPr>
          </w:p>
        </w:tc>
        <w:tc>
          <w:tcPr>
            <w:tcW w:w="3109" w:type="dxa"/>
            <w:vMerge/>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widowControl w:val="0"/>
              <w:pBdr>
                <w:top w:val="nil"/>
                <w:left w:val="nil"/>
                <w:bottom w:val="nil"/>
                <w:right w:val="nil"/>
                <w:between w:val="nil"/>
              </w:pBdr>
              <w:spacing w:after="0"/>
            </w:pPr>
          </w:p>
        </w:tc>
        <w:tc>
          <w:tcPr>
            <w:tcW w:w="899" w:type="dxa"/>
            <w:tcBorders>
              <w:top w:val="single" w:sz="4" w:space="0" w:color="000001"/>
              <w:left w:val="single" w:sz="4" w:space="0" w:color="000001"/>
              <w:bottom w:val="single" w:sz="4" w:space="0" w:color="000001"/>
              <w:right w:val="single" w:sz="4" w:space="0" w:color="000001"/>
            </w:tcBorders>
            <w:shd w:val="clear" w:color="auto" w:fill="FFFFFF"/>
            <w:tcMar>
              <w:left w:w="90" w:type="dxa"/>
              <w:right w:w="90"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240" w:lineRule="auto"/>
              <w:jc w:val="center"/>
            </w:pPr>
            <w:r>
              <w:rPr>
                <w:color w:val="000000"/>
                <w:sz w:val="20"/>
                <w:szCs w:val="20"/>
              </w:rPr>
              <w:t>2016.</w:t>
            </w:r>
          </w:p>
        </w:tc>
        <w:tc>
          <w:tcPr>
            <w:tcW w:w="157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1491"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1544"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r>
      <w:tr w:rsidR="00AD6627" w:rsidTr="00AD1788">
        <w:trPr>
          <w:trHeight w:val="381"/>
        </w:trPr>
        <w:tc>
          <w:tcPr>
            <w:tcW w:w="498" w:type="dxa"/>
            <w:vMerge/>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widowControl w:val="0"/>
              <w:pBdr>
                <w:top w:val="nil"/>
                <w:left w:val="nil"/>
                <w:bottom w:val="nil"/>
                <w:right w:val="nil"/>
                <w:between w:val="nil"/>
              </w:pBdr>
              <w:spacing w:after="0"/>
            </w:pPr>
          </w:p>
        </w:tc>
        <w:tc>
          <w:tcPr>
            <w:tcW w:w="3109" w:type="dxa"/>
            <w:vMerge/>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widowControl w:val="0"/>
              <w:pBdr>
                <w:top w:val="nil"/>
                <w:left w:val="nil"/>
                <w:bottom w:val="nil"/>
                <w:right w:val="nil"/>
                <w:between w:val="nil"/>
              </w:pBdr>
              <w:spacing w:after="0"/>
            </w:pPr>
          </w:p>
        </w:tc>
        <w:tc>
          <w:tcPr>
            <w:tcW w:w="899" w:type="dxa"/>
            <w:tcBorders>
              <w:top w:val="single" w:sz="4" w:space="0" w:color="000001"/>
              <w:left w:val="single" w:sz="4" w:space="0" w:color="000001"/>
              <w:bottom w:val="single" w:sz="4" w:space="0" w:color="000001"/>
              <w:right w:val="single" w:sz="4" w:space="0" w:color="000001"/>
            </w:tcBorders>
            <w:shd w:val="clear" w:color="auto" w:fill="FFFFFF"/>
            <w:tcMar>
              <w:left w:w="90" w:type="dxa"/>
              <w:right w:w="90"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240" w:lineRule="auto"/>
              <w:jc w:val="center"/>
            </w:pPr>
            <w:r>
              <w:rPr>
                <w:color w:val="000000"/>
                <w:sz w:val="20"/>
                <w:szCs w:val="20"/>
              </w:rPr>
              <w:t>2015.</w:t>
            </w:r>
          </w:p>
        </w:tc>
        <w:tc>
          <w:tcPr>
            <w:tcW w:w="157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1491"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1544"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r>
      <w:tr w:rsidR="00AD6627" w:rsidTr="00AD1788">
        <w:trPr>
          <w:trHeight w:val="381"/>
        </w:trPr>
        <w:tc>
          <w:tcPr>
            <w:tcW w:w="498" w:type="dxa"/>
            <w:vMerge w:val="restart"/>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pPr>
            <w:r>
              <w:rPr>
                <w:color w:val="000000"/>
                <w:sz w:val="20"/>
                <w:szCs w:val="20"/>
              </w:rPr>
              <w:t>2.</w:t>
            </w:r>
          </w:p>
        </w:tc>
        <w:tc>
          <w:tcPr>
            <w:tcW w:w="3109" w:type="dxa"/>
            <w:vMerge w:val="restart"/>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899"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240" w:lineRule="auto"/>
              <w:jc w:val="center"/>
            </w:pPr>
            <w:r>
              <w:rPr>
                <w:color w:val="000000"/>
                <w:sz w:val="20"/>
                <w:szCs w:val="20"/>
              </w:rPr>
              <w:t>2017.</w:t>
            </w:r>
          </w:p>
        </w:tc>
        <w:tc>
          <w:tcPr>
            <w:tcW w:w="157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1491"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1544"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r>
      <w:tr w:rsidR="00AD6627" w:rsidTr="00AD1788">
        <w:trPr>
          <w:trHeight w:val="381"/>
        </w:trPr>
        <w:tc>
          <w:tcPr>
            <w:tcW w:w="498" w:type="dxa"/>
            <w:vMerge/>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widowControl w:val="0"/>
              <w:pBdr>
                <w:top w:val="nil"/>
                <w:left w:val="nil"/>
                <w:bottom w:val="nil"/>
                <w:right w:val="nil"/>
                <w:between w:val="nil"/>
              </w:pBdr>
              <w:spacing w:after="0"/>
            </w:pPr>
          </w:p>
        </w:tc>
        <w:tc>
          <w:tcPr>
            <w:tcW w:w="3109" w:type="dxa"/>
            <w:vMerge/>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widowControl w:val="0"/>
              <w:pBdr>
                <w:top w:val="nil"/>
                <w:left w:val="nil"/>
                <w:bottom w:val="nil"/>
                <w:right w:val="nil"/>
                <w:between w:val="nil"/>
              </w:pBdr>
              <w:spacing w:after="0"/>
            </w:pPr>
          </w:p>
        </w:tc>
        <w:tc>
          <w:tcPr>
            <w:tcW w:w="899" w:type="dxa"/>
            <w:tcBorders>
              <w:top w:val="single" w:sz="4" w:space="0" w:color="000001"/>
              <w:left w:val="single" w:sz="4" w:space="0" w:color="000001"/>
              <w:bottom w:val="single" w:sz="4" w:space="0" w:color="000001"/>
              <w:right w:val="single" w:sz="4" w:space="0" w:color="000001"/>
            </w:tcBorders>
            <w:shd w:val="clear" w:color="auto" w:fill="FFFFFF"/>
            <w:tcMar>
              <w:left w:w="90" w:type="dxa"/>
              <w:right w:w="90"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240" w:lineRule="auto"/>
              <w:jc w:val="center"/>
            </w:pPr>
            <w:r>
              <w:rPr>
                <w:color w:val="000000"/>
                <w:sz w:val="20"/>
                <w:szCs w:val="20"/>
              </w:rPr>
              <w:t>2016.</w:t>
            </w:r>
          </w:p>
        </w:tc>
        <w:tc>
          <w:tcPr>
            <w:tcW w:w="157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1491"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1544"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r>
      <w:tr w:rsidR="00AD6627" w:rsidTr="00AD1788">
        <w:trPr>
          <w:trHeight w:val="381"/>
        </w:trPr>
        <w:tc>
          <w:tcPr>
            <w:tcW w:w="498" w:type="dxa"/>
            <w:vMerge/>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widowControl w:val="0"/>
              <w:pBdr>
                <w:top w:val="nil"/>
                <w:left w:val="nil"/>
                <w:bottom w:val="nil"/>
                <w:right w:val="nil"/>
                <w:between w:val="nil"/>
              </w:pBdr>
              <w:spacing w:after="0"/>
            </w:pPr>
          </w:p>
        </w:tc>
        <w:tc>
          <w:tcPr>
            <w:tcW w:w="3109" w:type="dxa"/>
            <w:vMerge/>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widowControl w:val="0"/>
              <w:pBdr>
                <w:top w:val="nil"/>
                <w:left w:val="nil"/>
                <w:bottom w:val="nil"/>
                <w:right w:val="nil"/>
                <w:between w:val="nil"/>
              </w:pBdr>
              <w:spacing w:after="0"/>
            </w:pPr>
          </w:p>
        </w:tc>
        <w:tc>
          <w:tcPr>
            <w:tcW w:w="899" w:type="dxa"/>
            <w:tcBorders>
              <w:top w:val="single" w:sz="4" w:space="0" w:color="000001"/>
              <w:left w:val="single" w:sz="4" w:space="0" w:color="000001"/>
              <w:bottom w:val="single" w:sz="4" w:space="0" w:color="000001"/>
              <w:right w:val="single" w:sz="4" w:space="0" w:color="000001"/>
            </w:tcBorders>
            <w:shd w:val="clear" w:color="auto" w:fill="FFFFFF"/>
            <w:tcMar>
              <w:left w:w="90" w:type="dxa"/>
              <w:right w:w="90"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240" w:lineRule="auto"/>
              <w:jc w:val="center"/>
            </w:pPr>
            <w:r>
              <w:rPr>
                <w:color w:val="000000"/>
                <w:sz w:val="20"/>
                <w:szCs w:val="20"/>
              </w:rPr>
              <w:t>2015.</w:t>
            </w:r>
          </w:p>
        </w:tc>
        <w:tc>
          <w:tcPr>
            <w:tcW w:w="157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1491"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1544"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r>
      <w:tr w:rsidR="00AD6627" w:rsidTr="00AD1788">
        <w:trPr>
          <w:trHeight w:val="381"/>
        </w:trPr>
        <w:tc>
          <w:tcPr>
            <w:tcW w:w="498" w:type="dxa"/>
            <w:vMerge w:val="restart"/>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Pr="0074090C"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pPr>
            <w:r>
              <w:rPr>
                <w:color w:val="000000"/>
                <w:sz w:val="20"/>
                <w:szCs w:val="20"/>
              </w:rPr>
              <w:t>3.</w:t>
            </w:r>
          </w:p>
        </w:tc>
        <w:tc>
          <w:tcPr>
            <w:tcW w:w="3109" w:type="dxa"/>
            <w:vMerge w:val="restart"/>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899"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240" w:lineRule="auto"/>
              <w:jc w:val="center"/>
            </w:pPr>
            <w:r>
              <w:rPr>
                <w:color w:val="000000"/>
                <w:sz w:val="20"/>
                <w:szCs w:val="20"/>
              </w:rPr>
              <w:t>2017.</w:t>
            </w:r>
          </w:p>
        </w:tc>
        <w:tc>
          <w:tcPr>
            <w:tcW w:w="157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1491"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1544"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r>
      <w:tr w:rsidR="00AD6627" w:rsidTr="00AD1788">
        <w:trPr>
          <w:trHeight w:val="381"/>
        </w:trPr>
        <w:tc>
          <w:tcPr>
            <w:tcW w:w="498" w:type="dxa"/>
            <w:vMerge/>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widowControl w:val="0"/>
              <w:pBdr>
                <w:top w:val="nil"/>
                <w:left w:val="nil"/>
                <w:bottom w:val="nil"/>
                <w:right w:val="nil"/>
                <w:between w:val="nil"/>
              </w:pBdr>
              <w:spacing w:after="0"/>
            </w:pPr>
          </w:p>
        </w:tc>
        <w:tc>
          <w:tcPr>
            <w:tcW w:w="3109" w:type="dxa"/>
            <w:vMerge/>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widowControl w:val="0"/>
              <w:pBdr>
                <w:top w:val="nil"/>
                <w:left w:val="nil"/>
                <w:bottom w:val="nil"/>
                <w:right w:val="nil"/>
                <w:between w:val="nil"/>
              </w:pBdr>
              <w:spacing w:after="0"/>
            </w:pPr>
          </w:p>
        </w:tc>
        <w:tc>
          <w:tcPr>
            <w:tcW w:w="899" w:type="dxa"/>
            <w:tcBorders>
              <w:top w:val="single" w:sz="4" w:space="0" w:color="000001"/>
              <w:left w:val="single" w:sz="4" w:space="0" w:color="000001"/>
              <w:bottom w:val="single" w:sz="4" w:space="0" w:color="000001"/>
              <w:right w:val="single" w:sz="4" w:space="0" w:color="000001"/>
            </w:tcBorders>
            <w:shd w:val="clear" w:color="auto" w:fill="FFFFFF"/>
            <w:tcMar>
              <w:left w:w="90" w:type="dxa"/>
              <w:right w:w="90"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240" w:lineRule="auto"/>
              <w:jc w:val="center"/>
            </w:pPr>
            <w:r>
              <w:rPr>
                <w:color w:val="000000"/>
                <w:sz w:val="20"/>
                <w:szCs w:val="20"/>
              </w:rPr>
              <w:t>2016.</w:t>
            </w:r>
          </w:p>
        </w:tc>
        <w:tc>
          <w:tcPr>
            <w:tcW w:w="157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1491"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1544"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r>
      <w:tr w:rsidR="00AD6627" w:rsidTr="00AD1788">
        <w:trPr>
          <w:trHeight w:val="381"/>
        </w:trPr>
        <w:tc>
          <w:tcPr>
            <w:tcW w:w="498" w:type="dxa"/>
            <w:vMerge/>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widowControl w:val="0"/>
              <w:pBdr>
                <w:top w:val="nil"/>
                <w:left w:val="nil"/>
                <w:bottom w:val="nil"/>
                <w:right w:val="nil"/>
                <w:between w:val="nil"/>
              </w:pBdr>
              <w:spacing w:after="0"/>
            </w:pPr>
          </w:p>
        </w:tc>
        <w:tc>
          <w:tcPr>
            <w:tcW w:w="3109" w:type="dxa"/>
            <w:vMerge/>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widowControl w:val="0"/>
              <w:pBdr>
                <w:top w:val="nil"/>
                <w:left w:val="nil"/>
                <w:bottom w:val="nil"/>
                <w:right w:val="nil"/>
                <w:between w:val="nil"/>
              </w:pBdr>
              <w:spacing w:after="0"/>
            </w:pPr>
          </w:p>
        </w:tc>
        <w:tc>
          <w:tcPr>
            <w:tcW w:w="899" w:type="dxa"/>
            <w:tcBorders>
              <w:top w:val="single" w:sz="4" w:space="0" w:color="000001"/>
              <w:left w:val="single" w:sz="4" w:space="0" w:color="000001"/>
              <w:bottom w:val="single" w:sz="4" w:space="0" w:color="000001"/>
              <w:right w:val="single" w:sz="4" w:space="0" w:color="000001"/>
            </w:tcBorders>
            <w:shd w:val="clear" w:color="auto" w:fill="FFFFFF"/>
            <w:tcMar>
              <w:left w:w="90" w:type="dxa"/>
              <w:right w:w="90"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240" w:lineRule="auto"/>
              <w:jc w:val="center"/>
            </w:pPr>
            <w:r>
              <w:rPr>
                <w:color w:val="000000"/>
                <w:sz w:val="20"/>
                <w:szCs w:val="20"/>
              </w:rPr>
              <w:t>2015.</w:t>
            </w:r>
          </w:p>
        </w:tc>
        <w:tc>
          <w:tcPr>
            <w:tcW w:w="157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1491"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1544"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r>
      <w:tr w:rsidR="00AD6627" w:rsidTr="00AD1788">
        <w:trPr>
          <w:trHeight w:val="381"/>
        </w:trPr>
        <w:tc>
          <w:tcPr>
            <w:tcW w:w="498"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widowControl w:val="0"/>
              <w:pBdr>
                <w:top w:val="nil"/>
                <w:left w:val="nil"/>
                <w:bottom w:val="nil"/>
                <w:right w:val="nil"/>
                <w:between w:val="nil"/>
              </w:pBdr>
              <w:spacing w:after="0"/>
            </w:pPr>
          </w:p>
        </w:tc>
        <w:tc>
          <w:tcPr>
            <w:tcW w:w="3109"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Pr="00002377" w:rsidRDefault="00AD6627" w:rsidP="00AD1788">
            <w:pPr>
              <w:widowControl w:val="0"/>
              <w:pBdr>
                <w:top w:val="nil"/>
                <w:left w:val="nil"/>
                <w:bottom w:val="nil"/>
                <w:right w:val="nil"/>
                <w:between w:val="nil"/>
              </w:pBdr>
              <w:spacing w:after="0"/>
              <w:rPr>
                <w:sz w:val="20"/>
                <w:szCs w:val="20"/>
              </w:rPr>
            </w:pPr>
            <w:r w:rsidRPr="00002377">
              <w:rPr>
                <w:sz w:val="20"/>
                <w:szCs w:val="20"/>
              </w:rPr>
              <w:t>Валута у фин. Извештају</w:t>
            </w:r>
          </w:p>
        </w:tc>
        <w:tc>
          <w:tcPr>
            <w:tcW w:w="899" w:type="dxa"/>
            <w:tcBorders>
              <w:top w:val="single" w:sz="4" w:space="0" w:color="000001"/>
              <w:left w:val="single" w:sz="4" w:space="0" w:color="000001"/>
              <w:bottom w:val="single" w:sz="4" w:space="0" w:color="000001"/>
              <w:right w:val="single" w:sz="4" w:space="0" w:color="000001"/>
            </w:tcBorders>
            <w:shd w:val="clear" w:color="auto" w:fill="FFFFFF"/>
            <w:tcMar>
              <w:left w:w="90" w:type="dxa"/>
              <w:right w:w="90"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240" w:lineRule="auto"/>
              <w:jc w:val="center"/>
              <w:rPr>
                <w:color w:val="000000"/>
                <w:sz w:val="20"/>
                <w:szCs w:val="20"/>
              </w:rPr>
            </w:pPr>
          </w:p>
        </w:tc>
        <w:tc>
          <w:tcPr>
            <w:tcW w:w="157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1491"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1544"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r>
      <w:tr w:rsidR="00AD6627" w:rsidTr="00AD1788">
        <w:trPr>
          <w:trHeight w:val="381"/>
        </w:trPr>
        <w:tc>
          <w:tcPr>
            <w:tcW w:w="498"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widowControl w:val="0"/>
              <w:pBdr>
                <w:top w:val="nil"/>
                <w:left w:val="nil"/>
                <w:bottom w:val="nil"/>
                <w:right w:val="nil"/>
                <w:between w:val="nil"/>
              </w:pBdr>
              <w:spacing w:after="0"/>
            </w:pPr>
          </w:p>
        </w:tc>
        <w:tc>
          <w:tcPr>
            <w:tcW w:w="3109"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Pr="00002377" w:rsidRDefault="00AD6627" w:rsidP="00AD1788">
            <w:pPr>
              <w:widowControl w:val="0"/>
              <w:pBdr>
                <w:top w:val="nil"/>
                <w:left w:val="nil"/>
                <w:bottom w:val="nil"/>
                <w:right w:val="nil"/>
                <w:between w:val="nil"/>
              </w:pBdr>
              <w:spacing w:after="0"/>
              <w:rPr>
                <w:sz w:val="20"/>
                <w:szCs w:val="20"/>
              </w:rPr>
            </w:pPr>
            <w:r w:rsidRPr="00002377">
              <w:rPr>
                <w:sz w:val="20"/>
                <w:szCs w:val="20"/>
              </w:rPr>
              <w:t>УКУПНО:</w:t>
            </w:r>
          </w:p>
        </w:tc>
        <w:tc>
          <w:tcPr>
            <w:tcW w:w="899" w:type="dxa"/>
            <w:tcBorders>
              <w:top w:val="single" w:sz="4" w:space="0" w:color="000001"/>
              <w:left w:val="single" w:sz="4" w:space="0" w:color="000001"/>
              <w:bottom w:val="single" w:sz="4" w:space="0" w:color="000001"/>
              <w:right w:val="single" w:sz="4" w:space="0" w:color="000001"/>
            </w:tcBorders>
            <w:shd w:val="clear" w:color="auto" w:fill="FFFFFF"/>
            <w:tcMar>
              <w:left w:w="90" w:type="dxa"/>
              <w:right w:w="90" w:type="dxa"/>
            </w:tcMar>
            <w:vAlign w:val="center"/>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0"/>
              </w:tabs>
              <w:spacing w:after="0" w:line="240" w:lineRule="auto"/>
              <w:jc w:val="center"/>
              <w:rPr>
                <w:color w:val="000000"/>
                <w:sz w:val="20"/>
                <w:szCs w:val="20"/>
              </w:rPr>
            </w:pPr>
          </w:p>
        </w:tc>
        <w:tc>
          <w:tcPr>
            <w:tcW w:w="157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1491"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c>
          <w:tcPr>
            <w:tcW w:w="1544"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vAlign w:val="center"/>
          </w:tcPr>
          <w:p w:rsidR="00AD6627" w:rsidRDefault="00AD6627" w:rsidP="00AD1788">
            <w:pPr>
              <w:spacing w:after="0" w:line="240" w:lineRule="auto"/>
            </w:pPr>
          </w:p>
        </w:tc>
      </w:tr>
    </w:tbl>
    <w:p w:rsidR="00AD6627" w:rsidRDefault="00AD6627" w:rsidP="00AD6627">
      <w:pPr>
        <w:tabs>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rPr>
          <w:color w:val="000000"/>
        </w:rPr>
      </w:pPr>
    </w:p>
    <w:p w:rsidR="00AD6627" w:rsidRDefault="00AD6627" w:rsidP="00AD6627">
      <w:pPr>
        <w:tabs>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rPr>
          <w:color w:val="000000"/>
        </w:rPr>
      </w:pPr>
    </w:p>
    <w:p w:rsidR="00AD6627" w:rsidRDefault="00AD6627" w:rsidP="00AD6627">
      <w:pPr>
        <w:tabs>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r>
        <w:rPr>
          <w:color w:val="000000"/>
        </w:rPr>
        <w:t>Место и датум</w:t>
      </w:r>
      <w:proofErr w:type="gramStart"/>
      <w:r>
        <w:rPr>
          <w:color w:val="000000"/>
        </w:rPr>
        <w:t>:_</w:t>
      </w:r>
      <w:proofErr w:type="gramEnd"/>
      <w:r>
        <w:rPr>
          <w:color w:val="000000"/>
        </w:rPr>
        <w:t>______________године                            M.П.</w:t>
      </w:r>
      <w:r>
        <w:rPr>
          <w:color w:val="000000"/>
        </w:rPr>
        <w:tab/>
        <w:t xml:space="preserve">        _______________________</w:t>
      </w:r>
    </w:p>
    <w:p w:rsidR="00AD6627" w:rsidRPr="00BD5B42" w:rsidRDefault="00AD6627" w:rsidP="00AD6627">
      <w:pPr>
        <w:tabs>
          <w:tab w:val="left" w:pos="5749"/>
          <w:tab w:val="left" w:pos="6457"/>
          <w:tab w:val="left" w:pos="7165"/>
          <w:tab w:val="left" w:pos="7873"/>
          <w:tab w:val="left" w:pos="8581"/>
          <w:tab w:val="left" w:pos="9289"/>
          <w:tab w:val="left" w:pos="9997"/>
          <w:tab w:val="left" w:pos="10705"/>
          <w:tab w:val="left" w:pos="11413"/>
          <w:tab w:val="left" w:pos="12121"/>
          <w:tab w:val="left" w:pos="12829"/>
          <w:tab w:val="left" w:pos="13537"/>
          <w:tab w:val="left" w:pos="14245"/>
        </w:tabs>
        <w:spacing w:after="0" w:line="240" w:lineRule="auto"/>
        <w:ind w:left="5749"/>
        <w:rPr>
          <w:color w:val="000000"/>
          <w:sz w:val="20"/>
          <w:szCs w:val="20"/>
        </w:rPr>
      </w:pPr>
      <w:r>
        <w:rPr>
          <w:color w:val="000000"/>
          <w:sz w:val="20"/>
          <w:szCs w:val="20"/>
        </w:rPr>
        <w:t>(</w:t>
      </w:r>
      <w:proofErr w:type="gramStart"/>
      <w:r>
        <w:rPr>
          <w:color w:val="000000"/>
          <w:sz w:val="20"/>
          <w:szCs w:val="20"/>
        </w:rPr>
        <w:t>потпис</w:t>
      </w:r>
      <w:proofErr w:type="gramEnd"/>
      <w:r>
        <w:rPr>
          <w:color w:val="000000"/>
          <w:sz w:val="20"/>
          <w:szCs w:val="20"/>
        </w:rPr>
        <w:t xml:space="preserve"> овлашћеног лица Понуђача)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46"/>
        <w:jc w:val="both"/>
        <w:rPr>
          <w:b/>
          <w:i/>
          <w:color w:val="000000"/>
          <w:sz w:val="20"/>
          <w:szCs w:val="20"/>
        </w:rPr>
      </w:pPr>
    </w:p>
    <w:p w:rsidR="00AD6627" w:rsidRPr="007211E4"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46"/>
        <w:jc w:val="both"/>
        <w:rPr>
          <w:i/>
          <w:color w:val="000000"/>
          <w:sz w:val="20"/>
          <w:szCs w:val="20"/>
        </w:rPr>
      </w:pPr>
      <w:r>
        <w:rPr>
          <w:b/>
          <w:i/>
          <w:color w:val="000000"/>
          <w:sz w:val="20"/>
          <w:szCs w:val="20"/>
        </w:rPr>
        <w:t xml:space="preserve">Напомена: </w:t>
      </w:r>
      <w:r>
        <w:rPr>
          <w:b/>
          <w:i/>
          <w:color w:val="000000"/>
          <w:sz w:val="20"/>
          <w:szCs w:val="20"/>
        </w:rPr>
        <w:br/>
      </w:r>
      <w:r>
        <w:rPr>
          <w:i/>
          <w:color w:val="000000"/>
          <w:sz w:val="20"/>
          <w:szCs w:val="20"/>
        </w:rPr>
        <w:t xml:space="preserve">Подаци унети у образац морају одговарати подацима исказаним у финансијским извештајима Понуђача и/или члана за последње три (3) фискалне године. Све вредности морају бити исказане у динарима (РСД).У случају да су поднети финансијски извештаје урађени у валути </w:t>
      </w:r>
      <w:proofErr w:type="gramStart"/>
      <w:r>
        <w:rPr>
          <w:i/>
          <w:color w:val="000000"/>
          <w:sz w:val="20"/>
          <w:szCs w:val="20"/>
        </w:rPr>
        <w:t>ЕУР ,</w:t>
      </w:r>
      <w:proofErr w:type="gramEnd"/>
      <w:r>
        <w:rPr>
          <w:i/>
          <w:color w:val="000000"/>
          <w:sz w:val="20"/>
          <w:szCs w:val="20"/>
        </w:rPr>
        <w:t xml:space="preserve"> вредности из извештаја морају бити конвертоване у валуту РСД, применом средњег курса НБС, тако да 31.12.2017.РСД/ЕУР = 118,4727, 31.12.2016 РСД/ЕУР=123,4723, 31.12.2015.РСД/ЕУР = 121,6261,  Уколико подаци из табеле не буду одговарали подацима из финансијских извештаја, биће меродавни подаци из финансијских извештаја.</w:t>
      </w:r>
    </w:p>
    <w:p w:rsidR="00AD6627" w:rsidRDefault="00AD6627" w:rsidP="00AD6627">
      <w:pPr>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0" w:line="240" w:lineRule="auto"/>
        <w:ind w:left="284"/>
        <w:jc w:val="both"/>
        <w:rPr>
          <w:b/>
          <w:color w:val="000000"/>
          <w:sz w:val="24"/>
          <w:szCs w:val="24"/>
        </w:rPr>
      </w:pPr>
    </w:p>
    <w:p w:rsidR="00AD6627" w:rsidRDefault="00AD6627" w:rsidP="00AD6627">
      <w:pPr>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0" w:line="240" w:lineRule="auto"/>
        <w:ind w:left="284"/>
        <w:jc w:val="both"/>
        <w:rPr>
          <w:b/>
          <w:color w:val="000000"/>
          <w:sz w:val="24"/>
          <w:szCs w:val="24"/>
        </w:rPr>
      </w:pPr>
    </w:p>
    <w:p w:rsidR="00AD6627" w:rsidRDefault="00AD6627" w:rsidP="00AD6627">
      <w:pPr>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0" w:line="240" w:lineRule="auto"/>
        <w:ind w:left="284"/>
        <w:jc w:val="both"/>
        <w:rPr>
          <w:b/>
          <w:color w:val="000000"/>
          <w:sz w:val="24"/>
          <w:szCs w:val="24"/>
        </w:rPr>
      </w:pPr>
    </w:p>
    <w:p w:rsidR="00AD6627" w:rsidRDefault="00AD6627" w:rsidP="00AD6627">
      <w:pPr>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0" w:line="240" w:lineRule="auto"/>
        <w:ind w:left="284"/>
        <w:jc w:val="both"/>
        <w:rPr>
          <w:b/>
          <w:color w:val="000000"/>
          <w:sz w:val="24"/>
          <w:szCs w:val="24"/>
        </w:rPr>
      </w:pPr>
    </w:p>
    <w:p w:rsidR="00AD6627" w:rsidRDefault="00AD6627" w:rsidP="00AD6627">
      <w:pPr>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0" w:line="240" w:lineRule="auto"/>
        <w:ind w:left="284"/>
        <w:jc w:val="both"/>
        <w:rPr>
          <w:b/>
          <w:color w:val="000000"/>
          <w:sz w:val="24"/>
          <w:szCs w:val="24"/>
        </w:rPr>
      </w:pPr>
    </w:p>
    <w:p w:rsidR="00AD6627" w:rsidRDefault="00AD6627" w:rsidP="00AD6627">
      <w:pPr>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0" w:line="240" w:lineRule="auto"/>
        <w:ind w:left="284"/>
        <w:jc w:val="both"/>
        <w:rPr>
          <w:b/>
          <w:color w:val="000000"/>
          <w:sz w:val="24"/>
          <w:szCs w:val="24"/>
        </w:rPr>
      </w:pPr>
    </w:p>
    <w:p w:rsidR="00AD6627" w:rsidRDefault="00AD6627" w:rsidP="00AD6627">
      <w:pPr>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0" w:line="240" w:lineRule="auto"/>
        <w:ind w:left="284"/>
        <w:jc w:val="both"/>
        <w:rPr>
          <w:b/>
          <w:color w:val="000000"/>
          <w:sz w:val="24"/>
          <w:szCs w:val="24"/>
        </w:rPr>
      </w:pPr>
    </w:p>
    <w:p w:rsidR="00AD6627" w:rsidRPr="00C77114" w:rsidRDefault="00AD6627" w:rsidP="00AD6627">
      <w:pPr>
        <w:tabs>
          <w:tab w:val="left" w:pos="1440"/>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0" w:line="240" w:lineRule="auto"/>
        <w:ind w:left="284"/>
        <w:jc w:val="both"/>
        <w:rPr>
          <w:color w:val="000000"/>
          <w:sz w:val="24"/>
          <w:szCs w:val="24"/>
        </w:rPr>
      </w:pPr>
      <w:r>
        <w:rPr>
          <w:b/>
          <w:color w:val="000000"/>
          <w:sz w:val="24"/>
          <w:szCs w:val="24"/>
        </w:rPr>
        <w:lastRenderedPageBreak/>
        <w:t xml:space="preserve">ОБРАЗАЦ 7 – </w:t>
      </w:r>
      <w:r w:rsidRPr="00172D57">
        <w:rPr>
          <w:b/>
          <w:color w:val="000000"/>
          <w:szCs w:val="24"/>
        </w:rPr>
        <w:t xml:space="preserve">ИСКУСТВО У ИЗВОЂЕЊУ РЕКОНСТРУКЦИЈЕ ИЛИ АДАПТАЦИЈЕ ЈАВНОГ ОСВЕТЉЕЊА/ИСКУСТВО У ИЗВОЂЕЊУ РАДОВА НА ЈАВНОМ ОСВЕТЉЕЊУ И РЕКОНСТРУКЦИЈИ, РAЦИОНАЛИЗАЦИЈИ, ОДРЖАВАЊУ И УПРАВЉАЊУ НА ВИШЕ </w:t>
      </w:r>
      <w:r>
        <w:rPr>
          <w:b/>
          <w:color w:val="000000"/>
          <w:szCs w:val="24"/>
        </w:rPr>
        <w:t xml:space="preserve">ГОДИНА </w:t>
      </w:r>
      <w:r w:rsidRPr="00F04B99">
        <w:rPr>
          <w:b/>
          <w:color w:val="000000"/>
          <w:szCs w:val="24"/>
        </w:rPr>
        <w:t>LED</w:t>
      </w:r>
      <w:r>
        <w:rPr>
          <w:b/>
          <w:color w:val="000000"/>
          <w:szCs w:val="24"/>
        </w:rPr>
        <w:t xml:space="preserve"> </w:t>
      </w:r>
      <w:r w:rsidRPr="00172D57">
        <w:rPr>
          <w:b/>
          <w:color w:val="000000"/>
          <w:szCs w:val="24"/>
        </w:rPr>
        <w:t>ЈАВН</w:t>
      </w:r>
      <w:r>
        <w:rPr>
          <w:b/>
          <w:color w:val="000000"/>
          <w:szCs w:val="24"/>
        </w:rPr>
        <w:t>ИМ ОСВЕТЉЕЊЕМ</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sz w:val="20"/>
          <w:szCs w:val="20"/>
        </w:rPr>
      </w:pPr>
    </w:p>
    <w:tbl>
      <w:tblPr>
        <w:tblW w:w="9172" w:type="dxa"/>
        <w:jc w:val="center"/>
        <w:tblLayout w:type="fixed"/>
        <w:tblLook w:val="0000"/>
      </w:tblPr>
      <w:tblGrid>
        <w:gridCol w:w="4312"/>
        <w:gridCol w:w="4860"/>
      </w:tblGrid>
      <w:tr w:rsidR="00AD6627" w:rsidTr="00AD1788">
        <w:trPr>
          <w:trHeight w:val="620"/>
          <w:jc w:val="center"/>
        </w:trPr>
        <w:tc>
          <w:tcPr>
            <w:tcW w:w="4312" w:type="dxa"/>
            <w:tcBorders>
              <w:top w:val="single" w:sz="6" w:space="0" w:color="000001"/>
              <w:left w:val="single" w:sz="6" w:space="0" w:color="000001"/>
              <w:bottom w:val="single" w:sz="6" w:space="0" w:color="000001"/>
              <w:right w:val="single" w:sz="6" w:space="0" w:color="000001"/>
            </w:tcBorders>
            <w:shd w:val="clear" w:color="auto" w:fill="FFFFFF"/>
            <w:tcMar>
              <w:left w:w="76" w:type="dxa"/>
              <w:right w:w="76" w:type="dxa"/>
            </w:tcMar>
          </w:tcPr>
          <w:p w:rsidR="00AD6627" w:rsidRDefault="00AD6627" w:rsidP="00AD1788">
            <w:pPr>
              <w:tabs>
                <w:tab w:val="left" w:pos="708"/>
                <w:tab w:val="left" w:pos="1416"/>
                <w:tab w:val="left" w:pos="2124"/>
                <w:tab w:val="left" w:pos="2832"/>
                <w:tab w:val="left" w:pos="3540"/>
              </w:tabs>
              <w:spacing w:after="0" w:line="240" w:lineRule="auto"/>
              <w:jc w:val="both"/>
              <w:rPr>
                <w:color w:val="000000"/>
              </w:rPr>
            </w:pPr>
            <w:r>
              <w:rPr>
                <w:color w:val="000000"/>
              </w:rPr>
              <w:t>Назив посла:</w:t>
            </w:r>
          </w:p>
          <w:p w:rsidR="00AD6627" w:rsidRDefault="00AD6627" w:rsidP="00AD1788">
            <w:pPr>
              <w:tabs>
                <w:tab w:val="left" w:pos="708"/>
                <w:tab w:val="left" w:pos="1416"/>
                <w:tab w:val="left" w:pos="2124"/>
                <w:tab w:val="left" w:pos="2832"/>
                <w:tab w:val="left" w:pos="3540"/>
              </w:tabs>
              <w:spacing w:after="0" w:line="240" w:lineRule="auto"/>
              <w:jc w:val="both"/>
              <w:rPr>
                <w:color w:val="000000"/>
              </w:rPr>
            </w:pPr>
          </w:p>
          <w:p w:rsidR="00AD6627" w:rsidRDefault="00AD6627" w:rsidP="00AD1788">
            <w:pPr>
              <w:tabs>
                <w:tab w:val="left" w:pos="708"/>
                <w:tab w:val="left" w:pos="1416"/>
                <w:tab w:val="left" w:pos="2124"/>
                <w:tab w:val="left" w:pos="2832"/>
                <w:tab w:val="left" w:pos="3540"/>
              </w:tabs>
              <w:spacing w:after="0" w:line="240" w:lineRule="auto"/>
              <w:jc w:val="both"/>
              <w:rPr>
                <w:color w:val="000000"/>
              </w:rPr>
            </w:pPr>
          </w:p>
          <w:p w:rsidR="00AD6627" w:rsidRDefault="00AD6627" w:rsidP="00AD1788">
            <w:pPr>
              <w:tabs>
                <w:tab w:val="left" w:pos="708"/>
                <w:tab w:val="left" w:pos="1416"/>
                <w:tab w:val="left" w:pos="2124"/>
                <w:tab w:val="left" w:pos="2832"/>
                <w:tab w:val="left" w:pos="3540"/>
              </w:tabs>
              <w:spacing w:after="0" w:line="240" w:lineRule="auto"/>
              <w:jc w:val="both"/>
            </w:pPr>
          </w:p>
        </w:tc>
        <w:tc>
          <w:tcPr>
            <w:tcW w:w="4860" w:type="dxa"/>
            <w:tcBorders>
              <w:top w:val="single" w:sz="6" w:space="0" w:color="000001"/>
              <w:left w:val="single" w:sz="6" w:space="0" w:color="000001"/>
              <w:bottom w:val="single" w:sz="6" w:space="0" w:color="000001"/>
              <w:right w:val="single" w:sz="6" w:space="0" w:color="000001"/>
            </w:tcBorders>
            <w:shd w:val="clear" w:color="auto" w:fill="FFFFFF"/>
            <w:tcMar>
              <w:left w:w="76" w:type="dxa"/>
              <w:right w:w="76" w:type="dxa"/>
            </w:tcMar>
          </w:tcPr>
          <w:p w:rsidR="00AD6627" w:rsidRDefault="00AD6627" w:rsidP="00AD1788">
            <w:pPr>
              <w:spacing w:after="0" w:line="240" w:lineRule="auto"/>
              <w:jc w:val="both"/>
              <w:rPr>
                <w:color w:val="000000"/>
              </w:rPr>
            </w:pPr>
            <w:r>
              <w:rPr>
                <w:color w:val="000000"/>
              </w:rPr>
              <w:t>Нето вредност уговора (у EУР):</w:t>
            </w:r>
          </w:p>
          <w:p w:rsidR="00AD6627" w:rsidRDefault="00AD6627" w:rsidP="00AD1788">
            <w:pPr>
              <w:spacing w:after="0" w:line="240" w:lineRule="auto"/>
              <w:jc w:val="both"/>
            </w:pPr>
          </w:p>
        </w:tc>
      </w:tr>
      <w:tr w:rsidR="00AD6627" w:rsidTr="00AD1788">
        <w:trPr>
          <w:trHeight w:val="840"/>
          <w:jc w:val="center"/>
        </w:trPr>
        <w:tc>
          <w:tcPr>
            <w:tcW w:w="4312" w:type="dxa"/>
            <w:tcBorders>
              <w:top w:val="single" w:sz="6" w:space="0" w:color="000001"/>
              <w:left w:val="single" w:sz="6" w:space="0" w:color="000001"/>
              <w:bottom w:val="single" w:sz="6" w:space="0" w:color="000001"/>
              <w:right w:val="single" w:sz="6" w:space="0" w:color="000001"/>
            </w:tcBorders>
            <w:shd w:val="clear" w:color="auto" w:fill="FFFFFF"/>
            <w:tcMar>
              <w:left w:w="76" w:type="dxa"/>
              <w:right w:w="76" w:type="dxa"/>
            </w:tcMar>
          </w:tcPr>
          <w:p w:rsidR="00AD6627" w:rsidRDefault="00AD6627" w:rsidP="00AD1788">
            <w:pPr>
              <w:tabs>
                <w:tab w:val="left" w:pos="708"/>
                <w:tab w:val="left" w:pos="1416"/>
                <w:tab w:val="left" w:pos="2124"/>
                <w:tab w:val="left" w:pos="2832"/>
                <w:tab w:val="left" w:pos="3540"/>
              </w:tabs>
              <w:spacing w:after="0" w:line="240" w:lineRule="auto"/>
              <w:jc w:val="both"/>
            </w:pPr>
            <w:r>
              <w:rPr>
                <w:color w:val="000000"/>
              </w:rPr>
              <w:t>Земља:</w:t>
            </w:r>
          </w:p>
        </w:tc>
        <w:tc>
          <w:tcPr>
            <w:tcW w:w="4860" w:type="dxa"/>
            <w:tcBorders>
              <w:top w:val="single" w:sz="6" w:space="0" w:color="000001"/>
              <w:left w:val="single" w:sz="6" w:space="0" w:color="000001"/>
              <w:bottom w:val="single" w:sz="6" w:space="0" w:color="000001"/>
              <w:right w:val="single" w:sz="6" w:space="0" w:color="000001"/>
            </w:tcBorders>
            <w:shd w:val="clear" w:color="auto" w:fill="FFFFFF"/>
            <w:tcMar>
              <w:left w:w="76" w:type="dxa"/>
              <w:right w:w="76" w:type="dxa"/>
            </w:tcMar>
          </w:tcPr>
          <w:p w:rsidR="00AD6627" w:rsidRDefault="00AD6627" w:rsidP="00AD1788">
            <w:pPr>
              <w:spacing w:after="0" w:line="240" w:lineRule="auto"/>
              <w:jc w:val="both"/>
              <w:rPr>
                <w:color w:val="000000"/>
              </w:rPr>
            </w:pPr>
            <w:r>
              <w:rPr>
                <w:color w:val="000000"/>
              </w:rPr>
              <w:t>Назив партнерске компаније, уколико постоји:</w:t>
            </w:r>
          </w:p>
          <w:p w:rsidR="00AD6627" w:rsidRDefault="00AD6627" w:rsidP="00AD1788">
            <w:pPr>
              <w:spacing w:after="0" w:line="240" w:lineRule="auto"/>
              <w:jc w:val="both"/>
            </w:pPr>
          </w:p>
          <w:p w:rsidR="00AD6627" w:rsidRDefault="00AD6627" w:rsidP="00AD1788">
            <w:pPr>
              <w:spacing w:after="0" w:line="240" w:lineRule="auto"/>
              <w:jc w:val="both"/>
            </w:pPr>
          </w:p>
          <w:p w:rsidR="00AD6627" w:rsidRDefault="00AD6627" w:rsidP="00AD1788">
            <w:pPr>
              <w:spacing w:after="0" w:line="240" w:lineRule="auto"/>
              <w:jc w:val="both"/>
            </w:pPr>
          </w:p>
        </w:tc>
      </w:tr>
      <w:tr w:rsidR="00AD6627" w:rsidTr="00AD1788">
        <w:trPr>
          <w:trHeight w:val="860"/>
          <w:jc w:val="center"/>
        </w:trPr>
        <w:tc>
          <w:tcPr>
            <w:tcW w:w="4312" w:type="dxa"/>
            <w:tcBorders>
              <w:top w:val="single" w:sz="6" w:space="0" w:color="000001"/>
              <w:left w:val="single" w:sz="6" w:space="0" w:color="000001"/>
              <w:bottom w:val="single" w:sz="6" w:space="0" w:color="000001"/>
              <w:right w:val="single" w:sz="6" w:space="0" w:color="000001"/>
            </w:tcBorders>
            <w:shd w:val="clear" w:color="auto" w:fill="FFFFFF"/>
            <w:tcMar>
              <w:left w:w="76" w:type="dxa"/>
              <w:right w:w="76" w:type="dxa"/>
            </w:tcMar>
          </w:tcPr>
          <w:p w:rsidR="00AD6627" w:rsidRDefault="00AD6627" w:rsidP="00AD1788">
            <w:pPr>
              <w:tabs>
                <w:tab w:val="left" w:pos="708"/>
                <w:tab w:val="left" w:pos="1416"/>
                <w:tab w:val="left" w:pos="2124"/>
                <w:tab w:val="left" w:pos="2832"/>
                <w:tab w:val="left" w:pos="3540"/>
              </w:tabs>
              <w:spacing w:after="0" w:line="240" w:lineRule="auto"/>
              <w:jc w:val="both"/>
            </w:pPr>
            <w:r>
              <w:rPr>
                <w:color w:val="000000"/>
              </w:rPr>
              <w:t>Назив Клијента:</w:t>
            </w:r>
          </w:p>
        </w:tc>
        <w:tc>
          <w:tcPr>
            <w:tcW w:w="4860" w:type="dxa"/>
            <w:tcBorders>
              <w:top w:val="single" w:sz="6" w:space="0" w:color="000001"/>
              <w:left w:val="single" w:sz="6" w:space="0" w:color="000001"/>
              <w:bottom w:val="single" w:sz="6" w:space="0" w:color="000001"/>
              <w:right w:val="single" w:sz="6" w:space="0" w:color="000001"/>
            </w:tcBorders>
            <w:shd w:val="clear" w:color="auto" w:fill="FFFFFF"/>
            <w:tcMar>
              <w:left w:w="76" w:type="dxa"/>
              <w:right w:w="76" w:type="dxa"/>
            </w:tcMar>
          </w:tcPr>
          <w:p w:rsidR="00AD6627" w:rsidRDefault="00AD6627" w:rsidP="00AD1788">
            <w:pPr>
              <w:spacing w:after="0" w:line="240" w:lineRule="auto"/>
              <w:jc w:val="both"/>
              <w:rPr>
                <w:color w:val="000000"/>
              </w:rPr>
            </w:pPr>
            <w:r>
              <w:rPr>
                <w:color w:val="000000"/>
              </w:rPr>
              <w:t>Приближна вредност услуга коју је понуђач пружио по уговору (у ЕУР или РСД):</w:t>
            </w:r>
          </w:p>
          <w:p w:rsidR="00AD6627" w:rsidRDefault="00AD6627" w:rsidP="00AD1788">
            <w:pPr>
              <w:spacing w:after="0" w:line="240" w:lineRule="auto"/>
              <w:jc w:val="both"/>
            </w:pPr>
          </w:p>
        </w:tc>
      </w:tr>
      <w:tr w:rsidR="00AD6627" w:rsidTr="00AD1788">
        <w:trPr>
          <w:trHeight w:val="620"/>
          <w:jc w:val="center"/>
        </w:trPr>
        <w:tc>
          <w:tcPr>
            <w:tcW w:w="4312" w:type="dxa"/>
            <w:tcBorders>
              <w:top w:val="single" w:sz="6" w:space="0" w:color="000001"/>
              <w:left w:val="single" w:sz="6" w:space="0" w:color="000001"/>
              <w:bottom w:val="single" w:sz="6" w:space="0" w:color="000001"/>
              <w:right w:val="single" w:sz="6" w:space="0" w:color="000001"/>
            </w:tcBorders>
            <w:shd w:val="clear" w:color="auto" w:fill="FFFFFF"/>
            <w:tcMar>
              <w:left w:w="76" w:type="dxa"/>
              <w:right w:w="76" w:type="dxa"/>
            </w:tcMar>
          </w:tcPr>
          <w:p w:rsidR="00AD6627" w:rsidRDefault="00AD6627" w:rsidP="00AD1788">
            <w:pPr>
              <w:tabs>
                <w:tab w:val="left" w:pos="708"/>
                <w:tab w:val="left" w:pos="1416"/>
                <w:tab w:val="left" w:pos="2124"/>
                <w:tab w:val="left" w:pos="2832"/>
                <w:tab w:val="left" w:pos="3540"/>
              </w:tabs>
              <w:spacing w:after="0" w:line="240" w:lineRule="auto"/>
              <w:jc w:val="both"/>
            </w:pPr>
            <w:r>
              <w:rPr>
                <w:color w:val="000000"/>
              </w:rPr>
              <w:t>Адреса:</w:t>
            </w:r>
          </w:p>
        </w:tc>
        <w:tc>
          <w:tcPr>
            <w:tcW w:w="4860" w:type="dxa"/>
            <w:tcBorders>
              <w:top w:val="single" w:sz="6" w:space="0" w:color="000001"/>
              <w:left w:val="single" w:sz="6" w:space="0" w:color="000001"/>
              <w:bottom w:val="single" w:sz="6" w:space="0" w:color="000001"/>
              <w:right w:val="single" w:sz="6" w:space="0" w:color="000001"/>
            </w:tcBorders>
            <w:shd w:val="clear" w:color="auto" w:fill="FFFFFF"/>
            <w:tcMar>
              <w:left w:w="76" w:type="dxa"/>
              <w:right w:w="76" w:type="dxa"/>
            </w:tcMar>
          </w:tcPr>
          <w:p w:rsidR="00AD6627" w:rsidRDefault="00AD6627" w:rsidP="00AD1788">
            <w:pPr>
              <w:spacing w:after="0" w:line="240" w:lineRule="auto"/>
              <w:jc w:val="both"/>
              <w:rPr>
                <w:color w:val="000000"/>
              </w:rPr>
            </w:pPr>
            <w:r>
              <w:rPr>
                <w:color w:val="000000"/>
              </w:rPr>
              <w:t>Лице за контакт (Име, функција тел, електронска пошта):</w:t>
            </w:r>
          </w:p>
          <w:p w:rsidR="00AD6627" w:rsidRDefault="00AD6627" w:rsidP="00AD1788">
            <w:pPr>
              <w:spacing w:after="0" w:line="240" w:lineRule="auto"/>
              <w:jc w:val="both"/>
              <w:rPr>
                <w:color w:val="000000"/>
              </w:rPr>
            </w:pPr>
          </w:p>
          <w:p w:rsidR="00AD6627" w:rsidRDefault="00AD6627" w:rsidP="00AD1788">
            <w:pPr>
              <w:spacing w:after="0" w:line="240" w:lineRule="auto"/>
              <w:jc w:val="both"/>
            </w:pPr>
          </w:p>
        </w:tc>
      </w:tr>
      <w:tr w:rsidR="00AD6627" w:rsidTr="00AD1788">
        <w:trPr>
          <w:trHeight w:val="840"/>
          <w:jc w:val="center"/>
        </w:trPr>
        <w:tc>
          <w:tcPr>
            <w:tcW w:w="4312" w:type="dxa"/>
            <w:tcBorders>
              <w:top w:val="single" w:sz="6" w:space="0" w:color="000001"/>
              <w:left w:val="single" w:sz="6" w:space="0" w:color="000001"/>
              <w:right w:val="single" w:sz="6" w:space="0" w:color="000001"/>
            </w:tcBorders>
            <w:shd w:val="clear" w:color="auto" w:fill="FFFFFF"/>
            <w:tcMar>
              <w:left w:w="76" w:type="dxa"/>
              <w:right w:w="76" w:type="dxa"/>
            </w:tcMar>
          </w:tcPr>
          <w:p w:rsidR="00AD6627" w:rsidRDefault="00AD6627" w:rsidP="00AD1788">
            <w:pPr>
              <w:tabs>
                <w:tab w:val="left" w:pos="708"/>
                <w:tab w:val="left" w:pos="1416"/>
                <w:tab w:val="left" w:pos="2124"/>
                <w:tab w:val="left" w:pos="2832"/>
                <w:tab w:val="left" w:pos="3540"/>
              </w:tabs>
              <w:spacing w:after="0" w:line="240" w:lineRule="auto"/>
              <w:rPr>
                <w:color w:val="000000"/>
              </w:rPr>
            </w:pPr>
            <w:r>
              <w:rPr>
                <w:color w:val="000000"/>
              </w:rPr>
              <w:t>Датум закључења уговора:</w:t>
            </w:r>
          </w:p>
          <w:p w:rsidR="00AD6627" w:rsidRDefault="00AD6627" w:rsidP="00AD1788">
            <w:pPr>
              <w:tabs>
                <w:tab w:val="left" w:pos="708"/>
                <w:tab w:val="left" w:pos="1416"/>
                <w:tab w:val="left" w:pos="2124"/>
                <w:tab w:val="left" w:pos="2832"/>
                <w:tab w:val="left" w:pos="3540"/>
              </w:tabs>
              <w:spacing w:after="0" w:line="240" w:lineRule="auto"/>
              <w:rPr>
                <w:color w:val="000000"/>
              </w:rPr>
            </w:pPr>
          </w:p>
          <w:p w:rsidR="00AD6627" w:rsidRDefault="00AD6627" w:rsidP="00AD1788">
            <w:pPr>
              <w:tabs>
                <w:tab w:val="left" w:pos="708"/>
                <w:tab w:val="left" w:pos="1416"/>
                <w:tab w:val="left" w:pos="2124"/>
                <w:tab w:val="left" w:pos="2832"/>
                <w:tab w:val="left" w:pos="3540"/>
              </w:tabs>
              <w:spacing w:after="0" w:line="240" w:lineRule="auto"/>
            </w:pPr>
          </w:p>
        </w:tc>
        <w:tc>
          <w:tcPr>
            <w:tcW w:w="4860" w:type="dxa"/>
            <w:tcBorders>
              <w:top w:val="single" w:sz="6" w:space="0" w:color="000001"/>
              <w:left w:val="single" w:sz="6" w:space="0" w:color="000001"/>
              <w:right w:val="single" w:sz="6" w:space="0" w:color="000001"/>
            </w:tcBorders>
            <w:shd w:val="clear" w:color="auto" w:fill="FFFFFF"/>
            <w:tcMar>
              <w:left w:w="76" w:type="dxa"/>
              <w:right w:w="76" w:type="dxa"/>
            </w:tcMar>
          </w:tcPr>
          <w:p w:rsidR="00AD6627" w:rsidRDefault="00AD6627" w:rsidP="00AD1788">
            <w:pPr>
              <w:tabs>
                <w:tab w:val="left" w:pos="708"/>
                <w:tab w:val="left" w:pos="1416"/>
                <w:tab w:val="left" w:pos="2124"/>
                <w:tab w:val="left" w:pos="2832"/>
                <w:tab w:val="left" w:pos="3540"/>
              </w:tabs>
              <w:spacing w:after="0" w:line="240" w:lineRule="auto"/>
              <w:rPr>
                <w:color w:val="000000"/>
              </w:rPr>
            </w:pPr>
            <w:r>
              <w:rPr>
                <w:color w:val="000000"/>
              </w:rPr>
              <w:t>Датум почетка имплементације (месец/година):</w:t>
            </w:r>
          </w:p>
        </w:tc>
      </w:tr>
      <w:tr w:rsidR="00AD6627" w:rsidTr="00AD1788">
        <w:trPr>
          <w:trHeight w:val="975"/>
          <w:jc w:val="center"/>
        </w:trPr>
        <w:tc>
          <w:tcPr>
            <w:tcW w:w="4312" w:type="dxa"/>
            <w:tcBorders>
              <w:left w:val="single" w:sz="6" w:space="0" w:color="000001"/>
              <w:bottom w:val="single" w:sz="6" w:space="0" w:color="000001"/>
              <w:right w:val="single" w:sz="6" w:space="0" w:color="000001"/>
            </w:tcBorders>
            <w:shd w:val="clear" w:color="auto" w:fill="FFFFFF"/>
            <w:tcMar>
              <w:left w:w="76" w:type="dxa"/>
              <w:right w:w="76" w:type="dxa"/>
            </w:tcMar>
          </w:tcPr>
          <w:p w:rsidR="00AD6627" w:rsidRDefault="00AD6627" w:rsidP="00AD1788">
            <w:pPr>
              <w:tabs>
                <w:tab w:val="left" w:pos="708"/>
                <w:tab w:val="left" w:pos="1416"/>
                <w:tab w:val="left" w:pos="2124"/>
                <w:tab w:val="left" w:pos="2832"/>
                <w:tab w:val="left" w:pos="3540"/>
              </w:tabs>
              <w:spacing w:after="0" w:line="240" w:lineRule="auto"/>
              <w:rPr>
                <w:color w:val="000000"/>
              </w:rPr>
            </w:pPr>
            <w:r>
              <w:rPr>
                <w:color w:val="000000"/>
              </w:rPr>
              <w:t>Период трајања уговора :</w:t>
            </w:r>
          </w:p>
          <w:p w:rsidR="00AD6627" w:rsidRDefault="00AD6627" w:rsidP="00AD1788">
            <w:pPr>
              <w:tabs>
                <w:tab w:val="left" w:pos="708"/>
                <w:tab w:val="left" w:pos="1416"/>
                <w:tab w:val="left" w:pos="2124"/>
                <w:tab w:val="left" w:pos="2832"/>
                <w:tab w:val="left" w:pos="3540"/>
              </w:tabs>
              <w:spacing w:after="0" w:line="240" w:lineRule="auto"/>
              <w:rPr>
                <w:color w:val="000000"/>
              </w:rPr>
            </w:pPr>
          </w:p>
        </w:tc>
        <w:tc>
          <w:tcPr>
            <w:tcW w:w="4860" w:type="dxa"/>
            <w:tcBorders>
              <w:left w:val="single" w:sz="6" w:space="0" w:color="000001"/>
              <w:bottom w:val="single" w:sz="6" w:space="0" w:color="000001"/>
              <w:right w:val="single" w:sz="6" w:space="0" w:color="000001"/>
            </w:tcBorders>
            <w:shd w:val="clear" w:color="auto" w:fill="FFFFFF"/>
            <w:tcMar>
              <w:left w:w="76" w:type="dxa"/>
              <w:right w:w="76" w:type="dxa"/>
            </w:tcMar>
          </w:tcPr>
          <w:p w:rsidR="00AD6627" w:rsidRDefault="00AD6627" w:rsidP="00AD1788">
            <w:pPr>
              <w:tabs>
                <w:tab w:val="left" w:pos="708"/>
                <w:tab w:val="left" w:pos="1416"/>
                <w:tab w:val="left" w:pos="2124"/>
                <w:tab w:val="left" w:pos="2832"/>
                <w:tab w:val="left" w:pos="3540"/>
              </w:tabs>
              <w:spacing w:after="0" w:line="240" w:lineRule="auto"/>
              <w:rPr>
                <w:color w:val="000000"/>
              </w:rPr>
            </w:pPr>
            <w:r>
              <w:rPr>
                <w:color w:val="000000"/>
              </w:rPr>
              <w:t>Датум завршетка имплементације (месец/година):</w:t>
            </w:r>
          </w:p>
          <w:p w:rsidR="00AD6627" w:rsidRDefault="00AD6627" w:rsidP="00AD1788">
            <w:pPr>
              <w:tabs>
                <w:tab w:val="left" w:pos="708"/>
                <w:tab w:val="left" w:pos="1416"/>
                <w:tab w:val="left" w:pos="2124"/>
                <w:tab w:val="left" w:pos="2832"/>
                <w:tab w:val="left" w:pos="3540"/>
              </w:tabs>
              <w:spacing w:after="0" w:line="240" w:lineRule="auto"/>
              <w:rPr>
                <w:color w:val="000000"/>
              </w:rPr>
            </w:pPr>
          </w:p>
          <w:p w:rsidR="00AD6627" w:rsidRDefault="00AD6627" w:rsidP="00AD1788">
            <w:pPr>
              <w:tabs>
                <w:tab w:val="left" w:pos="708"/>
                <w:tab w:val="left" w:pos="1416"/>
                <w:tab w:val="left" w:pos="2124"/>
                <w:tab w:val="left" w:pos="2832"/>
                <w:tab w:val="left" w:pos="3540"/>
              </w:tabs>
              <w:spacing w:after="0" w:line="240" w:lineRule="auto"/>
              <w:rPr>
                <w:color w:val="000000"/>
              </w:rPr>
            </w:pPr>
          </w:p>
          <w:p w:rsidR="00AD6627" w:rsidRDefault="00AD6627" w:rsidP="00AD1788">
            <w:pPr>
              <w:tabs>
                <w:tab w:val="left" w:pos="708"/>
                <w:tab w:val="left" w:pos="1416"/>
                <w:tab w:val="left" w:pos="2124"/>
                <w:tab w:val="left" w:pos="2832"/>
                <w:tab w:val="left" w:pos="3540"/>
              </w:tabs>
              <w:spacing w:after="0" w:line="240" w:lineRule="auto"/>
              <w:rPr>
                <w:color w:val="000000"/>
              </w:rPr>
            </w:pPr>
          </w:p>
        </w:tc>
      </w:tr>
      <w:tr w:rsidR="00AD6627" w:rsidTr="00AD1788">
        <w:trPr>
          <w:trHeight w:val="703"/>
          <w:jc w:val="center"/>
        </w:trPr>
        <w:tc>
          <w:tcPr>
            <w:tcW w:w="9172" w:type="dxa"/>
            <w:gridSpan w:val="2"/>
            <w:tcBorders>
              <w:top w:val="single" w:sz="6" w:space="0" w:color="000001"/>
              <w:left w:val="single" w:sz="6" w:space="0" w:color="000001"/>
              <w:bottom w:val="single" w:sz="6" w:space="0" w:color="000001"/>
              <w:right w:val="single" w:sz="6" w:space="0" w:color="000001"/>
            </w:tcBorders>
            <w:shd w:val="clear" w:color="auto" w:fill="FFFFFF"/>
            <w:tcMar>
              <w:left w:w="76" w:type="dxa"/>
              <w:right w:w="76" w:type="dxa"/>
            </w:tcMar>
          </w:tcPr>
          <w:p w:rsidR="00AD6627" w:rsidRDefault="00AD6627" w:rsidP="00AD1788">
            <w:pPr>
              <w:spacing w:after="0" w:line="240" w:lineRule="auto"/>
              <w:jc w:val="both"/>
              <w:rPr>
                <w:color w:val="000000"/>
              </w:rPr>
            </w:pPr>
            <w:r>
              <w:rPr>
                <w:color w:val="000000"/>
              </w:rPr>
              <w:t>Наративни опис посла и констатација о уредном извршењу (врста уведених мера, уграђене технологије):</w:t>
            </w:r>
          </w:p>
          <w:p w:rsidR="00AD6627" w:rsidRDefault="00AD6627" w:rsidP="00AD1788">
            <w:pPr>
              <w:spacing w:after="0" w:line="240" w:lineRule="auto"/>
              <w:jc w:val="both"/>
              <w:rPr>
                <w:color w:val="000000"/>
                <w:sz w:val="20"/>
                <w:szCs w:val="20"/>
              </w:rPr>
            </w:pPr>
          </w:p>
          <w:p w:rsidR="00AD6627" w:rsidRDefault="00AD6627" w:rsidP="00AD1788">
            <w:pPr>
              <w:spacing w:after="0" w:line="240" w:lineRule="auto"/>
              <w:jc w:val="both"/>
              <w:rPr>
                <w:color w:val="000000"/>
                <w:sz w:val="20"/>
                <w:szCs w:val="20"/>
              </w:rPr>
            </w:pPr>
          </w:p>
          <w:p w:rsidR="00AD6627" w:rsidRDefault="00AD6627" w:rsidP="00AD1788">
            <w:pPr>
              <w:spacing w:after="0" w:line="240" w:lineRule="auto"/>
              <w:jc w:val="both"/>
              <w:rPr>
                <w:color w:val="000000"/>
                <w:sz w:val="20"/>
                <w:szCs w:val="20"/>
              </w:rPr>
            </w:pPr>
          </w:p>
          <w:p w:rsidR="00AD6627" w:rsidRDefault="00AD6627" w:rsidP="00AD1788">
            <w:pPr>
              <w:spacing w:after="0" w:line="240" w:lineRule="auto"/>
              <w:jc w:val="both"/>
              <w:rPr>
                <w:color w:val="000000"/>
                <w:sz w:val="20"/>
                <w:szCs w:val="20"/>
              </w:rPr>
            </w:pPr>
          </w:p>
          <w:p w:rsidR="00AD6627" w:rsidRDefault="00AD6627" w:rsidP="00AD1788">
            <w:pPr>
              <w:spacing w:after="0" w:line="240" w:lineRule="auto"/>
              <w:jc w:val="both"/>
              <w:rPr>
                <w:color w:val="000000"/>
                <w:sz w:val="20"/>
                <w:szCs w:val="20"/>
              </w:rPr>
            </w:pPr>
          </w:p>
          <w:p w:rsidR="00AD6627" w:rsidRDefault="00AD6627" w:rsidP="00AD1788">
            <w:pPr>
              <w:spacing w:after="0" w:line="240" w:lineRule="auto"/>
              <w:jc w:val="both"/>
              <w:rPr>
                <w:color w:val="000000"/>
                <w:sz w:val="20"/>
                <w:szCs w:val="20"/>
              </w:rPr>
            </w:pPr>
          </w:p>
          <w:p w:rsidR="00AD6627" w:rsidRDefault="00AD6627" w:rsidP="00AD1788">
            <w:pPr>
              <w:spacing w:after="0" w:line="240" w:lineRule="auto"/>
              <w:jc w:val="both"/>
            </w:pPr>
          </w:p>
        </w:tc>
      </w:tr>
    </w:tbl>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rPr>
      </w:pPr>
    </w:p>
    <w:tbl>
      <w:tblPr>
        <w:tblW w:w="9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0"/>
        <w:gridCol w:w="630"/>
        <w:gridCol w:w="3060"/>
        <w:gridCol w:w="1080"/>
        <w:gridCol w:w="2836"/>
      </w:tblGrid>
      <w:tr w:rsidR="00AD6627" w:rsidTr="00AD1788">
        <w:trPr>
          <w:jc w:val="center"/>
        </w:trPr>
        <w:tc>
          <w:tcPr>
            <w:tcW w:w="1800" w:type="dxa"/>
            <w:tcBorders>
              <w:top w:val="nil"/>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color w:val="000000"/>
              </w:rPr>
            </w:pPr>
            <w:r>
              <w:rPr>
                <w:color w:val="000000"/>
              </w:rPr>
              <w:t>Датум</w:t>
            </w:r>
          </w:p>
        </w:tc>
        <w:tc>
          <w:tcPr>
            <w:tcW w:w="630" w:type="dxa"/>
            <w:tcBorders>
              <w:top w:val="nil"/>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color w:val="000000"/>
              </w:rPr>
            </w:pPr>
          </w:p>
        </w:tc>
        <w:tc>
          <w:tcPr>
            <w:tcW w:w="3060" w:type="dxa"/>
            <w:tcBorders>
              <w:top w:val="nil"/>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color w:val="000000"/>
              </w:rPr>
            </w:pPr>
            <w:r>
              <w:rPr>
                <w:color w:val="000000"/>
              </w:rPr>
              <w:t>Понуђач и</w:t>
            </w:r>
          </w:p>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color w:val="000000"/>
              </w:rPr>
            </w:pPr>
            <w:r>
              <w:rPr>
                <w:color w:val="000000"/>
              </w:rPr>
              <w:t>М. П. Понуђача</w:t>
            </w:r>
          </w:p>
        </w:tc>
        <w:tc>
          <w:tcPr>
            <w:tcW w:w="1080" w:type="dxa"/>
            <w:tcBorders>
              <w:top w:val="nil"/>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color w:val="000000"/>
              </w:rPr>
            </w:pPr>
          </w:p>
        </w:tc>
        <w:tc>
          <w:tcPr>
            <w:tcW w:w="2836" w:type="dxa"/>
            <w:tcBorders>
              <w:top w:val="nil"/>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color w:val="000000"/>
              </w:rPr>
            </w:pPr>
            <w:r>
              <w:rPr>
                <w:color w:val="000000"/>
              </w:rPr>
              <w:t>Контакт особа клијента и</w:t>
            </w:r>
          </w:p>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color w:val="000000"/>
              </w:rPr>
            </w:pPr>
            <w:r>
              <w:rPr>
                <w:color w:val="000000"/>
              </w:rPr>
              <w:t>М. П. Клијента</w:t>
            </w:r>
          </w:p>
        </w:tc>
      </w:tr>
      <w:tr w:rsidR="00AD6627" w:rsidTr="00AD1788">
        <w:trPr>
          <w:jc w:val="center"/>
        </w:trPr>
        <w:tc>
          <w:tcPr>
            <w:tcW w:w="1800" w:type="dxa"/>
            <w:tcBorders>
              <w:top w:val="nil"/>
              <w:left w:val="nil"/>
              <w:bottom w:val="single" w:sz="4" w:space="0" w:color="000000"/>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c>
          <w:tcPr>
            <w:tcW w:w="630" w:type="dxa"/>
            <w:tcBorders>
              <w:top w:val="nil"/>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c>
          <w:tcPr>
            <w:tcW w:w="3060" w:type="dxa"/>
            <w:tcBorders>
              <w:top w:val="nil"/>
              <w:left w:val="nil"/>
              <w:bottom w:val="single" w:sz="4" w:space="0" w:color="000000"/>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c>
          <w:tcPr>
            <w:tcW w:w="1080" w:type="dxa"/>
            <w:tcBorders>
              <w:top w:val="nil"/>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c>
          <w:tcPr>
            <w:tcW w:w="2836" w:type="dxa"/>
            <w:tcBorders>
              <w:top w:val="nil"/>
              <w:left w:val="nil"/>
              <w:bottom w:val="single" w:sz="4" w:space="0" w:color="000000"/>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r>
    </w:tbl>
    <w:p w:rsidR="00AD6627" w:rsidRPr="0055125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rPr>
      </w:pPr>
      <w:r w:rsidRPr="00551257">
        <w:rPr>
          <w:color w:val="000000"/>
          <w:sz w:val="20"/>
        </w:rPr>
        <w:t>*</w:t>
      </w:r>
      <w:r w:rsidRPr="00551257">
        <w:rPr>
          <w:b/>
          <w:i/>
          <w:color w:val="000000"/>
          <w:sz w:val="18"/>
        </w:rPr>
        <w:t>Напомена:</w:t>
      </w:r>
      <w:r w:rsidRPr="00551257">
        <w:rPr>
          <w:i/>
          <w:color w:val="000000"/>
          <w:sz w:val="18"/>
        </w:rPr>
        <w:t xml:space="preserve"> Ова потврда се даје за потребе јавне набавке за избор приватног партнера за реализацију пројекта јавно-приватног партнерства за реконструкцију и </w:t>
      </w:r>
      <w:r>
        <w:rPr>
          <w:i/>
          <w:color w:val="000000"/>
          <w:sz w:val="18"/>
        </w:rPr>
        <w:t xml:space="preserve">дугогодишњег </w:t>
      </w:r>
      <w:r w:rsidRPr="00551257">
        <w:rPr>
          <w:i/>
          <w:color w:val="000000"/>
          <w:sz w:val="18"/>
        </w:rPr>
        <w:t>одржавањ</w:t>
      </w:r>
      <w:r>
        <w:rPr>
          <w:i/>
          <w:color w:val="000000"/>
          <w:sz w:val="18"/>
        </w:rPr>
        <w:t>а</w:t>
      </w:r>
      <w:r w:rsidRPr="00551257">
        <w:rPr>
          <w:i/>
          <w:color w:val="000000"/>
          <w:sz w:val="18"/>
        </w:rPr>
        <w:t xml:space="preserve"> јавног осветљења применом LED технологије у Општини </w:t>
      </w:r>
      <w:r>
        <w:rPr>
          <w:i/>
          <w:color w:val="000000"/>
          <w:sz w:val="18"/>
        </w:rPr>
        <w:t>Бечеј</w:t>
      </w:r>
      <w:r w:rsidRPr="00551257">
        <w:rPr>
          <w:i/>
          <w:color w:val="000000"/>
          <w:sz w:val="18"/>
        </w:rPr>
        <w:t xml:space="preserve">, број ЈН: </w:t>
      </w:r>
      <w:r w:rsidR="00DC0358">
        <w:rPr>
          <w:i/>
          <w:color w:val="000000"/>
          <w:sz w:val="18"/>
        </w:rPr>
        <w:t xml:space="preserve">16/19 </w:t>
      </w:r>
      <w:r w:rsidRPr="00551257">
        <w:rPr>
          <w:i/>
          <w:color w:val="000000"/>
          <w:sz w:val="18"/>
        </w:rPr>
        <w:t>и за друге потребе се не може користити.</w:t>
      </w:r>
      <w:r w:rsidRPr="00551257">
        <w:rPr>
          <w:color w:val="000000"/>
          <w:sz w:val="20"/>
        </w:rPr>
        <w:tab/>
      </w:r>
    </w:p>
    <w:p w:rsidR="00AD6627" w:rsidRDefault="00AD6627" w:rsidP="00AD6627">
      <w:pPr>
        <w:tabs>
          <w:tab w:val="left" w:pos="708"/>
          <w:tab w:val="left" w:pos="1428"/>
          <w:tab w:val="left" w:pos="2136"/>
          <w:tab w:val="left" w:pos="2844"/>
          <w:tab w:val="left" w:pos="3552"/>
          <w:tab w:val="left" w:pos="4260"/>
          <w:tab w:val="left" w:pos="4968"/>
          <w:tab w:val="left" w:pos="5676"/>
          <w:tab w:val="left" w:pos="6372"/>
          <w:tab w:val="left" w:pos="7080"/>
          <w:tab w:val="left" w:pos="7788"/>
          <w:tab w:val="left" w:pos="8496"/>
          <w:tab w:val="left" w:pos="9204"/>
        </w:tabs>
        <w:spacing w:after="120" w:line="240" w:lineRule="auto"/>
        <w:jc w:val="both"/>
        <w:rPr>
          <w:i/>
          <w:color w:val="000000"/>
        </w:rPr>
      </w:pPr>
      <w:proofErr w:type="gramStart"/>
      <w:r w:rsidRPr="00551257">
        <w:rPr>
          <w:i/>
          <w:color w:val="000000"/>
          <w:sz w:val="18"/>
        </w:rPr>
        <w:t>Образац 7 - Искуство у извођењу реконструкције или адаптације јавног осветљења Понуђач доставља у онолико примерака колико је потребно у складу са захтевом из конкурсне документације.</w:t>
      </w:r>
      <w:proofErr w:type="gramEnd"/>
      <w:r w:rsidRPr="00172D57">
        <w:rPr>
          <w:i/>
          <w:color w:val="000000"/>
        </w:rPr>
        <w:tab/>
      </w:r>
    </w:p>
    <w:p w:rsidR="00AD6627" w:rsidRDefault="00AD6627" w:rsidP="00AD6627">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pacing w:after="120"/>
        <w:jc w:val="both"/>
        <w:rPr>
          <w:color w:val="000000"/>
          <w:sz w:val="28"/>
          <w:szCs w:val="28"/>
        </w:rPr>
      </w:pPr>
    </w:p>
    <w:p w:rsidR="00AD6627" w:rsidRPr="00C77114" w:rsidRDefault="00AD6627" w:rsidP="00AD6627">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pacing w:after="120"/>
        <w:jc w:val="both"/>
        <w:rPr>
          <w:b/>
          <w:i/>
          <w:color w:val="000000"/>
          <w:sz w:val="24"/>
          <w:szCs w:val="24"/>
        </w:rPr>
      </w:pPr>
      <w:r>
        <w:rPr>
          <w:b/>
          <w:color w:val="000000"/>
          <w:sz w:val="24"/>
          <w:szCs w:val="24"/>
        </w:rPr>
        <w:t>ОБРАЗАЦ 8 –</w:t>
      </w:r>
      <w:r w:rsidRPr="00C77114">
        <w:rPr>
          <w:b/>
          <w:color w:val="000000"/>
          <w:sz w:val="24"/>
          <w:szCs w:val="24"/>
        </w:rPr>
        <w:t xml:space="preserve"> OБРАЗАЦ ПОНУДЕ</w:t>
      </w:r>
    </w:p>
    <w:tbl>
      <w:tblPr>
        <w:tblStyle w:val="TableGrid2"/>
        <w:tblW w:w="0" w:type="auto"/>
        <w:tblInd w:w="113" w:type="dxa"/>
        <w:tblLook w:val="04A0"/>
      </w:tblPr>
      <w:tblGrid>
        <w:gridCol w:w="6102"/>
        <w:gridCol w:w="1502"/>
        <w:gridCol w:w="1679"/>
      </w:tblGrid>
      <w:tr w:rsidR="00AD6627" w:rsidRPr="00A5189A" w:rsidTr="00AD1788">
        <w:trPr>
          <w:trHeight w:val="360"/>
        </w:trPr>
        <w:tc>
          <w:tcPr>
            <w:tcW w:w="9283" w:type="dxa"/>
            <w:gridSpan w:val="3"/>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b/>
                <w:bCs/>
                <w:color w:val="000000"/>
                <w:sz w:val="20"/>
              </w:rPr>
            </w:pPr>
            <w:r w:rsidRPr="007211E4">
              <w:rPr>
                <w:rFonts w:asciiTheme="majorHAnsi" w:hAnsiTheme="majorHAnsi" w:cstheme="minorHAnsi"/>
                <w:b/>
                <w:bCs/>
                <w:color w:val="000000"/>
                <w:sz w:val="20"/>
              </w:rPr>
              <w:t xml:space="preserve">1. РЕФЕРЕНТНЕ ВРЕДНОСТИ  </w:t>
            </w:r>
            <w:r w:rsidRPr="007211E4">
              <w:rPr>
                <w:rFonts w:asciiTheme="majorHAnsi" w:hAnsiTheme="majorHAnsi" w:cstheme="minorHAnsi"/>
                <w:color w:val="000000"/>
                <w:sz w:val="20"/>
              </w:rPr>
              <w:t>(трошкови за јавно осветљење у базној години) - Попуњава Наручилац</w:t>
            </w:r>
          </w:p>
        </w:tc>
      </w:tr>
      <w:tr w:rsidR="00AD6627" w:rsidRPr="00A5189A" w:rsidTr="00AD1788">
        <w:trPr>
          <w:trHeight w:val="278"/>
        </w:trPr>
        <w:tc>
          <w:tcPr>
            <w:tcW w:w="61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a) Инсталисани капацитет</w:t>
            </w:r>
          </w:p>
        </w:tc>
        <w:tc>
          <w:tcPr>
            <w:tcW w:w="15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kW</w:t>
            </w:r>
          </w:p>
        </w:tc>
        <w:tc>
          <w:tcPr>
            <w:tcW w:w="1679" w:type="dxa"/>
            <w:hideMark/>
          </w:tcPr>
          <w:p w:rsidR="00AD6627" w:rsidRPr="00AC0AEC"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rPr>
                <w:rFonts w:asciiTheme="majorHAnsi" w:hAnsiTheme="majorHAnsi" w:cstheme="minorHAnsi"/>
                <w:color w:val="000000"/>
                <w:sz w:val="20"/>
              </w:rPr>
            </w:pPr>
            <w:r>
              <w:rPr>
                <w:rFonts w:asciiTheme="majorHAnsi" w:hAnsiTheme="majorHAnsi" w:cstheme="minorHAnsi"/>
                <w:color w:val="000000"/>
                <w:sz w:val="20"/>
              </w:rPr>
              <w:t>693,47</w:t>
            </w:r>
          </w:p>
        </w:tc>
      </w:tr>
      <w:tr w:rsidR="00AD6627" w:rsidRPr="00A5189A" w:rsidTr="00AD1788">
        <w:trPr>
          <w:trHeight w:val="278"/>
        </w:trPr>
        <w:tc>
          <w:tcPr>
            <w:tcW w:w="61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б) Годишња потрошња електричне енергије</w:t>
            </w:r>
          </w:p>
        </w:tc>
        <w:tc>
          <w:tcPr>
            <w:tcW w:w="15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kWh</w:t>
            </w:r>
          </w:p>
        </w:tc>
        <w:tc>
          <w:tcPr>
            <w:tcW w:w="1679" w:type="dxa"/>
            <w:hideMark/>
          </w:tcPr>
          <w:p w:rsidR="00AD6627" w:rsidRPr="00F95A42"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Pr>
                <w:rFonts w:asciiTheme="majorHAnsi" w:hAnsiTheme="majorHAnsi" w:cstheme="minorHAnsi"/>
                <w:color w:val="000000"/>
                <w:sz w:val="20"/>
              </w:rPr>
              <w:t>2.843.227,00</w:t>
            </w:r>
          </w:p>
        </w:tc>
      </w:tr>
      <w:tr w:rsidR="00AD6627" w:rsidRPr="00A5189A" w:rsidTr="00AD1788">
        <w:trPr>
          <w:trHeight w:val="278"/>
        </w:trPr>
        <w:tc>
          <w:tcPr>
            <w:tcW w:w="7604" w:type="dxa"/>
            <w:gridSpan w:val="2"/>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ц) Референтна цена електричне енергије</w:t>
            </w:r>
          </w:p>
        </w:tc>
        <w:tc>
          <w:tcPr>
            <w:tcW w:w="1679"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 </w:t>
            </w:r>
          </w:p>
        </w:tc>
      </w:tr>
      <w:tr w:rsidR="00AD6627" w:rsidRPr="00A5189A" w:rsidTr="00AD1788">
        <w:trPr>
          <w:trHeight w:val="278"/>
        </w:trPr>
        <w:tc>
          <w:tcPr>
            <w:tcW w:w="61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*у оригиналној валути</w:t>
            </w:r>
          </w:p>
        </w:tc>
        <w:tc>
          <w:tcPr>
            <w:tcW w:w="15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РСД</w:t>
            </w:r>
          </w:p>
        </w:tc>
        <w:tc>
          <w:tcPr>
            <w:tcW w:w="1679" w:type="dxa"/>
            <w:hideMark/>
          </w:tcPr>
          <w:p w:rsidR="00AD6627" w:rsidRPr="002D182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Pr>
                <w:rFonts w:asciiTheme="majorHAnsi" w:hAnsiTheme="majorHAnsi" w:cstheme="minorHAnsi"/>
                <w:color w:val="000000"/>
                <w:sz w:val="20"/>
              </w:rPr>
              <w:t>7,857</w:t>
            </w:r>
          </w:p>
        </w:tc>
      </w:tr>
      <w:tr w:rsidR="00AD6627" w:rsidRPr="00A5189A" w:rsidTr="00AD1788">
        <w:trPr>
          <w:trHeight w:val="278"/>
        </w:trPr>
        <w:tc>
          <w:tcPr>
            <w:tcW w:w="61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**за курс РСД/ЕУР = ____________, дан објављивања јавног позива</w:t>
            </w:r>
          </w:p>
        </w:tc>
        <w:tc>
          <w:tcPr>
            <w:tcW w:w="15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ЕУР</w:t>
            </w:r>
          </w:p>
        </w:tc>
        <w:tc>
          <w:tcPr>
            <w:tcW w:w="1679" w:type="dxa"/>
            <w:hideMark/>
          </w:tcPr>
          <w:p w:rsidR="00AD6627" w:rsidRPr="00F95A42"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F95A42">
              <w:rPr>
                <w:rFonts w:asciiTheme="majorHAnsi" w:hAnsiTheme="majorHAnsi" w:cstheme="minorHAnsi"/>
                <w:color w:val="000000"/>
                <w:sz w:val="20"/>
              </w:rPr>
              <w:t> </w:t>
            </w:r>
          </w:p>
        </w:tc>
      </w:tr>
      <w:tr w:rsidR="00AD6627" w:rsidRPr="00A5189A" w:rsidTr="00AD1788">
        <w:trPr>
          <w:trHeight w:val="278"/>
        </w:trPr>
        <w:tc>
          <w:tcPr>
            <w:tcW w:w="61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д) Годишњи трошкови електричне енергије (1б x 1ц)</w:t>
            </w:r>
          </w:p>
        </w:tc>
        <w:tc>
          <w:tcPr>
            <w:tcW w:w="15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РСД</w:t>
            </w:r>
          </w:p>
        </w:tc>
        <w:tc>
          <w:tcPr>
            <w:tcW w:w="1679" w:type="dxa"/>
            <w:hideMark/>
          </w:tcPr>
          <w:p w:rsidR="00AD6627" w:rsidRPr="002D182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Pr>
                <w:rFonts w:asciiTheme="majorHAnsi" w:hAnsiTheme="majorHAnsi" w:cstheme="minorHAnsi"/>
                <w:color w:val="000000"/>
                <w:sz w:val="20"/>
              </w:rPr>
              <w:t>22.339.234,54</w:t>
            </w:r>
          </w:p>
        </w:tc>
      </w:tr>
      <w:tr w:rsidR="00AD6627" w:rsidRPr="00A5189A" w:rsidTr="00AD1788">
        <w:trPr>
          <w:trHeight w:val="278"/>
        </w:trPr>
        <w:tc>
          <w:tcPr>
            <w:tcW w:w="61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 xml:space="preserve">e) Годишњи трошкови одржавања јавног осветљења                          </w:t>
            </w:r>
          </w:p>
        </w:tc>
        <w:tc>
          <w:tcPr>
            <w:tcW w:w="15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РСД</w:t>
            </w:r>
          </w:p>
        </w:tc>
        <w:tc>
          <w:tcPr>
            <w:tcW w:w="1679" w:type="dxa"/>
            <w:hideMark/>
          </w:tcPr>
          <w:p w:rsidR="00AD6627" w:rsidRPr="002D182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Pr>
                <w:rFonts w:asciiTheme="majorHAnsi" w:hAnsiTheme="majorHAnsi" w:cstheme="minorHAnsi"/>
                <w:color w:val="000000"/>
                <w:sz w:val="20"/>
              </w:rPr>
              <w:t>6.000.000,00</w:t>
            </w:r>
          </w:p>
        </w:tc>
      </w:tr>
      <w:tr w:rsidR="00AD6627" w:rsidRPr="00A5189A" w:rsidTr="00AD1788">
        <w:trPr>
          <w:trHeight w:val="360"/>
        </w:trPr>
        <w:tc>
          <w:tcPr>
            <w:tcW w:w="61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 xml:space="preserve">ф)  </w:t>
            </w:r>
            <w:r w:rsidRPr="007211E4">
              <w:rPr>
                <w:rFonts w:asciiTheme="majorHAnsi" w:hAnsiTheme="majorHAnsi" w:cstheme="minorHAnsi"/>
                <w:b/>
                <w:bCs/>
                <w:color w:val="000000"/>
                <w:sz w:val="20"/>
              </w:rPr>
              <w:t>Укупни трошкови функционисања јавног осветљења</w:t>
            </w:r>
            <w:r w:rsidRPr="007211E4">
              <w:rPr>
                <w:rFonts w:asciiTheme="majorHAnsi" w:hAnsiTheme="majorHAnsi" w:cstheme="minorHAnsi"/>
                <w:color w:val="000000"/>
                <w:sz w:val="20"/>
              </w:rPr>
              <w:t xml:space="preserve"> (1д+1e)</w:t>
            </w:r>
          </w:p>
        </w:tc>
        <w:tc>
          <w:tcPr>
            <w:tcW w:w="15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b/>
                <w:bCs/>
                <w:color w:val="000000"/>
                <w:sz w:val="20"/>
              </w:rPr>
            </w:pPr>
            <w:r w:rsidRPr="007211E4">
              <w:rPr>
                <w:rFonts w:asciiTheme="majorHAnsi" w:hAnsiTheme="majorHAnsi" w:cstheme="minorHAnsi"/>
                <w:b/>
                <w:bCs/>
                <w:color w:val="000000"/>
                <w:sz w:val="20"/>
              </w:rPr>
              <w:t>РСД</w:t>
            </w:r>
          </w:p>
        </w:tc>
        <w:tc>
          <w:tcPr>
            <w:tcW w:w="1679" w:type="dxa"/>
            <w:hideMark/>
          </w:tcPr>
          <w:p w:rsidR="00AD6627" w:rsidRPr="002D182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b/>
                <w:bCs/>
                <w:color w:val="000000"/>
                <w:sz w:val="20"/>
              </w:rPr>
            </w:pPr>
            <w:r>
              <w:rPr>
                <w:rFonts w:asciiTheme="majorHAnsi" w:hAnsiTheme="majorHAnsi" w:cstheme="minorHAnsi"/>
                <w:b/>
                <w:bCs/>
                <w:color w:val="000000"/>
                <w:sz w:val="20"/>
              </w:rPr>
              <w:t>28.339.234,54</w:t>
            </w:r>
          </w:p>
        </w:tc>
      </w:tr>
      <w:tr w:rsidR="00AD6627" w:rsidRPr="00A5189A" w:rsidTr="00AD1788">
        <w:trPr>
          <w:trHeight w:val="360"/>
        </w:trPr>
        <w:tc>
          <w:tcPr>
            <w:tcW w:w="9283" w:type="dxa"/>
            <w:gridSpan w:val="3"/>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b/>
                <w:bCs/>
                <w:color w:val="000000"/>
                <w:sz w:val="20"/>
              </w:rPr>
            </w:pPr>
            <w:r w:rsidRPr="007211E4">
              <w:rPr>
                <w:rFonts w:asciiTheme="majorHAnsi" w:hAnsiTheme="majorHAnsi" w:cstheme="minorHAnsi"/>
                <w:b/>
                <w:bCs/>
                <w:color w:val="000000"/>
                <w:sz w:val="20"/>
              </w:rPr>
              <w:t>2. РОК ИЗВРШЕЊА УГОВОРНИХ ОБАВЕЗА - Попуњава Наручилац</w:t>
            </w:r>
          </w:p>
        </w:tc>
      </w:tr>
      <w:tr w:rsidR="00AD6627" w:rsidRPr="00A5189A" w:rsidTr="00AD1788">
        <w:trPr>
          <w:trHeight w:val="278"/>
        </w:trPr>
        <w:tc>
          <w:tcPr>
            <w:tcW w:w="61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 xml:space="preserve">a) Припремни период и Период имплементације МУЕ </w:t>
            </w:r>
          </w:p>
        </w:tc>
        <w:tc>
          <w:tcPr>
            <w:tcW w:w="15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Месеци</w:t>
            </w:r>
          </w:p>
        </w:tc>
        <w:tc>
          <w:tcPr>
            <w:tcW w:w="1679"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b/>
                <w:bCs/>
                <w:color w:val="000000"/>
                <w:sz w:val="20"/>
              </w:rPr>
            </w:pPr>
            <w:r w:rsidRPr="007211E4">
              <w:rPr>
                <w:rFonts w:asciiTheme="majorHAnsi" w:hAnsiTheme="majorHAnsi" w:cstheme="minorHAnsi"/>
                <w:b/>
                <w:bCs/>
                <w:color w:val="000000"/>
                <w:sz w:val="20"/>
              </w:rPr>
              <w:t>6</w:t>
            </w:r>
          </w:p>
        </w:tc>
      </w:tr>
      <w:tr w:rsidR="00AD6627" w:rsidRPr="00A5189A" w:rsidTr="00AD1788">
        <w:trPr>
          <w:trHeight w:val="278"/>
        </w:trPr>
        <w:tc>
          <w:tcPr>
            <w:tcW w:w="61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б) Понуђено трајање Гарантног периода</w:t>
            </w:r>
          </w:p>
        </w:tc>
        <w:tc>
          <w:tcPr>
            <w:tcW w:w="15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Године</w:t>
            </w:r>
          </w:p>
        </w:tc>
        <w:tc>
          <w:tcPr>
            <w:tcW w:w="1679" w:type="dxa"/>
            <w:hideMark/>
          </w:tcPr>
          <w:p w:rsidR="00AD6627" w:rsidRPr="00BE176F"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b/>
                <w:bCs/>
                <w:color w:val="000000"/>
                <w:sz w:val="20"/>
              </w:rPr>
            </w:pPr>
            <w:r>
              <w:rPr>
                <w:rFonts w:asciiTheme="majorHAnsi" w:hAnsiTheme="majorHAnsi" w:cstheme="minorHAnsi"/>
                <w:b/>
                <w:bCs/>
                <w:color w:val="000000"/>
                <w:sz w:val="20"/>
              </w:rPr>
              <w:t>13</w:t>
            </w:r>
          </w:p>
        </w:tc>
      </w:tr>
      <w:tr w:rsidR="00AD6627" w:rsidRPr="00A5189A" w:rsidTr="00AD1788">
        <w:trPr>
          <w:trHeight w:val="360"/>
        </w:trPr>
        <w:tc>
          <w:tcPr>
            <w:tcW w:w="9283" w:type="dxa"/>
            <w:gridSpan w:val="3"/>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b/>
                <w:bCs/>
                <w:color w:val="000000"/>
                <w:sz w:val="20"/>
              </w:rPr>
            </w:pPr>
            <w:r w:rsidRPr="007211E4">
              <w:rPr>
                <w:rFonts w:asciiTheme="majorHAnsi" w:hAnsiTheme="majorHAnsi" w:cstheme="minorHAnsi"/>
                <w:b/>
                <w:bCs/>
                <w:color w:val="000000"/>
                <w:sz w:val="20"/>
              </w:rPr>
              <w:t xml:space="preserve">3. ПАРАМЕТРИ СИСТЕМА ЈАВНОГ ОСВЕТЉЕЊА ПОСЛЕ РЕКОНСТРУКЦИЈЕ </w:t>
            </w:r>
            <w:r w:rsidRPr="007211E4">
              <w:rPr>
                <w:rFonts w:asciiTheme="majorHAnsi" w:hAnsiTheme="majorHAnsi" w:cstheme="minorHAnsi"/>
                <w:color w:val="000000"/>
                <w:sz w:val="20"/>
              </w:rPr>
              <w:t>(изабрати валуту)</w:t>
            </w:r>
          </w:p>
        </w:tc>
      </w:tr>
      <w:tr w:rsidR="00AD6627" w:rsidRPr="00A5189A" w:rsidTr="00AD1788">
        <w:trPr>
          <w:trHeight w:val="278"/>
        </w:trPr>
        <w:tc>
          <w:tcPr>
            <w:tcW w:w="61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a) Инсталисани капацитети без димовања (наведите)</w:t>
            </w:r>
          </w:p>
        </w:tc>
        <w:tc>
          <w:tcPr>
            <w:tcW w:w="15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kW</w:t>
            </w:r>
          </w:p>
        </w:tc>
        <w:tc>
          <w:tcPr>
            <w:tcW w:w="1679"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 </w:t>
            </w:r>
          </w:p>
        </w:tc>
      </w:tr>
      <w:tr w:rsidR="00AD6627" w:rsidRPr="00A5189A" w:rsidTr="00AD1788">
        <w:trPr>
          <w:trHeight w:val="278"/>
        </w:trPr>
        <w:tc>
          <w:tcPr>
            <w:tcW w:w="61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б) Пројекција годишње потрошње електричне енергије (наведите)</w:t>
            </w:r>
          </w:p>
        </w:tc>
        <w:tc>
          <w:tcPr>
            <w:tcW w:w="15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kWh</w:t>
            </w:r>
          </w:p>
        </w:tc>
        <w:tc>
          <w:tcPr>
            <w:tcW w:w="1679"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 </w:t>
            </w:r>
          </w:p>
        </w:tc>
      </w:tr>
      <w:tr w:rsidR="00AD6627" w:rsidRPr="00A5189A" w:rsidTr="00AD1788">
        <w:trPr>
          <w:trHeight w:val="278"/>
        </w:trPr>
        <w:tc>
          <w:tcPr>
            <w:tcW w:w="61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ц) Референтна цена електричне енергије (3ц = 1ц)</w:t>
            </w:r>
          </w:p>
        </w:tc>
        <w:tc>
          <w:tcPr>
            <w:tcW w:w="15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РСД/ЕУР</w:t>
            </w:r>
          </w:p>
        </w:tc>
        <w:tc>
          <w:tcPr>
            <w:tcW w:w="1679"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 </w:t>
            </w:r>
          </w:p>
        </w:tc>
      </w:tr>
      <w:tr w:rsidR="00AD6627" w:rsidRPr="00A5189A" w:rsidTr="00AD1788">
        <w:trPr>
          <w:trHeight w:val="278"/>
        </w:trPr>
        <w:tc>
          <w:tcPr>
            <w:tcW w:w="61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д) Пројекција годишњих трошкова електричне енергије (3б x 3ц)</w:t>
            </w:r>
          </w:p>
        </w:tc>
        <w:tc>
          <w:tcPr>
            <w:tcW w:w="15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РСД/ЕУР</w:t>
            </w:r>
          </w:p>
        </w:tc>
        <w:tc>
          <w:tcPr>
            <w:tcW w:w="1679"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 </w:t>
            </w:r>
          </w:p>
        </w:tc>
      </w:tr>
      <w:tr w:rsidR="00AD6627" w:rsidRPr="00A5189A" w:rsidTr="00AD1788">
        <w:trPr>
          <w:trHeight w:val="278"/>
        </w:trPr>
        <w:tc>
          <w:tcPr>
            <w:tcW w:w="61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е) Пројекција годишњих трошкова одржавања јавног осветљења</w:t>
            </w:r>
          </w:p>
        </w:tc>
        <w:tc>
          <w:tcPr>
            <w:tcW w:w="15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РСД/ЕУР</w:t>
            </w:r>
          </w:p>
        </w:tc>
        <w:tc>
          <w:tcPr>
            <w:tcW w:w="1679"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 </w:t>
            </w:r>
          </w:p>
        </w:tc>
      </w:tr>
      <w:tr w:rsidR="00AD6627" w:rsidRPr="00A5189A" w:rsidTr="00AD1788">
        <w:trPr>
          <w:trHeight w:val="360"/>
        </w:trPr>
        <w:tc>
          <w:tcPr>
            <w:tcW w:w="9283" w:type="dxa"/>
            <w:gridSpan w:val="3"/>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b/>
                <w:bCs/>
                <w:color w:val="000000"/>
                <w:sz w:val="20"/>
              </w:rPr>
            </w:pPr>
            <w:r w:rsidRPr="007211E4">
              <w:rPr>
                <w:rFonts w:asciiTheme="majorHAnsi" w:hAnsiTheme="majorHAnsi" w:cstheme="minorHAnsi"/>
                <w:b/>
                <w:bCs/>
                <w:color w:val="000000"/>
                <w:sz w:val="20"/>
              </w:rPr>
              <w:t>4. ГАРАНТОВАНА УШТЕДА ОПЕРАТИВНИХ ТРОШКОВА ЈАВНОГ ОСВЕТЉЕЊА НАКОН РЕКОНСТРУКЦИЈЕ</w:t>
            </w:r>
          </w:p>
        </w:tc>
      </w:tr>
      <w:tr w:rsidR="00AD6627" w:rsidRPr="00A5189A" w:rsidTr="00AD1788">
        <w:trPr>
          <w:trHeight w:val="402"/>
        </w:trPr>
        <w:tc>
          <w:tcPr>
            <w:tcW w:w="61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 xml:space="preserve">a) </w:t>
            </w:r>
            <w:r w:rsidRPr="007211E4">
              <w:rPr>
                <w:rFonts w:asciiTheme="majorHAnsi" w:hAnsiTheme="majorHAnsi" w:cstheme="minorHAnsi"/>
                <w:b/>
                <w:bCs/>
                <w:color w:val="000000"/>
                <w:sz w:val="20"/>
              </w:rPr>
              <w:t xml:space="preserve">Уштеда годишње потрошње електичне енергије, ГУЕЕ </w:t>
            </w:r>
            <w:r w:rsidRPr="007211E4">
              <w:rPr>
                <w:rFonts w:asciiTheme="majorHAnsi" w:hAnsiTheme="majorHAnsi" w:cstheme="minorHAnsi"/>
                <w:color w:val="000000"/>
                <w:sz w:val="20"/>
              </w:rPr>
              <w:t>(1б - 3б)</w:t>
            </w:r>
          </w:p>
        </w:tc>
        <w:tc>
          <w:tcPr>
            <w:tcW w:w="15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b/>
                <w:bCs/>
                <w:color w:val="000000"/>
                <w:sz w:val="20"/>
              </w:rPr>
            </w:pPr>
            <w:r w:rsidRPr="007211E4">
              <w:rPr>
                <w:rFonts w:asciiTheme="majorHAnsi" w:hAnsiTheme="majorHAnsi" w:cstheme="minorHAnsi"/>
                <w:b/>
                <w:bCs/>
                <w:color w:val="000000"/>
                <w:sz w:val="20"/>
              </w:rPr>
              <w:t>kWh</w:t>
            </w:r>
          </w:p>
        </w:tc>
        <w:tc>
          <w:tcPr>
            <w:tcW w:w="1679"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b/>
                <w:bCs/>
                <w:color w:val="000000"/>
                <w:sz w:val="20"/>
              </w:rPr>
            </w:pPr>
            <w:r w:rsidRPr="007211E4">
              <w:rPr>
                <w:rFonts w:asciiTheme="majorHAnsi" w:hAnsiTheme="majorHAnsi" w:cstheme="minorHAnsi"/>
                <w:b/>
                <w:bCs/>
                <w:color w:val="000000"/>
                <w:sz w:val="20"/>
              </w:rPr>
              <w:t> </w:t>
            </w:r>
          </w:p>
        </w:tc>
      </w:tr>
      <w:tr w:rsidR="00AD6627" w:rsidRPr="00A5189A" w:rsidTr="00AD1788">
        <w:trPr>
          <w:trHeight w:val="278"/>
        </w:trPr>
        <w:tc>
          <w:tcPr>
            <w:tcW w:w="61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б) Ушеда годишњих трошкова електричне енергије (1д - 3д)</w:t>
            </w:r>
          </w:p>
        </w:tc>
        <w:tc>
          <w:tcPr>
            <w:tcW w:w="15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РСД/ЕУР</w:t>
            </w:r>
          </w:p>
        </w:tc>
        <w:tc>
          <w:tcPr>
            <w:tcW w:w="1679"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 </w:t>
            </w:r>
          </w:p>
        </w:tc>
      </w:tr>
      <w:tr w:rsidR="00AD6627" w:rsidRPr="00A5189A" w:rsidTr="00AD1788">
        <w:trPr>
          <w:trHeight w:val="278"/>
        </w:trPr>
        <w:tc>
          <w:tcPr>
            <w:tcW w:w="61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ц) Ушеда годишњих трошкова одржавања јавног осветљења (наведите уштеду)</w:t>
            </w:r>
          </w:p>
        </w:tc>
        <w:tc>
          <w:tcPr>
            <w:tcW w:w="15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РСД/ЕУР</w:t>
            </w:r>
          </w:p>
        </w:tc>
        <w:tc>
          <w:tcPr>
            <w:tcW w:w="1679"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 </w:t>
            </w:r>
          </w:p>
        </w:tc>
      </w:tr>
      <w:tr w:rsidR="00AD6627" w:rsidRPr="00A5189A" w:rsidTr="00AD1788">
        <w:trPr>
          <w:trHeight w:val="330"/>
        </w:trPr>
        <w:tc>
          <w:tcPr>
            <w:tcW w:w="61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д) Гарантована годишња уштеда оперативних трошкова за ЈО</w:t>
            </w:r>
            <w:r w:rsidRPr="007211E4">
              <w:rPr>
                <w:rFonts w:asciiTheme="majorHAnsi" w:hAnsiTheme="majorHAnsi" w:cstheme="minorHAnsi"/>
                <w:b/>
                <w:bCs/>
                <w:color w:val="000000"/>
                <w:sz w:val="20"/>
              </w:rPr>
              <w:t xml:space="preserve"> </w:t>
            </w:r>
            <w:r w:rsidRPr="007211E4">
              <w:rPr>
                <w:rFonts w:asciiTheme="majorHAnsi" w:hAnsiTheme="majorHAnsi" w:cstheme="minorHAnsi"/>
                <w:color w:val="000000"/>
                <w:sz w:val="20"/>
              </w:rPr>
              <w:t>(4б+4ц)</w:t>
            </w:r>
          </w:p>
        </w:tc>
        <w:tc>
          <w:tcPr>
            <w:tcW w:w="15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РСД/ЕУР</w:t>
            </w:r>
          </w:p>
        </w:tc>
        <w:tc>
          <w:tcPr>
            <w:tcW w:w="1679"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b/>
                <w:bCs/>
                <w:color w:val="000000"/>
                <w:sz w:val="20"/>
              </w:rPr>
            </w:pPr>
            <w:r w:rsidRPr="007211E4">
              <w:rPr>
                <w:rFonts w:asciiTheme="majorHAnsi" w:hAnsiTheme="majorHAnsi" w:cstheme="minorHAnsi"/>
                <w:b/>
                <w:bCs/>
                <w:color w:val="000000"/>
                <w:sz w:val="20"/>
              </w:rPr>
              <w:t> </w:t>
            </w:r>
          </w:p>
        </w:tc>
      </w:tr>
      <w:tr w:rsidR="00AD6627" w:rsidRPr="00A5189A" w:rsidTr="00AD1788">
        <w:trPr>
          <w:trHeight w:val="255"/>
        </w:trPr>
        <w:tc>
          <w:tcPr>
            <w:tcW w:w="61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 xml:space="preserve">е) Гарантована уштеда оперативних трошкова за ЈО </w:t>
            </w:r>
          </w:p>
        </w:tc>
        <w:tc>
          <w:tcPr>
            <w:tcW w:w="15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РСД/ЕУР</w:t>
            </w:r>
          </w:p>
        </w:tc>
        <w:tc>
          <w:tcPr>
            <w:tcW w:w="1679"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b/>
                <w:bCs/>
                <w:color w:val="000000"/>
                <w:sz w:val="20"/>
              </w:rPr>
            </w:pPr>
            <w:r w:rsidRPr="007211E4">
              <w:rPr>
                <w:rFonts w:asciiTheme="majorHAnsi" w:hAnsiTheme="majorHAnsi" w:cstheme="minorHAnsi"/>
                <w:b/>
                <w:bCs/>
                <w:color w:val="000000"/>
                <w:sz w:val="20"/>
              </w:rPr>
              <w:t> </w:t>
            </w:r>
          </w:p>
        </w:tc>
      </w:tr>
      <w:tr w:rsidR="00AD6627" w:rsidRPr="00A5189A" w:rsidTr="00AD1788">
        <w:trPr>
          <w:trHeight w:val="360"/>
        </w:trPr>
        <w:tc>
          <w:tcPr>
            <w:tcW w:w="61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 xml:space="preserve">ф) </w:t>
            </w:r>
            <w:r w:rsidRPr="007211E4">
              <w:rPr>
                <w:rFonts w:asciiTheme="majorHAnsi" w:hAnsiTheme="majorHAnsi" w:cstheme="minorHAnsi"/>
                <w:b/>
                <w:bCs/>
                <w:color w:val="000000"/>
                <w:sz w:val="20"/>
              </w:rPr>
              <w:t xml:space="preserve">Садашња вредност укупних гарантованих уштеда, PV(R) </w:t>
            </w:r>
          </w:p>
        </w:tc>
        <w:tc>
          <w:tcPr>
            <w:tcW w:w="15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b/>
                <w:bCs/>
                <w:color w:val="000000"/>
                <w:sz w:val="20"/>
              </w:rPr>
            </w:pPr>
            <w:r w:rsidRPr="007211E4">
              <w:rPr>
                <w:rFonts w:asciiTheme="majorHAnsi" w:hAnsiTheme="majorHAnsi" w:cstheme="minorHAnsi"/>
                <w:b/>
                <w:bCs/>
                <w:color w:val="000000"/>
                <w:sz w:val="20"/>
              </w:rPr>
              <w:t>РСД/ЕУР</w:t>
            </w:r>
          </w:p>
        </w:tc>
        <w:tc>
          <w:tcPr>
            <w:tcW w:w="1679"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b/>
                <w:bCs/>
                <w:color w:val="000000"/>
                <w:sz w:val="20"/>
              </w:rPr>
            </w:pPr>
            <w:r w:rsidRPr="007211E4">
              <w:rPr>
                <w:rFonts w:asciiTheme="majorHAnsi" w:hAnsiTheme="majorHAnsi" w:cstheme="minorHAnsi"/>
                <w:b/>
                <w:bCs/>
                <w:color w:val="000000"/>
                <w:sz w:val="20"/>
              </w:rPr>
              <w:t> </w:t>
            </w:r>
          </w:p>
        </w:tc>
      </w:tr>
      <w:tr w:rsidR="00AD6627" w:rsidRPr="00A5189A" w:rsidTr="00AD1788">
        <w:trPr>
          <w:trHeight w:val="360"/>
        </w:trPr>
        <w:tc>
          <w:tcPr>
            <w:tcW w:w="9283" w:type="dxa"/>
            <w:gridSpan w:val="3"/>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b/>
                <w:bCs/>
                <w:color w:val="000000"/>
                <w:sz w:val="20"/>
              </w:rPr>
            </w:pPr>
            <w:r w:rsidRPr="007211E4">
              <w:rPr>
                <w:rFonts w:asciiTheme="majorHAnsi" w:hAnsiTheme="majorHAnsi" w:cstheme="minorHAnsi"/>
                <w:b/>
                <w:bCs/>
                <w:color w:val="000000"/>
                <w:sz w:val="20"/>
              </w:rPr>
              <w:t xml:space="preserve">5. НАКНАДА ЗА ПОНУЂАЧА </w:t>
            </w:r>
            <w:r w:rsidRPr="007211E4">
              <w:rPr>
                <w:rFonts w:asciiTheme="majorHAnsi" w:hAnsiTheme="majorHAnsi" w:cstheme="minorHAnsi"/>
                <w:color w:val="000000"/>
                <w:sz w:val="20"/>
              </w:rPr>
              <w:t>(изабрати валуту)</w:t>
            </w:r>
          </w:p>
        </w:tc>
      </w:tr>
      <w:tr w:rsidR="00AD6627" w:rsidRPr="00A5189A" w:rsidTr="00AD1788">
        <w:trPr>
          <w:trHeight w:val="278"/>
        </w:trPr>
        <w:tc>
          <w:tcPr>
            <w:tcW w:w="61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а) Гарантована годишња уштеда оперативних трошкова за ЈО (∑4д)</w:t>
            </w:r>
          </w:p>
        </w:tc>
        <w:tc>
          <w:tcPr>
            <w:tcW w:w="15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РСД/ЕУР</w:t>
            </w:r>
          </w:p>
        </w:tc>
        <w:tc>
          <w:tcPr>
            <w:tcW w:w="1679"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 </w:t>
            </w:r>
          </w:p>
        </w:tc>
      </w:tr>
      <w:tr w:rsidR="00AD6627" w:rsidRPr="00A5189A" w:rsidTr="00AD1788">
        <w:trPr>
          <w:trHeight w:val="510"/>
        </w:trPr>
        <w:tc>
          <w:tcPr>
            <w:tcW w:w="61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б) Процен</w:t>
            </w:r>
            <w:r>
              <w:rPr>
                <w:rFonts w:asciiTheme="majorHAnsi" w:hAnsiTheme="majorHAnsi" w:cstheme="minorHAnsi"/>
                <w:color w:val="000000"/>
                <w:sz w:val="20"/>
              </w:rPr>
              <w:t>туални износ накнаде за 13</w:t>
            </w:r>
            <w:r w:rsidRPr="007211E4">
              <w:rPr>
                <w:rFonts w:asciiTheme="majorHAnsi" w:hAnsiTheme="majorHAnsi" w:cstheme="minorHAnsi"/>
                <w:color w:val="000000"/>
                <w:sz w:val="20"/>
              </w:rPr>
              <w:t xml:space="preserve"> година у односу на </w:t>
            </w:r>
            <w:r w:rsidRPr="007211E4">
              <w:rPr>
                <w:rFonts w:asciiTheme="majorHAnsi" w:hAnsiTheme="majorHAnsi" w:cstheme="minorHAnsi"/>
                <w:color w:val="000000"/>
                <w:sz w:val="20"/>
              </w:rPr>
              <w:lastRenderedPageBreak/>
              <w:t>гарантовану уштеду (max 100%) - наведите</w:t>
            </w:r>
          </w:p>
        </w:tc>
        <w:tc>
          <w:tcPr>
            <w:tcW w:w="15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lastRenderedPageBreak/>
              <w:t>%</w:t>
            </w:r>
          </w:p>
        </w:tc>
        <w:tc>
          <w:tcPr>
            <w:tcW w:w="1679"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b/>
                <w:bCs/>
                <w:color w:val="000000"/>
                <w:sz w:val="20"/>
              </w:rPr>
            </w:pPr>
            <w:r w:rsidRPr="007211E4">
              <w:rPr>
                <w:rFonts w:asciiTheme="majorHAnsi" w:hAnsiTheme="majorHAnsi" w:cstheme="minorHAnsi"/>
                <w:b/>
                <w:bCs/>
                <w:color w:val="000000"/>
                <w:sz w:val="20"/>
              </w:rPr>
              <w:t> </w:t>
            </w:r>
          </w:p>
        </w:tc>
      </w:tr>
      <w:tr w:rsidR="00AD6627" w:rsidRPr="00A5189A" w:rsidTr="00AD1788">
        <w:trPr>
          <w:trHeight w:val="525"/>
        </w:trPr>
        <w:tc>
          <w:tcPr>
            <w:tcW w:w="61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lastRenderedPageBreak/>
              <w:t xml:space="preserve">**у новчаном износу </w:t>
            </w:r>
          </w:p>
        </w:tc>
        <w:tc>
          <w:tcPr>
            <w:tcW w:w="15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РСД/ЕУР</w:t>
            </w:r>
          </w:p>
        </w:tc>
        <w:tc>
          <w:tcPr>
            <w:tcW w:w="1679"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 </w:t>
            </w:r>
          </w:p>
        </w:tc>
      </w:tr>
      <w:tr w:rsidR="00AD6627" w:rsidRPr="00A5189A" w:rsidTr="00AD1788">
        <w:trPr>
          <w:trHeight w:val="278"/>
        </w:trPr>
        <w:tc>
          <w:tcPr>
            <w:tcW w:w="61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Pr>
                <w:rFonts w:asciiTheme="majorHAnsi" w:hAnsiTheme="majorHAnsi" w:cstheme="minorHAnsi"/>
                <w:color w:val="000000"/>
                <w:sz w:val="20"/>
              </w:rPr>
              <w:t>ц</w:t>
            </w:r>
            <w:r w:rsidRPr="007211E4">
              <w:rPr>
                <w:rFonts w:asciiTheme="majorHAnsi" w:hAnsiTheme="majorHAnsi" w:cstheme="minorHAnsi"/>
                <w:color w:val="000000"/>
                <w:sz w:val="20"/>
              </w:rPr>
              <w:t>) </w:t>
            </w:r>
            <w:r w:rsidRPr="007211E4">
              <w:rPr>
                <w:rFonts w:asciiTheme="majorHAnsi" w:hAnsiTheme="majorHAnsi" w:cstheme="minorHAnsi"/>
                <w:b/>
                <w:bCs/>
                <w:color w:val="000000"/>
                <w:sz w:val="20"/>
              </w:rPr>
              <w:t xml:space="preserve">Укупна годишња накнада приватном партнеру </w:t>
            </w:r>
          </w:p>
        </w:tc>
        <w:tc>
          <w:tcPr>
            <w:tcW w:w="15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sidRPr="007211E4">
              <w:rPr>
                <w:rFonts w:asciiTheme="majorHAnsi" w:hAnsiTheme="majorHAnsi" w:cstheme="minorHAnsi"/>
                <w:color w:val="000000"/>
                <w:sz w:val="20"/>
              </w:rPr>
              <w:t>РСД/ЕУР</w:t>
            </w:r>
          </w:p>
        </w:tc>
        <w:tc>
          <w:tcPr>
            <w:tcW w:w="1679"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b/>
                <w:bCs/>
                <w:color w:val="000000"/>
                <w:sz w:val="20"/>
              </w:rPr>
            </w:pPr>
            <w:r w:rsidRPr="007211E4">
              <w:rPr>
                <w:rFonts w:asciiTheme="majorHAnsi" w:hAnsiTheme="majorHAnsi" w:cstheme="minorHAnsi"/>
                <w:b/>
                <w:bCs/>
                <w:color w:val="000000"/>
                <w:sz w:val="20"/>
              </w:rPr>
              <w:t> </w:t>
            </w:r>
          </w:p>
        </w:tc>
      </w:tr>
      <w:tr w:rsidR="00AD6627" w:rsidRPr="00A5189A" w:rsidTr="00AD1788">
        <w:trPr>
          <w:trHeight w:val="360"/>
        </w:trPr>
        <w:tc>
          <w:tcPr>
            <w:tcW w:w="61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color w:val="000000"/>
                <w:sz w:val="20"/>
              </w:rPr>
            </w:pPr>
            <w:r>
              <w:rPr>
                <w:rFonts w:asciiTheme="majorHAnsi" w:hAnsiTheme="majorHAnsi" w:cstheme="minorHAnsi"/>
                <w:color w:val="000000"/>
                <w:sz w:val="20"/>
              </w:rPr>
              <w:t>д</w:t>
            </w:r>
            <w:r w:rsidRPr="007211E4">
              <w:rPr>
                <w:rFonts w:asciiTheme="majorHAnsi" w:hAnsiTheme="majorHAnsi" w:cstheme="minorHAnsi"/>
                <w:color w:val="000000"/>
                <w:sz w:val="20"/>
              </w:rPr>
              <w:t>) </w:t>
            </w:r>
            <w:r w:rsidRPr="007211E4">
              <w:rPr>
                <w:rFonts w:asciiTheme="majorHAnsi" w:hAnsiTheme="majorHAnsi" w:cstheme="minorHAnsi"/>
                <w:b/>
                <w:bCs/>
                <w:color w:val="000000"/>
                <w:sz w:val="20"/>
              </w:rPr>
              <w:t xml:space="preserve">Садашња вредност укупне накнаде, PV(C) </w:t>
            </w:r>
          </w:p>
        </w:tc>
        <w:tc>
          <w:tcPr>
            <w:tcW w:w="15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b/>
                <w:bCs/>
                <w:color w:val="000000"/>
                <w:sz w:val="20"/>
              </w:rPr>
            </w:pPr>
            <w:r w:rsidRPr="007211E4">
              <w:rPr>
                <w:rFonts w:asciiTheme="majorHAnsi" w:hAnsiTheme="majorHAnsi" w:cstheme="minorHAnsi"/>
                <w:b/>
                <w:bCs/>
                <w:color w:val="000000"/>
                <w:sz w:val="20"/>
              </w:rPr>
              <w:t>РСД/ЕУР</w:t>
            </w:r>
          </w:p>
        </w:tc>
        <w:tc>
          <w:tcPr>
            <w:tcW w:w="1679"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b/>
                <w:bCs/>
                <w:color w:val="000000"/>
                <w:sz w:val="20"/>
              </w:rPr>
            </w:pPr>
            <w:r w:rsidRPr="007211E4">
              <w:rPr>
                <w:rFonts w:asciiTheme="majorHAnsi" w:hAnsiTheme="majorHAnsi" w:cstheme="minorHAnsi"/>
                <w:b/>
                <w:bCs/>
                <w:color w:val="000000"/>
                <w:sz w:val="20"/>
              </w:rPr>
              <w:t> </w:t>
            </w:r>
          </w:p>
        </w:tc>
      </w:tr>
      <w:tr w:rsidR="00AD6627" w:rsidRPr="00A5189A" w:rsidTr="00AD1788">
        <w:trPr>
          <w:trHeight w:val="402"/>
        </w:trPr>
        <w:tc>
          <w:tcPr>
            <w:tcW w:w="61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b/>
                <w:bCs/>
                <w:color w:val="000000"/>
                <w:sz w:val="20"/>
              </w:rPr>
            </w:pPr>
            <w:r w:rsidRPr="007211E4">
              <w:rPr>
                <w:rFonts w:asciiTheme="majorHAnsi" w:hAnsiTheme="majorHAnsi" w:cstheme="minorHAnsi"/>
                <w:b/>
                <w:bCs/>
                <w:color w:val="000000"/>
                <w:sz w:val="20"/>
              </w:rPr>
              <w:t xml:space="preserve">6. НЕТО САДАШЊА ВРЕДНОСТ ТРОШКОВА УГОВОРА О ЈПП, NPV(C)  </w:t>
            </w:r>
          </w:p>
        </w:tc>
        <w:tc>
          <w:tcPr>
            <w:tcW w:w="1502"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b/>
                <w:bCs/>
                <w:color w:val="000000"/>
                <w:sz w:val="20"/>
              </w:rPr>
            </w:pPr>
            <w:r w:rsidRPr="007211E4">
              <w:rPr>
                <w:rFonts w:asciiTheme="majorHAnsi" w:hAnsiTheme="majorHAnsi" w:cstheme="minorHAnsi"/>
                <w:b/>
                <w:bCs/>
                <w:color w:val="000000"/>
                <w:sz w:val="20"/>
              </w:rPr>
              <w:t>РСД/ЕУР</w:t>
            </w:r>
          </w:p>
        </w:tc>
        <w:tc>
          <w:tcPr>
            <w:tcW w:w="1679" w:type="dxa"/>
            <w:hideMark/>
          </w:tcPr>
          <w:p w:rsidR="00AD6627" w:rsidRPr="007211E4" w:rsidRDefault="00AD6627" w:rsidP="00AD1788">
            <w:pPr>
              <w:tabs>
                <w:tab w:val="left" w:pos="708"/>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suppressAutoHyphens/>
              <w:spacing w:before="40" w:after="40" w:line="312" w:lineRule="auto"/>
              <w:jc w:val="both"/>
              <w:rPr>
                <w:rFonts w:asciiTheme="majorHAnsi" w:hAnsiTheme="majorHAnsi" w:cstheme="minorHAnsi"/>
                <w:b/>
                <w:bCs/>
                <w:color w:val="000000"/>
                <w:sz w:val="20"/>
              </w:rPr>
            </w:pPr>
            <w:r w:rsidRPr="007211E4">
              <w:rPr>
                <w:rFonts w:asciiTheme="majorHAnsi" w:hAnsiTheme="majorHAnsi" w:cstheme="minorHAnsi"/>
                <w:b/>
                <w:bCs/>
                <w:color w:val="000000"/>
                <w:sz w:val="20"/>
              </w:rPr>
              <w:t> </w:t>
            </w:r>
          </w:p>
        </w:tc>
      </w:tr>
    </w:tbl>
    <w:tbl>
      <w:tblPr>
        <w:tblW w:w="8936" w:type="dxa"/>
        <w:tblInd w:w="90" w:type="dxa"/>
        <w:tblLayout w:type="fixed"/>
        <w:tblLook w:val="0400"/>
      </w:tblPr>
      <w:tblGrid>
        <w:gridCol w:w="3399"/>
        <w:gridCol w:w="1911"/>
        <w:gridCol w:w="3626"/>
      </w:tblGrid>
      <w:tr w:rsidR="00AD6627" w:rsidTr="00AD1788">
        <w:tc>
          <w:tcPr>
            <w:tcW w:w="3399" w:type="dxa"/>
          </w:tcPr>
          <w:p w:rsidR="00AD6627" w:rsidRPr="007211E4" w:rsidRDefault="00AD6627" w:rsidP="00AD1788">
            <w:pPr>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jc w:val="center"/>
              <w:rPr>
                <w:color w:val="000000"/>
              </w:rPr>
            </w:pPr>
            <w:r>
              <w:rPr>
                <w:color w:val="000000"/>
              </w:rPr>
              <w:t>Датум и место</w:t>
            </w:r>
          </w:p>
        </w:tc>
        <w:tc>
          <w:tcPr>
            <w:tcW w:w="1911" w:type="dxa"/>
          </w:tcPr>
          <w:p w:rsidR="00AD6627" w:rsidRDefault="00AD6627" w:rsidP="00AD1788">
            <w:pPr>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jc w:val="center"/>
              <w:rPr>
                <w:color w:val="000000"/>
              </w:rPr>
            </w:pPr>
          </w:p>
          <w:p w:rsidR="00AD6627" w:rsidRDefault="00AD6627" w:rsidP="00AD1788">
            <w:pPr>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jc w:val="center"/>
              <w:rPr>
                <w:color w:val="000000"/>
              </w:rPr>
            </w:pPr>
          </w:p>
          <w:p w:rsidR="00AD6627" w:rsidRDefault="00AD6627" w:rsidP="00AD1788">
            <w:pPr>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jc w:val="center"/>
              <w:rPr>
                <w:color w:val="000000"/>
              </w:rPr>
            </w:pPr>
            <w:r>
              <w:rPr>
                <w:color w:val="000000"/>
              </w:rPr>
              <w:t>М. П.</w:t>
            </w:r>
          </w:p>
        </w:tc>
        <w:tc>
          <w:tcPr>
            <w:tcW w:w="3626" w:type="dxa"/>
          </w:tcPr>
          <w:p w:rsidR="00AD6627" w:rsidRDefault="00AD6627" w:rsidP="00AD1788">
            <w:pPr>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jc w:val="center"/>
              <w:rPr>
                <w:color w:val="000000"/>
              </w:rPr>
            </w:pPr>
            <w:r>
              <w:rPr>
                <w:color w:val="000000"/>
              </w:rPr>
              <w:t>Име, презиме и потпис одговорног лица Понуђача</w:t>
            </w:r>
          </w:p>
        </w:tc>
      </w:tr>
      <w:tr w:rsidR="00AD6627" w:rsidTr="00AD1788">
        <w:tc>
          <w:tcPr>
            <w:tcW w:w="3399" w:type="dxa"/>
          </w:tcPr>
          <w:p w:rsidR="00AD6627" w:rsidRPr="007211E4" w:rsidRDefault="00AD6627" w:rsidP="00AD1788">
            <w:pPr>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rPr>
                <w:color w:val="000000"/>
              </w:rPr>
            </w:pPr>
            <w:r>
              <w:rPr>
                <w:color w:val="000000"/>
              </w:rPr>
              <w:t>____________________________</w:t>
            </w:r>
          </w:p>
        </w:tc>
        <w:tc>
          <w:tcPr>
            <w:tcW w:w="1911" w:type="dxa"/>
          </w:tcPr>
          <w:p w:rsidR="00AD6627" w:rsidRDefault="00AD6627" w:rsidP="00AD1788">
            <w:pPr>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jc w:val="both"/>
              <w:rPr>
                <w:color w:val="000000"/>
              </w:rPr>
            </w:pPr>
          </w:p>
        </w:tc>
        <w:tc>
          <w:tcPr>
            <w:tcW w:w="3626" w:type="dxa"/>
          </w:tcPr>
          <w:p w:rsidR="00AD6627" w:rsidRDefault="00AD6627" w:rsidP="00AD1788">
            <w:pPr>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jc w:val="both"/>
              <w:rPr>
                <w:color w:val="000000"/>
              </w:rPr>
            </w:pPr>
            <w:r>
              <w:rPr>
                <w:color w:val="000000"/>
              </w:rPr>
              <w:t>_______________________________</w:t>
            </w:r>
          </w:p>
          <w:p w:rsidR="00AD6627" w:rsidRPr="007211E4" w:rsidRDefault="00AD6627" w:rsidP="00AD1788">
            <w:pPr>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jc w:val="both"/>
              <w:rPr>
                <w:color w:val="000000"/>
              </w:rPr>
            </w:pPr>
            <w:r>
              <w:rPr>
                <w:color w:val="000000"/>
              </w:rPr>
              <w:t>_______________________________</w:t>
            </w:r>
          </w:p>
        </w:tc>
      </w:tr>
    </w:tbl>
    <w:p w:rsidR="00AD6627" w:rsidRPr="007211E4" w:rsidRDefault="00AD6627" w:rsidP="00AD6627">
      <w:pPr>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jc w:val="both"/>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b/>
          <w:i/>
          <w:color w:val="000000"/>
          <w:u w:val="single"/>
        </w:rPr>
        <w:t>Напомене: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i/>
          <w:color w:val="000000"/>
          <w:sz w:val="20"/>
          <w:szCs w:val="20"/>
        </w:rPr>
      </w:pPr>
      <w:proofErr w:type="gramStart"/>
      <w:r>
        <w:rPr>
          <w:i/>
          <w:color w:val="000000"/>
          <w:sz w:val="20"/>
          <w:szCs w:val="20"/>
        </w:rPr>
        <w:t>Образац понуде Понуђач мора да попуни, овери печатом и потпише, чиме потврђује да су тачни подаци који су у обрасцу понуде наведени.</w:t>
      </w:r>
      <w:proofErr w:type="gramEnd"/>
      <w:r>
        <w:rPr>
          <w:i/>
          <w:color w:val="000000"/>
          <w:sz w:val="20"/>
          <w:szCs w:val="20"/>
        </w:rPr>
        <w:t xml:space="preserve"> </w:t>
      </w:r>
      <w:proofErr w:type="gramStart"/>
      <w:r>
        <w:rPr>
          <w:i/>
          <w:color w:val="000000"/>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r>
        <w:rPr>
          <w:i/>
          <w:color w:val="000000"/>
          <w:sz w:val="20"/>
          <w:szCs w:val="20"/>
        </w:rPr>
        <w:t xml:space="preserve"> </w:t>
      </w:r>
      <w:proofErr w:type="gramStart"/>
      <w:r>
        <w:rPr>
          <w:i/>
          <w:color w:val="000000"/>
          <w:sz w:val="20"/>
          <w:szCs w:val="20"/>
        </w:rPr>
        <w:t>Све цене изражене у еурима или некој другој валути наручилац ће прерачун извршити по средњем курсу Народне банке Србије на дан када је отварање започето.</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i/>
          <w:color w:val="000000"/>
          <w:sz w:val="20"/>
          <w:szCs w:val="20"/>
        </w:rPr>
      </w:pPr>
      <w:r>
        <w:rPr>
          <w:i/>
          <w:color w:val="000000"/>
          <w:sz w:val="20"/>
          <w:szCs w:val="20"/>
        </w:rPr>
        <w:t xml:space="preserve">**курс РСД/ЕУР = јесте средњи курс НБС на дан објављивања јавног позива и примењује се за једноставније обрачунавање ове понуде пошто није могуће у моменту када Понуђач сачињава понуду да исту прерачунава у складу са чланом 19. </w:t>
      </w:r>
      <w:proofErr w:type="gramStart"/>
      <w:r>
        <w:rPr>
          <w:i/>
          <w:color w:val="000000"/>
          <w:sz w:val="20"/>
          <w:szCs w:val="20"/>
        </w:rPr>
        <w:t>став</w:t>
      </w:r>
      <w:proofErr w:type="gramEnd"/>
      <w:r>
        <w:rPr>
          <w:i/>
          <w:color w:val="000000"/>
          <w:sz w:val="20"/>
          <w:szCs w:val="20"/>
        </w:rPr>
        <w:t xml:space="preserve"> ЗЗЈН и овај курс се користи као референтни само у овом случају.</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i/>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i/>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i/>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i/>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i/>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i/>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rPr>
          <w:b/>
          <w:sz w:val="24"/>
          <w:szCs w:val="28"/>
        </w:rPr>
      </w:pPr>
      <w:r>
        <w:rPr>
          <w:sz w:val="24"/>
        </w:rPr>
        <w:br w:type="page"/>
      </w:r>
    </w:p>
    <w:p w:rsidR="00AD6627" w:rsidRPr="005E71A5" w:rsidRDefault="00AD6627" w:rsidP="00AD6627">
      <w:pPr>
        <w:pStyle w:val="Heading3"/>
        <w:jc w:val="center"/>
        <w:rPr>
          <w:sz w:val="24"/>
        </w:rPr>
      </w:pPr>
      <w:bookmarkStart w:id="14" w:name="_Toc533502516"/>
      <w:r w:rsidRPr="005E71A5">
        <w:rPr>
          <w:sz w:val="24"/>
        </w:rPr>
        <w:lastRenderedPageBreak/>
        <w:t xml:space="preserve">VIII МОДЕЛ УГОВОРА О ЈАВНО-ПРИВАТНОМ ПАРТНЕРСТВУ ЗА ВРШЕЊЕ УСЛУГА РЕКОНСТРУКЦИЈЕИ МОДЕРНИЗАЦИЈЕ СИСТЕМА ЈАВНОГ ОСВЕТЉЕЊА ПРИМЕНОМ МЕРА УШТЕДЕ ЕНЕРГИЈЕ СА LED ТЕХНОЛОГИЈОМ НА ТЕРИТОРИЈИ ОПШТИНЕ </w:t>
      </w:r>
      <w:r>
        <w:rPr>
          <w:sz w:val="24"/>
        </w:rPr>
        <w:t>БЕЧЕЈ</w:t>
      </w:r>
      <w:bookmarkEnd w:id="14"/>
    </w:p>
    <w:p w:rsidR="00AD6627" w:rsidRPr="005E05B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rPr>
      </w:pPr>
      <w:r>
        <w:rPr>
          <w:color w:val="000000"/>
        </w:rPr>
        <w:t>Модел уговора припремљен је у складу са Правилником о утврђивању модела уговора о енергетским услугама за примену мера побољшања енергетске ефикасности када су корисници из јавног сектора (Сл.гласник РС 41/15)</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Закључен између</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30"/>
        <w:gridCol w:w="5686"/>
      </w:tblGrid>
      <w:tr w:rsidR="00AD6627" w:rsidTr="00AD1788">
        <w:trPr>
          <w:trHeight w:val="320"/>
        </w:trPr>
        <w:tc>
          <w:tcPr>
            <w:tcW w:w="3330" w:type="dxa"/>
            <w:tcBorders>
              <w:top w:val="nil"/>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r>
              <w:rPr>
                <w:color w:val="000000"/>
              </w:rPr>
              <w:t>Наручилац:</w:t>
            </w:r>
          </w:p>
        </w:tc>
        <w:tc>
          <w:tcPr>
            <w:tcW w:w="5686" w:type="dxa"/>
            <w:tcBorders>
              <w:top w:val="nil"/>
              <w:left w:val="nil"/>
              <w:bottom w:val="single" w:sz="4" w:space="0" w:color="000000"/>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r>
              <w:rPr>
                <w:color w:val="000000"/>
              </w:rPr>
              <w:t>ОПШТИНА БЕЧЕЈ</w:t>
            </w:r>
          </w:p>
        </w:tc>
      </w:tr>
      <w:tr w:rsidR="00AD6627" w:rsidTr="00AD1788">
        <w:tc>
          <w:tcPr>
            <w:tcW w:w="3330" w:type="dxa"/>
            <w:tcBorders>
              <w:top w:val="nil"/>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r>
              <w:rPr>
                <w:color w:val="000000"/>
              </w:rPr>
              <w:t>Адреса:</w:t>
            </w:r>
          </w:p>
        </w:tc>
        <w:tc>
          <w:tcPr>
            <w:tcW w:w="5686" w:type="dxa"/>
            <w:tcBorders>
              <w:left w:val="nil"/>
              <w:bottom w:val="single" w:sz="4" w:space="0" w:color="000000"/>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r>
      <w:tr w:rsidR="00AD6627" w:rsidTr="00AD1788">
        <w:tc>
          <w:tcPr>
            <w:tcW w:w="3330" w:type="dxa"/>
            <w:tcBorders>
              <w:top w:val="nil"/>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r>
              <w:rPr>
                <w:color w:val="000000"/>
              </w:rPr>
              <w:t>Овлашћени представник:</w:t>
            </w:r>
          </w:p>
        </w:tc>
        <w:tc>
          <w:tcPr>
            <w:tcW w:w="5686" w:type="dxa"/>
            <w:tcBorders>
              <w:left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r>
      <w:tr w:rsidR="00AD6627" w:rsidTr="00AD1788">
        <w:tc>
          <w:tcPr>
            <w:tcW w:w="3330" w:type="dxa"/>
            <w:tcBorders>
              <w:top w:val="nil"/>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r>
              <w:rPr>
                <w:color w:val="000000"/>
              </w:rPr>
              <w:t>Матични број:</w:t>
            </w:r>
          </w:p>
        </w:tc>
        <w:tc>
          <w:tcPr>
            <w:tcW w:w="5686" w:type="dxa"/>
            <w:tcBorders>
              <w:left w:val="nil"/>
              <w:right w:val="nil"/>
            </w:tcBorders>
          </w:tcPr>
          <w:p w:rsidR="00AD6627" w:rsidRPr="005E05B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r>
      <w:tr w:rsidR="00AD6627" w:rsidTr="00AD1788">
        <w:tc>
          <w:tcPr>
            <w:tcW w:w="3330" w:type="dxa"/>
            <w:tcBorders>
              <w:top w:val="nil"/>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r>
              <w:rPr>
                <w:color w:val="000000"/>
              </w:rPr>
              <w:t>Порески идентификациони број:</w:t>
            </w:r>
          </w:p>
        </w:tc>
        <w:tc>
          <w:tcPr>
            <w:tcW w:w="5686" w:type="dxa"/>
            <w:tcBorders>
              <w:left w:val="nil"/>
              <w:bottom w:val="single" w:sz="4" w:space="0" w:color="000000"/>
              <w:right w:val="nil"/>
            </w:tcBorders>
          </w:tcPr>
          <w:p w:rsidR="00AD6627" w:rsidRPr="005E05B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r>
      <w:tr w:rsidR="00AD6627" w:rsidTr="00AD1788">
        <w:tc>
          <w:tcPr>
            <w:tcW w:w="3330" w:type="dxa"/>
            <w:tcBorders>
              <w:top w:val="nil"/>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r>
              <w:rPr>
                <w:color w:val="000000"/>
              </w:rPr>
              <w:t xml:space="preserve">(Под)рачун буџета: </w:t>
            </w:r>
            <w:r>
              <w:rPr>
                <w:color w:val="000000"/>
              </w:rPr>
              <w:tab/>
            </w:r>
          </w:p>
        </w:tc>
        <w:tc>
          <w:tcPr>
            <w:tcW w:w="5686" w:type="dxa"/>
            <w:tcBorders>
              <w:left w:val="nil"/>
              <w:bottom w:val="single" w:sz="4" w:space="0" w:color="000000"/>
              <w:right w:val="nil"/>
            </w:tcBorders>
          </w:tcPr>
          <w:p w:rsidR="00AD6627" w:rsidRPr="005E05B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r>
      <w:tr w:rsidR="00AD6627" w:rsidTr="00AD1788">
        <w:tc>
          <w:tcPr>
            <w:tcW w:w="3330" w:type="dxa"/>
            <w:tcBorders>
              <w:top w:val="nil"/>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r>
              <w:rPr>
                <w:color w:val="000000"/>
              </w:rPr>
              <w:t xml:space="preserve">у даљем тексту: Наручилац, </w:t>
            </w:r>
          </w:p>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r>
              <w:rPr>
                <w:color w:val="000000"/>
              </w:rPr>
              <w:t>и</w:t>
            </w:r>
          </w:p>
        </w:tc>
        <w:tc>
          <w:tcPr>
            <w:tcW w:w="5686" w:type="dxa"/>
            <w:tcBorders>
              <w:top w:val="single" w:sz="4" w:space="0" w:color="000000"/>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r>
    </w:tbl>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tbl>
      <w:tblPr>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30"/>
        <w:gridCol w:w="2811"/>
        <w:gridCol w:w="2885"/>
      </w:tblGrid>
      <w:tr w:rsidR="00AD6627" w:rsidTr="00AD1788">
        <w:tc>
          <w:tcPr>
            <w:tcW w:w="3330" w:type="dxa"/>
            <w:tcBorders>
              <w:top w:val="nil"/>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r>
              <w:rPr>
                <w:color w:val="000000"/>
              </w:rPr>
              <w:t>Извршилац:</w:t>
            </w:r>
          </w:p>
        </w:tc>
        <w:tc>
          <w:tcPr>
            <w:tcW w:w="2811" w:type="dxa"/>
            <w:tcBorders>
              <w:top w:val="nil"/>
              <w:left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c>
          <w:tcPr>
            <w:tcW w:w="2885" w:type="dxa"/>
            <w:tcBorders>
              <w:top w:val="nil"/>
              <w:left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color w:val="000000"/>
              </w:rPr>
            </w:pPr>
          </w:p>
        </w:tc>
      </w:tr>
      <w:tr w:rsidR="00AD6627" w:rsidTr="00AD1788">
        <w:tc>
          <w:tcPr>
            <w:tcW w:w="3330" w:type="dxa"/>
            <w:tcBorders>
              <w:top w:val="nil"/>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r>
              <w:rPr>
                <w:color w:val="000000"/>
              </w:rPr>
              <w:t>Адреса:</w:t>
            </w:r>
          </w:p>
        </w:tc>
        <w:tc>
          <w:tcPr>
            <w:tcW w:w="2811" w:type="dxa"/>
            <w:tcBorders>
              <w:left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c>
          <w:tcPr>
            <w:tcW w:w="2885" w:type="dxa"/>
            <w:tcBorders>
              <w:left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r>
      <w:tr w:rsidR="00AD6627" w:rsidTr="00AD1788">
        <w:tc>
          <w:tcPr>
            <w:tcW w:w="3330" w:type="dxa"/>
            <w:tcBorders>
              <w:top w:val="nil"/>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r>
              <w:rPr>
                <w:color w:val="000000"/>
              </w:rPr>
              <w:t>Овлашћени представник:</w:t>
            </w:r>
          </w:p>
        </w:tc>
        <w:tc>
          <w:tcPr>
            <w:tcW w:w="2811" w:type="dxa"/>
            <w:tcBorders>
              <w:left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c>
          <w:tcPr>
            <w:tcW w:w="2885" w:type="dxa"/>
            <w:tcBorders>
              <w:left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r>
      <w:tr w:rsidR="00AD6627" w:rsidTr="00AD1788">
        <w:tc>
          <w:tcPr>
            <w:tcW w:w="3330" w:type="dxa"/>
            <w:tcBorders>
              <w:top w:val="nil"/>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r>
              <w:rPr>
                <w:color w:val="000000"/>
              </w:rPr>
              <w:t>Матични број:</w:t>
            </w:r>
          </w:p>
        </w:tc>
        <w:tc>
          <w:tcPr>
            <w:tcW w:w="2811" w:type="dxa"/>
            <w:tcBorders>
              <w:left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c>
          <w:tcPr>
            <w:tcW w:w="2885" w:type="dxa"/>
            <w:tcBorders>
              <w:left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r>
      <w:tr w:rsidR="00AD6627" w:rsidTr="00AD1788">
        <w:tc>
          <w:tcPr>
            <w:tcW w:w="3330" w:type="dxa"/>
            <w:tcBorders>
              <w:top w:val="nil"/>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color w:val="000000"/>
              </w:rPr>
            </w:pPr>
            <w:r>
              <w:rPr>
                <w:color w:val="000000"/>
              </w:rPr>
              <w:t>Порески идентификациони број:</w:t>
            </w:r>
          </w:p>
        </w:tc>
        <w:tc>
          <w:tcPr>
            <w:tcW w:w="2811" w:type="dxa"/>
            <w:tcBorders>
              <w:left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c>
          <w:tcPr>
            <w:tcW w:w="2885" w:type="dxa"/>
            <w:tcBorders>
              <w:left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r>
      <w:tr w:rsidR="00AD6627" w:rsidTr="00AD1788">
        <w:tc>
          <w:tcPr>
            <w:tcW w:w="3330" w:type="dxa"/>
            <w:tcBorders>
              <w:top w:val="nil"/>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r>
              <w:rPr>
                <w:color w:val="000000"/>
              </w:rPr>
              <w:t xml:space="preserve">Текући рачун: </w:t>
            </w:r>
            <w:r>
              <w:rPr>
                <w:color w:val="000000"/>
              </w:rPr>
              <w:tab/>
            </w:r>
          </w:p>
        </w:tc>
        <w:tc>
          <w:tcPr>
            <w:tcW w:w="2811" w:type="dxa"/>
            <w:tcBorders>
              <w:left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c>
          <w:tcPr>
            <w:tcW w:w="2885" w:type="dxa"/>
            <w:tcBorders>
              <w:left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r>
      <w:tr w:rsidR="00AD6627" w:rsidTr="00AD1788">
        <w:tc>
          <w:tcPr>
            <w:tcW w:w="3330" w:type="dxa"/>
            <w:tcBorders>
              <w:top w:val="nil"/>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r>
              <w:rPr>
                <w:color w:val="000000"/>
              </w:rPr>
              <w:t>у даљем тексту: Извршилац</w:t>
            </w:r>
          </w:p>
        </w:tc>
        <w:tc>
          <w:tcPr>
            <w:tcW w:w="2811" w:type="dxa"/>
            <w:tcBorders>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rPr>
            </w:pPr>
          </w:p>
        </w:tc>
        <w:tc>
          <w:tcPr>
            <w:tcW w:w="2885" w:type="dxa"/>
            <w:tcBorders>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r>
    </w:tbl>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и</w:t>
      </w:r>
      <w:proofErr w:type="gramEnd"/>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25"/>
        <w:gridCol w:w="5691"/>
      </w:tblGrid>
      <w:tr w:rsidR="00AD6627" w:rsidTr="00AD1788">
        <w:tc>
          <w:tcPr>
            <w:tcW w:w="3325" w:type="dxa"/>
            <w:tcBorders>
              <w:top w:val="nil"/>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r>
              <w:rPr>
                <w:color w:val="000000"/>
              </w:rPr>
              <w:t>ДПН:</w:t>
            </w:r>
          </w:p>
        </w:tc>
        <w:tc>
          <w:tcPr>
            <w:tcW w:w="5691" w:type="dxa"/>
            <w:tcBorders>
              <w:top w:val="nil"/>
              <w:left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r>
      <w:tr w:rsidR="00AD6627" w:rsidTr="00AD1788">
        <w:tc>
          <w:tcPr>
            <w:tcW w:w="3325" w:type="dxa"/>
            <w:tcBorders>
              <w:top w:val="nil"/>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r>
              <w:rPr>
                <w:color w:val="000000"/>
              </w:rPr>
              <w:t>Адреса:</w:t>
            </w:r>
          </w:p>
        </w:tc>
        <w:tc>
          <w:tcPr>
            <w:tcW w:w="5691" w:type="dxa"/>
            <w:tcBorders>
              <w:left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r>
      <w:tr w:rsidR="00AD6627" w:rsidTr="00AD1788">
        <w:tc>
          <w:tcPr>
            <w:tcW w:w="3325" w:type="dxa"/>
            <w:tcBorders>
              <w:top w:val="nil"/>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r>
              <w:rPr>
                <w:color w:val="000000"/>
              </w:rPr>
              <w:t>Овлашћени представник:</w:t>
            </w:r>
          </w:p>
        </w:tc>
        <w:tc>
          <w:tcPr>
            <w:tcW w:w="5691" w:type="dxa"/>
            <w:tcBorders>
              <w:left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r>
      <w:tr w:rsidR="00AD6627" w:rsidTr="00AD1788">
        <w:tc>
          <w:tcPr>
            <w:tcW w:w="3325" w:type="dxa"/>
            <w:tcBorders>
              <w:top w:val="nil"/>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r>
              <w:rPr>
                <w:color w:val="000000"/>
              </w:rPr>
              <w:t>Матични број:</w:t>
            </w:r>
          </w:p>
        </w:tc>
        <w:tc>
          <w:tcPr>
            <w:tcW w:w="5691" w:type="dxa"/>
            <w:tcBorders>
              <w:left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r>
      <w:tr w:rsidR="00AD6627" w:rsidTr="00AD1788">
        <w:tc>
          <w:tcPr>
            <w:tcW w:w="3325" w:type="dxa"/>
            <w:tcBorders>
              <w:top w:val="nil"/>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r>
              <w:rPr>
                <w:color w:val="000000"/>
              </w:rPr>
              <w:t>Порески идентификациони број:</w:t>
            </w:r>
          </w:p>
        </w:tc>
        <w:tc>
          <w:tcPr>
            <w:tcW w:w="5691" w:type="dxa"/>
            <w:tcBorders>
              <w:left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r>
      <w:tr w:rsidR="00AD6627" w:rsidTr="00AD1788">
        <w:tc>
          <w:tcPr>
            <w:tcW w:w="3325" w:type="dxa"/>
            <w:tcBorders>
              <w:top w:val="nil"/>
              <w:left w:val="nil"/>
              <w:bottom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r>
              <w:rPr>
                <w:color w:val="000000"/>
              </w:rPr>
              <w:t>Рачун посебне намене:</w:t>
            </w:r>
          </w:p>
        </w:tc>
        <w:tc>
          <w:tcPr>
            <w:tcW w:w="5691" w:type="dxa"/>
            <w:tcBorders>
              <w:left w:val="nil"/>
              <w:right w:val="nil"/>
            </w:tcBorders>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r>
      <w:tr w:rsidR="00AD6627" w:rsidRPr="000249E2" w:rsidTr="00AD1788">
        <w:tc>
          <w:tcPr>
            <w:tcW w:w="3325" w:type="dxa"/>
            <w:tcBorders>
              <w:top w:val="nil"/>
              <w:left w:val="nil"/>
              <w:bottom w:val="nil"/>
              <w:right w:val="nil"/>
            </w:tcBorders>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r w:rsidRPr="000249E2">
              <w:rPr>
                <w:color w:val="000000"/>
              </w:rPr>
              <w:lastRenderedPageBreak/>
              <w:t>У даљем тексту: Извршилац</w:t>
            </w:r>
          </w:p>
        </w:tc>
        <w:tc>
          <w:tcPr>
            <w:tcW w:w="5691" w:type="dxa"/>
            <w:tcBorders>
              <w:left w:val="nil"/>
              <w:right w:val="nil"/>
            </w:tcBorders>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p>
        </w:tc>
      </w:tr>
    </w:tbl>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center"/>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center"/>
        <w:rPr>
          <w:color w:val="000000"/>
        </w:rPr>
      </w:pPr>
    </w:p>
    <w:p w:rsidR="00AD6627" w:rsidRPr="000249E2"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center"/>
        <w:rPr>
          <w:color w:val="000000"/>
        </w:rPr>
      </w:pPr>
      <w:r w:rsidRPr="000249E2">
        <w:rPr>
          <w:color w:val="000000"/>
        </w:rPr>
        <w:t>САДРЖАЈ</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73"/>
        <w:gridCol w:w="7592"/>
        <w:gridCol w:w="651"/>
      </w:tblGrid>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ПРЕАМБУЛА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86</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ПОЈМОВИ</w:t>
            </w:r>
          </w:p>
        </w:tc>
        <w:tc>
          <w:tcPr>
            <w:tcW w:w="651" w:type="dxa"/>
          </w:tcPr>
          <w:p w:rsidR="00AD6627" w:rsidRPr="008274C6"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87</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2.</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ПРЕДМЕТ УГОВОРА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91</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3.</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ОВЛАШЋЕНИ ПРЕДСТАВНИЦИ УГОВОРНИХ СТРАНА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91</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4.</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УГОВОРНИ ПЕРИОДИ</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91</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4.1.</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Почетак уговорног периода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91</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4.2.</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Главни периоди уговора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91</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4.3.</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Трајање периода гарантовања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92</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5.</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ПРАВА И ОБАВЕЗЕ ИЗВРШИОЦА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92</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5.1.</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Право избора МУЕ</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92</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5.2.</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Обавеза обезбеђивања финансијских средстава за спровођење МУЕ</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93</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5.3.</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Обавеза да гарантује минимални износ финансијске уштеде</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93</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5.4.</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Обавеза сарадње у прибављању потребних дозвола и одобрења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93</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5.5.</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Усклађеност са прописима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93</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5.6.1.</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Обавеза Извршиоца на спровођење активности у припремном периоду</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94</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5.6.2</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Обавеза Извршиоца на спровођење активности у периоду имплементације</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94</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5.6.3.</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Обавеза Извршиоца на спровођење активности у периоду гарантовања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95</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5.7.</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Обавеза транспарентности</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95</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5.8.</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Право коришћења података о пројекту у комерцијалне сврхе</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96</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5.9.</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Право уступања потраживања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96</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5.10.</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Ангажовање подизвођача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96</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5.11.</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Обавеза извршиоца да оснује ДПН и отвори рачун посебне намене</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96</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5.12.</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Обавеза извршиоца да плаћа накнаду ОДС-у</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97</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6.</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ПРАВА И ОБАВЕЗЕ НАРУЧИОЦА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97</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6.1.</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Право Наручиоца да утиче на пројекат Извршиоца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97</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6.2.</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Право Наручиоца да контролише рачун посебне намене Извршиоца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98</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6.3.</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Обавеза Наручиоца на пружање подршке за пројектовање и спровођење МУЕ</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98</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6.3.1.</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Опште обавезе Наручиоца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98</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6.3.2.</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Обавезе Наручиоца у припремном периоду</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98</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6.3.3.</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Обавезе Наручиоца у периоду имплементације</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99</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lastRenderedPageBreak/>
              <w:t>6.3.4.</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Обавезе Наручиоца у периоду гарантовања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99</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 xml:space="preserve">6.4. </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Обавеза Наручиоца на сношење трошкова санације непредвиђених штета за време уговорног периода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100</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6.5.</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Измене током трајања уговора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101</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7.</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ПРОЦЕДУРЕ И АКТИВНОСТИ</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101</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7.1.1.</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Дневник активности у припремном периоду и у периоду имплементације</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101</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7.1.2.</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Дневник активности у припремном периоду</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101</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7.1.3.</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Дневник активности у периоду имплементације</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102</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7.2.</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bookmarkStart w:id="15" w:name="_1fob9te" w:colFirst="0" w:colLast="0"/>
            <w:bookmarkEnd w:id="15"/>
            <w:r w:rsidRPr="000249E2">
              <w:rPr>
                <w:color w:val="000000"/>
                <w:sz w:val="20"/>
                <w:szCs w:val="20"/>
              </w:rPr>
              <w:t>Подстицаји, финансијска редства и олакшице</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102</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7.3</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Важникритеријуми за извођење припремних активности и активности имплемен.тације</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102</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7.4.</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Препреке спровођењу МУЕ</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103</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7.5</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Правилно одлагање неисправних и/или замењених инсталација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103</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7.6.</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Записник о прегледу</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103</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7.7.</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Пуштање у пробни рад спроведених МУЕ</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104</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7.8.</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Пренос својине</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104</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7.9.</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Мерење и верификација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105</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7.10.</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Одржавање МУЕ</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106</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7.11.</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Коначан преглед пре истека уговорног периода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106</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7.12.</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Документ о коначној верификацији</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106</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8.</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ГАРАНЦИЈА ЗА ДОБРО ИЗВРШЕЊЕ ПОСЛА И ИСПРАВНО ФУНКЦИОНИСАЊЕ СТВАРИ</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106</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9.</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УТВРЂИВАЊЕ ОСТВАРЕНЕ УШТЕДЕ ЕНЕРГИЈЕ, ФИНАНСИЈСКЕ УШТЕДЕ И ГАРАНТОВАНЕ УШТЕДЕ</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107</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9.1.</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Методологија за утврђивање остварене уштеде енергије и финансијске уштеде</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107</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9.2.</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Референтна валута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107</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9.3.</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Референтна цена енергије</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107</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9.4.</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Референтна усклађивања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107</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9.5.</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Гарантована уштеда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108</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9.6.</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Редовност утврђивања остварених гарантованих уштеда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108</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9.7.</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Додатна финансијска уштеда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108</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9.8.</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Неостварена гарантована уштеда због лоших резултата рада Извршиоца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108</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9.9.</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Неостварена гарантована уштеда због поступања Наручиоца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108</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10.</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НАКНАДА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109</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10.1.</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Опште одредбе</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109</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10.2.</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Годишња основна накнада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109</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lastRenderedPageBreak/>
              <w:t>10.3.</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Накнада за оперативно и превентивно одржавање</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109</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10.4.</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Накнада за интервентно одржавање</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110</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10.5.</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Додатна накнада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110</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10.6.</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Накнада у случају неостварене гарантоване уштеде („Пенали“)</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110</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10.7.</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Плаћање накнаде</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110</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10.8.</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Услови плаћања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111</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11.</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ОБЕЗБЕЂЕЊЕ ИЗВРШЕЊА ОБАВЕЗА ИЗ УГОВОРА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111</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11.1.</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Обезбеђење извршења обавеза извршиоца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111</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11.1.1.</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Намена, врста и износ обезбеђења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111</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11.1.2.</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Основни подаци о гаранцији</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112</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11.1.3.</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Повраћај гаранције</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112</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11.2.</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Обезбеђење извршења обавеза Наручиоца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112</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12.</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ОДГОВОРНОСТ</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113</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12.1.</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Право Наручиоца на накнаду штете проузроковане од стране Извршиоца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113</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12.2.</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Право Наручиоца на накнаду штете због неиспуњења обавеза Извршиоца из понуде и уговора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113</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12.3.</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Право Извршиоца на накнаду штете услед неизвршења обавезе Наручиоца да пружи подршку приликом спровођења МУЕ</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113</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13.</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ОСИГУРАЊЕ</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113</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13.1.</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Одговорна страна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113</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13.2.</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Штета</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114</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13.3.</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Престанак важења у случају штете на уговорном објекту</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114</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14.</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РАСПОЛАГАЊЕ УГОВОРНИМ ОБЈЕКТОМ</w:t>
            </w:r>
          </w:p>
        </w:tc>
        <w:tc>
          <w:tcPr>
            <w:tcW w:w="651" w:type="dxa"/>
          </w:tcPr>
          <w:p w:rsidR="00AD6627" w:rsidRPr="00D50E1B"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114</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14.1.</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Непостојање ограничења права располагања</w:t>
            </w:r>
          </w:p>
        </w:tc>
        <w:tc>
          <w:tcPr>
            <w:tcW w:w="651" w:type="dxa"/>
          </w:tcPr>
          <w:p w:rsidR="00AD6627" w:rsidRPr="000624AF"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114</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14.2.</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Обострани споразум о накнади за штетне ефекте</w:t>
            </w:r>
          </w:p>
        </w:tc>
        <w:tc>
          <w:tcPr>
            <w:tcW w:w="651" w:type="dxa"/>
          </w:tcPr>
          <w:p w:rsidR="00AD6627" w:rsidRPr="000624AF"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114</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14.3.</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Накнада за Извршиоца</w:t>
            </w:r>
          </w:p>
        </w:tc>
        <w:tc>
          <w:tcPr>
            <w:tcW w:w="651" w:type="dxa"/>
          </w:tcPr>
          <w:p w:rsidR="00AD6627" w:rsidRPr="000624AF"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115</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15.</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ВИША СИЛА</w:t>
            </w:r>
          </w:p>
        </w:tc>
        <w:tc>
          <w:tcPr>
            <w:tcW w:w="651" w:type="dxa"/>
          </w:tcPr>
          <w:p w:rsidR="00AD6627" w:rsidRPr="000624AF"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115</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16.</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РАСКИД УГОВОРА</w:t>
            </w:r>
          </w:p>
        </w:tc>
        <w:tc>
          <w:tcPr>
            <w:tcW w:w="651" w:type="dxa"/>
          </w:tcPr>
          <w:p w:rsidR="00AD6627" w:rsidRPr="000624AF"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116</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16.1.</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Престанак и раскид уговора</w:t>
            </w:r>
          </w:p>
        </w:tc>
        <w:tc>
          <w:tcPr>
            <w:tcW w:w="651" w:type="dxa"/>
          </w:tcPr>
          <w:p w:rsidR="00AD6627" w:rsidRPr="000624AF"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116</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16.2.</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Раскид уговора из оправданих разлога</w:t>
            </w:r>
          </w:p>
        </w:tc>
        <w:tc>
          <w:tcPr>
            <w:tcW w:w="651" w:type="dxa"/>
          </w:tcPr>
          <w:p w:rsidR="00AD6627" w:rsidRPr="000624AF"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116</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16.3.</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Обавештење о раскиду</w:t>
            </w:r>
          </w:p>
        </w:tc>
        <w:tc>
          <w:tcPr>
            <w:tcW w:w="651" w:type="dxa"/>
          </w:tcPr>
          <w:p w:rsidR="00AD6627" w:rsidRPr="000624AF"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116</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16.4.</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Накнада штете по основу једностраног раскида</w:t>
            </w:r>
          </w:p>
        </w:tc>
        <w:tc>
          <w:tcPr>
            <w:tcW w:w="651" w:type="dxa"/>
          </w:tcPr>
          <w:p w:rsidR="00AD6627" w:rsidRPr="000624AF"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116</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17.</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РЕШАВАЊЕ СОРОВА И МЕРОДАВНО ПРАВО</w:t>
            </w:r>
          </w:p>
        </w:tc>
        <w:tc>
          <w:tcPr>
            <w:tcW w:w="651" w:type="dxa"/>
          </w:tcPr>
          <w:p w:rsidR="00AD6627" w:rsidRPr="000624AF"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117</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17.1.</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Решавање техничких неспоразума</w:t>
            </w:r>
          </w:p>
        </w:tc>
        <w:tc>
          <w:tcPr>
            <w:tcW w:w="651" w:type="dxa"/>
          </w:tcPr>
          <w:p w:rsidR="00AD6627" w:rsidRPr="000624AF"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117</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17.2.</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Решавање општих (правних) спорова</w:t>
            </w:r>
          </w:p>
        </w:tc>
        <w:tc>
          <w:tcPr>
            <w:tcW w:w="651" w:type="dxa"/>
          </w:tcPr>
          <w:p w:rsidR="00AD6627" w:rsidRPr="000624AF"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117</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lastRenderedPageBreak/>
              <w:t>18.</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ЗАВРШНЕ ОДРЕДБЕ</w:t>
            </w:r>
          </w:p>
        </w:tc>
        <w:tc>
          <w:tcPr>
            <w:tcW w:w="651" w:type="dxa"/>
          </w:tcPr>
          <w:p w:rsidR="00AD6627" w:rsidRPr="000624AF"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117</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18.1.</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Целовитост уговора</w:t>
            </w:r>
          </w:p>
        </w:tc>
        <w:tc>
          <w:tcPr>
            <w:tcW w:w="651" w:type="dxa"/>
          </w:tcPr>
          <w:p w:rsidR="00AD6627" w:rsidRPr="000624AF"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117</w:t>
            </w:r>
          </w:p>
        </w:tc>
      </w:tr>
      <w:tr w:rsidR="00AD6627" w:rsidRPr="000249E2" w:rsidTr="00AD1788">
        <w:tc>
          <w:tcPr>
            <w:tcW w:w="773"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18.2.</w:t>
            </w:r>
          </w:p>
        </w:tc>
        <w:tc>
          <w:tcPr>
            <w:tcW w:w="7592" w:type="dxa"/>
          </w:tcPr>
          <w:p w:rsidR="00AD6627" w:rsidRPr="000249E2"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both"/>
              <w:rPr>
                <w:color w:val="000000"/>
                <w:sz w:val="20"/>
                <w:szCs w:val="20"/>
              </w:rPr>
            </w:pPr>
            <w:r w:rsidRPr="000249E2">
              <w:rPr>
                <w:color w:val="000000"/>
                <w:sz w:val="20"/>
                <w:szCs w:val="20"/>
              </w:rPr>
              <w:t>Број примерака уговора</w:t>
            </w:r>
          </w:p>
        </w:tc>
        <w:tc>
          <w:tcPr>
            <w:tcW w:w="651" w:type="dxa"/>
          </w:tcPr>
          <w:p w:rsidR="00AD6627" w:rsidRPr="00895AA8"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40"/>
              <w:jc w:val="center"/>
              <w:rPr>
                <w:color w:val="000000"/>
                <w:sz w:val="20"/>
                <w:szCs w:val="20"/>
              </w:rPr>
            </w:pPr>
            <w:r>
              <w:rPr>
                <w:color w:val="000000"/>
                <w:sz w:val="20"/>
                <w:szCs w:val="20"/>
              </w:rPr>
              <w:t>118</w:t>
            </w:r>
          </w:p>
        </w:tc>
      </w:tr>
    </w:tbl>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Списак скраћеница</w:t>
      </w:r>
    </w:p>
    <w:tbl>
      <w:tblPr>
        <w:tblW w:w="9039" w:type="dxa"/>
        <w:tblInd w:w="78" w:type="dxa"/>
        <w:tblLayout w:type="fixed"/>
        <w:tblLook w:val="0000"/>
      </w:tblPr>
      <w:tblGrid>
        <w:gridCol w:w="2234"/>
        <w:gridCol w:w="6805"/>
      </w:tblGrid>
      <w:tr w:rsidR="00AD6627" w:rsidTr="00AD1788">
        <w:trPr>
          <w:trHeight w:val="300"/>
        </w:trPr>
        <w:tc>
          <w:tcPr>
            <w:tcW w:w="2234"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after="0" w:line="240" w:lineRule="auto"/>
              <w:jc w:val="both"/>
            </w:pPr>
            <w:r>
              <w:rPr>
                <w:color w:val="000000"/>
              </w:rPr>
              <w:t>ЈКП</w:t>
            </w:r>
          </w:p>
        </w:tc>
        <w:tc>
          <w:tcPr>
            <w:tcW w:w="680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tabs>
                <w:tab w:val="left" w:pos="708"/>
                <w:tab w:val="left" w:pos="1416"/>
                <w:tab w:val="left" w:pos="2124"/>
                <w:tab w:val="left" w:pos="2832"/>
                <w:tab w:val="left" w:pos="3540"/>
                <w:tab w:val="left" w:pos="4248"/>
                <w:tab w:val="left" w:pos="4956"/>
              </w:tabs>
              <w:spacing w:after="0" w:line="240" w:lineRule="auto"/>
              <w:jc w:val="both"/>
            </w:pPr>
            <w:r>
              <w:rPr>
                <w:color w:val="000000"/>
              </w:rPr>
              <w:t>Јавно комунално предузеће</w:t>
            </w:r>
          </w:p>
        </w:tc>
      </w:tr>
      <w:tr w:rsidR="00AD6627" w:rsidTr="00AD1788">
        <w:trPr>
          <w:trHeight w:val="300"/>
        </w:trPr>
        <w:tc>
          <w:tcPr>
            <w:tcW w:w="2234"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after="0" w:line="240" w:lineRule="auto"/>
              <w:jc w:val="both"/>
            </w:pPr>
            <w:r>
              <w:rPr>
                <w:color w:val="000000"/>
              </w:rPr>
              <w:t>М&amp;В</w:t>
            </w:r>
          </w:p>
        </w:tc>
        <w:tc>
          <w:tcPr>
            <w:tcW w:w="680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tabs>
                <w:tab w:val="left" w:pos="708"/>
                <w:tab w:val="left" w:pos="1416"/>
                <w:tab w:val="left" w:pos="2124"/>
                <w:tab w:val="left" w:pos="2832"/>
                <w:tab w:val="left" w:pos="3540"/>
                <w:tab w:val="left" w:pos="4248"/>
                <w:tab w:val="left" w:pos="4956"/>
              </w:tabs>
              <w:spacing w:after="0" w:line="240" w:lineRule="auto"/>
              <w:jc w:val="both"/>
            </w:pPr>
            <w:r>
              <w:rPr>
                <w:color w:val="000000"/>
              </w:rPr>
              <w:t>Мерење и верификација</w:t>
            </w:r>
          </w:p>
        </w:tc>
      </w:tr>
      <w:tr w:rsidR="00AD6627" w:rsidTr="00AD1788">
        <w:trPr>
          <w:trHeight w:val="300"/>
        </w:trPr>
        <w:tc>
          <w:tcPr>
            <w:tcW w:w="2234"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after="0" w:line="240" w:lineRule="auto"/>
              <w:jc w:val="both"/>
            </w:pPr>
            <w:r>
              <w:rPr>
                <w:color w:val="000000"/>
              </w:rPr>
              <w:t>МУЕ</w:t>
            </w:r>
          </w:p>
        </w:tc>
        <w:tc>
          <w:tcPr>
            <w:tcW w:w="680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tabs>
                <w:tab w:val="left" w:pos="708"/>
                <w:tab w:val="left" w:pos="1416"/>
                <w:tab w:val="left" w:pos="2124"/>
                <w:tab w:val="left" w:pos="2832"/>
                <w:tab w:val="left" w:pos="3540"/>
                <w:tab w:val="left" w:pos="4248"/>
                <w:tab w:val="left" w:pos="4956"/>
              </w:tabs>
              <w:spacing w:after="0" w:line="240" w:lineRule="auto"/>
              <w:jc w:val="both"/>
            </w:pPr>
            <w:r>
              <w:rPr>
                <w:color w:val="000000"/>
              </w:rPr>
              <w:t>Мере за уштеде енергије</w:t>
            </w:r>
          </w:p>
        </w:tc>
      </w:tr>
      <w:tr w:rsidR="00AD6627" w:rsidTr="00AD1788">
        <w:trPr>
          <w:trHeight w:val="300"/>
        </w:trPr>
        <w:tc>
          <w:tcPr>
            <w:tcW w:w="2234"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after="0" w:line="240" w:lineRule="auto"/>
              <w:jc w:val="both"/>
            </w:pPr>
            <w:r>
              <w:rPr>
                <w:color w:val="000000"/>
              </w:rPr>
              <w:t>ОДС</w:t>
            </w:r>
          </w:p>
        </w:tc>
        <w:tc>
          <w:tcPr>
            <w:tcW w:w="680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tabs>
                <w:tab w:val="left" w:pos="708"/>
                <w:tab w:val="left" w:pos="1416"/>
                <w:tab w:val="left" w:pos="2124"/>
                <w:tab w:val="left" w:pos="2832"/>
                <w:tab w:val="left" w:pos="3540"/>
                <w:tab w:val="left" w:pos="4248"/>
                <w:tab w:val="left" w:pos="4956"/>
              </w:tabs>
              <w:spacing w:after="0" w:line="240" w:lineRule="auto"/>
              <w:jc w:val="both"/>
            </w:pPr>
            <w:r>
              <w:rPr>
                <w:color w:val="000000"/>
              </w:rPr>
              <w:t>Оператер дистрибутивног система електричне енергије</w:t>
            </w:r>
          </w:p>
        </w:tc>
      </w:tr>
      <w:tr w:rsidR="00AD6627" w:rsidTr="00AD1788">
        <w:trPr>
          <w:trHeight w:val="300"/>
        </w:trPr>
        <w:tc>
          <w:tcPr>
            <w:tcW w:w="2234"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after="0" w:line="240" w:lineRule="auto"/>
              <w:jc w:val="both"/>
            </w:pPr>
            <w:r>
              <w:rPr>
                <w:color w:val="000000"/>
              </w:rPr>
              <w:t>ПДВ</w:t>
            </w:r>
          </w:p>
        </w:tc>
        <w:tc>
          <w:tcPr>
            <w:tcW w:w="680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tabs>
                <w:tab w:val="left" w:pos="708"/>
                <w:tab w:val="left" w:pos="1416"/>
                <w:tab w:val="left" w:pos="2124"/>
                <w:tab w:val="left" w:pos="2832"/>
                <w:tab w:val="left" w:pos="3540"/>
                <w:tab w:val="left" w:pos="4248"/>
                <w:tab w:val="left" w:pos="4956"/>
              </w:tabs>
              <w:spacing w:after="0" w:line="240" w:lineRule="auto"/>
              <w:jc w:val="both"/>
            </w:pPr>
            <w:r>
              <w:rPr>
                <w:color w:val="000000"/>
              </w:rPr>
              <w:t>Порез на додату вредност</w:t>
            </w:r>
          </w:p>
        </w:tc>
      </w:tr>
      <w:tr w:rsidR="00AD6627" w:rsidTr="00AD1788">
        <w:trPr>
          <w:trHeight w:val="300"/>
        </w:trPr>
        <w:tc>
          <w:tcPr>
            <w:tcW w:w="2234"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after="0" w:line="240" w:lineRule="auto"/>
              <w:jc w:val="both"/>
            </w:pPr>
            <w:r>
              <w:rPr>
                <w:color w:val="000000"/>
              </w:rPr>
              <w:t>РС</w:t>
            </w:r>
          </w:p>
        </w:tc>
        <w:tc>
          <w:tcPr>
            <w:tcW w:w="680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tabs>
                <w:tab w:val="left" w:pos="708"/>
                <w:tab w:val="left" w:pos="1416"/>
                <w:tab w:val="left" w:pos="2124"/>
                <w:tab w:val="left" w:pos="2832"/>
                <w:tab w:val="left" w:pos="3540"/>
                <w:tab w:val="left" w:pos="4248"/>
                <w:tab w:val="left" w:pos="4956"/>
              </w:tabs>
              <w:spacing w:after="0" w:line="240" w:lineRule="auto"/>
              <w:jc w:val="both"/>
            </w:pPr>
            <w:r>
              <w:rPr>
                <w:color w:val="000000"/>
              </w:rPr>
              <w:t>Република Србија</w:t>
            </w:r>
          </w:p>
        </w:tc>
      </w:tr>
      <w:tr w:rsidR="00AD6627" w:rsidTr="00AD1788">
        <w:trPr>
          <w:trHeight w:val="300"/>
        </w:trPr>
        <w:tc>
          <w:tcPr>
            <w:tcW w:w="2234"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spacing w:after="0" w:line="240" w:lineRule="auto"/>
              <w:jc w:val="both"/>
            </w:pPr>
            <w:r>
              <w:rPr>
                <w:color w:val="000000"/>
              </w:rPr>
              <w:t>УНЦИТРАЛ</w:t>
            </w:r>
          </w:p>
        </w:tc>
        <w:tc>
          <w:tcPr>
            <w:tcW w:w="6805" w:type="dxa"/>
            <w:tcBorders>
              <w:top w:val="single" w:sz="4" w:space="0" w:color="000001"/>
              <w:left w:val="single" w:sz="4" w:space="0" w:color="000001"/>
              <w:bottom w:val="single" w:sz="4" w:space="0" w:color="000001"/>
              <w:right w:val="single" w:sz="4" w:space="0" w:color="000001"/>
            </w:tcBorders>
            <w:shd w:val="clear" w:color="auto" w:fill="FFFFFF"/>
            <w:tcMar>
              <w:left w:w="76" w:type="dxa"/>
              <w:right w:w="76" w:type="dxa"/>
            </w:tcMar>
          </w:tcPr>
          <w:p w:rsidR="00AD6627" w:rsidRDefault="00AD6627" w:rsidP="00AD1788">
            <w:pPr>
              <w:tabs>
                <w:tab w:val="left" w:pos="708"/>
                <w:tab w:val="left" w:pos="1416"/>
                <w:tab w:val="left" w:pos="2124"/>
                <w:tab w:val="left" w:pos="2832"/>
                <w:tab w:val="left" w:pos="3540"/>
                <w:tab w:val="left" w:pos="4248"/>
                <w:tab w:val="left" w:pos="4956"/>
              </w:tabs>
              <w:spacing w:after="0" w:line="240" w:lineRule="auto"/>
              <w:jc w:val="both"/>
            </w:pPr>
            <w:r>
              <w:rPr>
                <w:color w:val="000000"/>
              </w:rPr>
              <w:t>Комисија УН за међународно трговинско право</w:t>
            </w:r>
          </w:p>
        </w:tc>
      </w:tr>
    </w:tbl>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rPr>
          <w:color w:val="000000"/>
        </w:rPr>
      </w:pPr>
      <w:r>
        <w:rPr>
          <w:color w:val="000000"/>
        </w:rPr>
        <w:t>ПРЕАМБУЛА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center" w:pos="4680"/>
          <w:tab w:val="right" w:pos="9360"/>
        </w:tabs>
        <w:spacing w:after="0" w:line="240" w:lineRule="auto"/>
        <w:jc w:val="both"/>
        <w:rPr>
          <w:color w:val="000000"/>
        </w:rPr>
      </w:pPr>
      <w:proofErr w:type="gramStart"/>
      <w:r>
        <w:t>Наручилац је припремио конкурсну документацију бр._______од _______.</w:t>
      </w:r>
      <w:r>
        <w:rPr>
          <w:color w:val="000000"/>
        </w:rPr>
        <w:t>201</w:t>
      </w:r>
      <w:r w:rsidR="00297791">
        <w:rPr>
          <w:color w:val="000000"/>
        </w:rPr>
        <w:t>9</w:t>
      </w:r>
      <w:r>
        <w:rPr>
          <w:color w:val="000000"/>
        </w:rPr>
        <w:t>.</w:t>
      </w:r>
      <w:proofErr w:type="gramEnd"/>
      <w:r>
        <w:rPr>
          <w:color w:val="000000"/>
        </w:rPr>
        <w:t xml:space="preserve"> године,</w:t>
      </w:r>
      <w:r>
        <w:t xml:space="preserve"> на основу које је спровео отворени поступак </w:t>
      </w:r>
      <w:r>
        <w:rPr>
          <w:b/>
        </w:rPr>
        <w:t xml:space="preserve">Јавне набавке за избор приватног партнера  и доделу јавног уговора о јавно-приватном партнерству </w:t>
      </w:r>
      <w:r w:rsidRPr="00FA7A17">
        <w:rPr>
          <w:b/>
        </w:rPr>
        <w:t xml:space="preserve">за вршење услуга </w:t>
      </w:r>
      <w:r>
        <w:rPr>
          <w:b/>
        </w:rPr>
        <w:t>реконструкције, рационализације и одржавања</w:t>
      </w:r>
      <w:r w:rsidRPr="00FA7A17">
        <w:rPr>
          <w:b/>
        </w:rPr>
        <w:t xml:space="preserve"> система јавног осветљења пр</w:t>
      </w:r>
      <w:r>
        <w:rPr>
          <w:b/>
        </w:rPr>
        <w:t xml:space="preserve">именом мера уштеде енергије са </w:t>
      </w:r>
      <w:r w:rsidRPr="00FA7A17">
        <w:rPr>
          <w:b/>
        </w:rPr>
        <w:t xml:space="preserve">LED технологијом на територији општине </w:t>
      </w:r>
      <w:r>
        <w:rPr>
          <w:b/>
        </w:rPr>
        <w:t>Бечеј</w:t>
      </w:r>
      <w:r>
        <w:t xml:space="preserve"> која укључује примену мера побољшања енергетске ефикасности и уштеде у оперативним трошковима јавног осветљења за  систем јавног осветљења Општине Бечеј. Циљ пројекта су уштеда енергије, одговарајуће уштеде у емисији СО</w:t>
      </w:r>
      <w:r>
        <w:rPr>
          <w:vertAlign w:val="subscript"/>
        </w:rPr>
        <w:t xml:space="preserve">2 </w:t>
      </w:r>
      <w:r>
        <w:t xml:space="preserve">и уштеде у оперативним расходима јавног осветљења као јавног објекта Наручиоца на основу јавно-приватног партнерства. </w:t>
      </w:r>
      <w:proofErr w:type="gramStart"/>
      <w:r>
        <w:t>У поступку избора приватног партнера је изабран Извршилац, који је доставио Понуду бр.</w:t>
      </w:r>
      <w:proofErr w:type="gramEnd"/>
      <w:r>
        <w:t xml:space="preserve"> _______________ </w:t>
      </w:r>
      <w:proofErr w:type="gramStart"/>
      <w:r>
        <w:t>од</w:t>
      </w:r>
      <w:proofErr w:type="gramEnd"/>
      <w:r>
        <w:t xml:space="preserve"> ______________</w:t>
      </w:r>
      <w:r>
        <w:rPr>
          <w:color w:val="000000"/>
        </w:rPr>
        <w:t xml:space="preserve">2019. </w:t>
      </w:r>
      <w:proofErr w:type="gramStart"/>
      <w:r>
        <w:rPr>
          <w:color w:val="000000"/>
        </w:rPr>
        <w:t>године</w:t>
      </w:r>
      <w:proofErr w:type="gramEnd"/>
      <w:r>
        <w:rPr>
          <w:color w:val="000000"/>
        </w:rPr>
        <w:t>.</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 xml:space="preserve">КОНСТАТУЈУЋИ ДА је Наручилац власник јавног објекта на којем се спроводи енергетска услуга која је предмет јавне набавке;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КОНСТАТУЈУЋИ ДА је Извршилац привредно друштво које пружа енергетске услуге и које преузима обавезу извршења енергетске услуге уштеде потрошње енергије;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КОНСТАТУЈУЋИ ДА се Наручилац сматра Јавним партнером, а да се Извршилац сматра приватним партнером у складу са законом који уређује јавно-приватно партнерство и концесије у РС;</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КОНСТАТУЈУЋИ ДА је овај уговор додељен Извршиоцу у поступку јавне набавке у складу са прописима којим се уређују јавне набавке у РС, и то за потребе реализовања јавно-приватног партнерства у складу са прописима који уређују јавно-приватно партнерство и концесије;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КОНСТАТУЈУЋИ ДА се овај уговор истовремено сматра и јавним уговором у складу са законом који уређује јавно-приватно партнерство и концесије;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sidRPr="00551257">
        <w:rPr>
          <w:color w:val="000000"/>
        </w:rPr>
        <w:lastRenderedPageBreak/>
        <w:t>КОНСТАТУЈУЋИ ДА ће Извршилац основати/је основао Друштво посебне намене, са следећим подацима ___________________;</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КОНСТАТУЈУЋИ ДА потписивањем овог уговора између Извршиоца, као приватног партнера, и Наручиоца, као јавног партнера (у даљем тексту: Уговор), Наручилац има за циљ постизање уштеда енергије, као и са тим повезаних уштеда у оперативним трошковима уговорног објекта, дефинисаног у прилогу 1;</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КОНСТАТУЈУЋИ ДА ће Наручилац и _______________________________________ [</w:t>
      </w:r>
      <w:r>
        <w:rPr>
          <w:i/>
          <w:color w:val="000000"/>
        </w:rPr>
        <w:t>друштво за дистрибуцију електричне енергије</w:t>
      </w:r>
      <w:r>
        <w:rPr>
          <w:color w:val="000000"/>
        </w:rPr>
        <w:t>] закључити Протокол о сарадњи и подршци чији главни елементи по форми и суштини одговарају нацрту Уговора о сарадњи и подршци који чини саставни део овог уговора, као прилог 7.</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Наручилац као јавни партнер и Извршилац као приватни партнер су се споразумели како следи: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rPr>
          <w:color w:val="000000"/>
        </w:rPr>
      </w:pPr>
      <w:r>
        <w:rPr>
          <w:color w:val="000000"/>
        </w:rPr>
        <w:t>1. ПОЈМОВИ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Појмови употребљени у овом уговору имају следеће значење за Уговорне стране:</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Активности имплементације</w:t>
      </w:r>
      <w:r>
        <w:rPr>
          <w:color w:val="000000"/>
        </w:rPr>
        <w:t xml:space="preserve"> обухватају све активности за које је Извршилац одговоран у складу са овим уговором за време периода имплементације, а које су евидентиране у дневнику активности у периоду имплементације, што, између осталог, укључује изградњу објеката, доградњу, реконструкцију, адаптацију и санацију, као и уградњу/инсталацију и пуштање у пробни рад инсталација, њихових делова, или опреме и/или софтвера у уговорном објекту.</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Ванредна усклађивања</w:t>
      </w:r>
      <w:r>
        <w:rPr>
          <w:color w:val="000000"/>
        </w:rPr>
        <w:t xml:space="preserve"> представљају усклађивања у односу на факторе чије се промене обично не очекују. Она се тичу промена у било каквим карактеристикама уговорног објекта у мерним границама, осим поменутих независних променљивих које се користе за редовна усклађивања.</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Гарантована уштеда</w:t>
      </w:r>
      <w:r>
        <w:rPr>
          <w:color w:val="000000"/>
        </w:rPr>
        <w:t xml:space="preserve"> представља укупан износ уговорене финансијске уштеде у току периода гарантовања, као резултат примене МУЕ.</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Годишња гарантована уштеда</w:t>
      </w:r>
      <w:r>
        <w:rPr>
          <w:color w:val="000000"/>
        </w:rPr>
        <w:t xml:space="preserve"> једнака је гарантованој уштеди подељеној са бројем година трајања периода гарантовања.</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Годишња основна накнада</w:t>
      </w:r>
      <w:r>
        <w:rPr>
          <w:color w:val="000000"/>
        </w:rPr>
        <w:t xml:space="preserve"> једнака је годишњој гарантованој уштеди помноженој са уговореним процентом подељене уштеде који припада Извршиоцу.</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Годишња уштеда</w:t>
      </w:r>
      <w:r>
        <w:rPr>
          <w:color w:val="000000"/>
        </w:rPr>
        <w:t xml:space="preserve"> означава остварену финансијску уштеду како је иста обрачуната у одобреном МиВ извештају за одређени обрачунски период у току периода гарантовања.</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Дневник активности у периоду имплементације</w:t>
      </w:r>
      <w:r>
        <w:rPr>
          <w:color w:val="000000"/>
        </w:rPr>
        <w:t xml:space="preserve"> који води извршилац представља дневник свих активности имплементације које се спроводе од стране Извршиоца, а потврђују га уговорне стране на крају периода имплементације.</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Дневник активности у припремном периоду</w:t>
      </w:r>
      <w:r>
        <w:rPr>
          <w:color w:val="000000"/>
        </w:rPr>
        <w:t xml:space="preserve"> који води извршилац представља дневник свих припремних активности које се спроводе од стране Извршиоца, а потврђују га уговорне стране на крају припремног периода.</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Додатна финансијска уштеда</w:t>
      </w:r>
      <w:r>
        <w:rPr>
          <w:color w:val="000000"/>
        </w:rPr>
        <w:t xml:space="preserve"> означава остварену финансијску уштеду која премашује гарантовану уштеду.</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lastRenderedPageBreak/>
        <w:t>Додатна накнада</w:t>
      </w:r>
      <w:r>
        <w:rPr>
          <w:color w:val="000000"/>
        </w:rPr>
        <w:t xml:space="preserve"> је уговорени новчани износ који прелази износ основне накнаде, на коју Извршилац остварује право, ако оствари додатне уштеде у периоду гарантовања, како је то показано применом МиВ плана.</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 xml:space="preserve"> Енергија</w:t>
      </w:r>
      <w:r>
        <w:rPr>
          <w:color w:val="000000"/>
        </w:rPr>
        <w:t xml:space="preserve"> означава све видове енергије, укључујући електричнy, топлотну енергију, воду и повезану потрошњу/коришћење укључујући и ангажовану снагу и/или капацитет.</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Извршилац</w:t>
      </w:r>
      <w:r>
        <w:rPr>
          <w:color w:val="000000"/>
        </w:rPr>
        <w:t xml:space="preserve"> је привредно друштво или предузетник који обавља енергетске услуге, чија је понуда изабрана у поступку избора приватног партнера и које потписује овај уговор са Наручиоцем.</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Интервентно одржавање</w:t>
      </w:r>
      <w:r>
        <w:rPr>
          <w:color w:val="000000"/>
        </w:rPr>
        <w:t xml:space="preserve"> је замена сијалица и/или светиљки у случајевима лома или оштећења који нису последица активности Извршиоца (оштећење од непознатих лица, оштећења услед временских неприлика и сл.). Интервентно одржавање се изводи према посебном захтеву Наручиоца и на терет Наручиоца, сагласно унапред достављеном ценовнику од стране Извршиоца за сваки тип и врсту инсталираних светиљки.</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Јавни објекат</w:t>
      </w:r>
      <w:r>
        <w:rPr>
          <w:color w:val="000000"/>
        </w:rPr>
        <w:t xml:space="preserve"> је објекат за осветљење-средство у јавној својини </w:t>
      </w:r>
      <w:r>
        <w:t xml:space="preserve">Општине Бечеј, </w:t>
      </w:r>
      <w:r>
        <w:rPr>
          <w:color w:val="000000"/>
        </w:rPr>
        <w:t>сходно прописима којима се уређује јавна својина, под којим се подразумевају објекти који служе за осветљење саобраћајне инфраструктуре и других површина у јавној употреби, а које користе грађани, органи, организације и институције Републике Србије, органи и организације аутономних покрајина, односно јединица локалне самоуправе, установе основане од стране РС, аутономних покрајина и јединица локалне самоуправе, јавна предузећа, јавне службе и други корисници средстава у јавној својини РС.</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Мере за уштеду енергије (МУЕ)</w:t>
      </w:r>
      <w:r>
        <w:rPr>
          <w:color w:val="000000"/>
        </w:rPr>
        <w:t xml:space="preserve"> јесу мере побољшања енергетске ефикасности активности којима се постижу уштеде оперативних трошкова у уговорном објекту.</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Мерење и верификација (М&amp;В)</w:t>
      </w:r>
      <w:r>
        <w:rPr>
          <w:color w:val="000000"/>
        </w:rPr>
        <w:t xml:space="preserve"> су поступци и процедуре који се врше ради поузданог утврђивања остварене уштеде енергије и финансијске уштеде као резултат активности имплементације.</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Наручилац</w:t>
      </w:r>
      <w:r>
        <w:rPr>
          <w:color w:val="000000"/>
        </w:rPr>
        <w:t xml:space="preserve"> је власник уговорног објекта.</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Независна променљива</w:t>
      </w:r>
      <w:r>
        <w:rPr>
          <w:color w:val="000000"/>
        </w:rPr>
        <w:t xml:space="preserve"> означава параметар чија се редовна промена очекује и која има мерљив ефекат на потрошњу енергије у уговорном објекту (као што су радни сати, услови рада и периодичне промене у шеми коришћења релевантних објеката).</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Обрачунски период</w:t>
      </w:r>
      <w:r>
        <w:rPr>
          <w:color w:val="000000"/>
        </w:rPr>
        <w:t xml:space="preserve"> је период од 12 календарских месеци током којих се врши обрачун постигнуте уштеде енергије и финансијске уштеде током периода гарантовања.</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Овлашћени представници</w:t>
      </w:r>
      <w:r>
        <w:rPr>
          <w:color w:val="000000"/>
        </w:rPr>
        <w:t xml:space="preserve"> су представници уговорних страна, овлашћени да предузимају радње у име и/или за рачун уговорних страна. Ова лица морају имати законско или друго овлашћење/пуномоћје за предузимање радњи и заступање уговорних страна, у којем је утврђен обим њихових овлашћења у правним пословима који се односе на овај уговор.</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 xml:space="preserve"> Оператор дистрибутивног система електричне енергије (ОДС)</w:t>
      </w:r>
      <w:r>
        <w:rPr>
          <w:color w:val="000000"/>
        </w:rPr>
        <w:t xml:space="preserve"> је енергетски субјекат који врши пренос, дистрибуцију, транспорт или продају електричне енергије на подручју на коме се налази уговорни објекат.</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Оперативни трошак</w:t>
      </w:r>
      <w:r>
        <w:rPr>
          <w:color w:val="000000"/>
        </w:rPr>
        <w:t xml:space="preserve"> јесте текући расход по основу коришћења енергије и одржавања уговорног објекта.</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Оперативно одржавање</w:t>
      </w:r>
      <w:r>
        <w:rPr>
          <w:color w:val="000000"/>
        </w:rPr>
        <w:t xml:space="preserve"> је редовно надгледање функционисања система јавног осветљења који је предмет овог уговора и реаговање у случају поремећаја у његовом раду </w:t>
      </w:r>
      <w:r>
        <w:rPr>
          <w:color w:val="000000"/>
        </w:rPr>
        <w:lastRenderedPageBreak/>
        <w:t>(чишћење светиљки, зaмена прегорелих сијалица, баласта или неисправних електронских уређаја на светиљци ако постоје и сл.).</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Основна накнада</w:t>
      </w:r>
      <w:r>
        <w:rPr>
          <w:color w:val="000000"/>
        </w:rPr>
        <w:t xml:space="preserve"> представља уговорени новчани износ који припада Извршиоцу под условом да испуни уговорну обавезу и оствари гарантовану уштеду у периоду гарантовања, како је то приказано у МиВ плану.</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Период гарантовања</w:t>
      </w:r>
      <w:r>
        <w:rPr>
          <w:color w:val="000000"/>
        </w:rPr>
        <w:t xml:space="preserve"> је временски период од краја периода имплементације до краја уговорног периода.</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Период извештавања</w:t>
      </w:r>
      <w:r>
        <w:rPr>
          <w:color w:val="000000"/>
        </w:rPr>
        <w:t xml:space="preserve"> је период од по три месеца у току периода гарантовања за који се припремају извештаји о МиВ у складу са МиВ планом.</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Период имплементације</w:t>
      </w:r>
      <w:r>
        <w:rPr>
          <w:color w:val="000000"/>
        </w:rPr>
        <w:t xml:space="preserve"> јесте период спровођења разних активности имплементације у вези са спровођењем МУЕ који почиње од датума када уговорне стране потврде потписом и печатом дневник активности у припремном периоду и завршава се када уговорне стране потврде потписом и печатом дневник активности у периоду имплементације.</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План за мерење и верификацију (МиВ план)</w:t>
      </w:r>
      <w:r>
        <w:rPr>
          <w:color w:val="000000"/>
        </w:rPr>
        <w:t xml:space="preserve"> је документ који садржи унапред уговорене поступке и процедуре, које се спроводе с циљем идентификовања МиВ активности у вези са спроведеним МУЕ.</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Подељена уштеда</w:t>
      </w:r>
      <w:r>
        <w:rPr>
          <w:color w:val="000000"/>
        </w:rPr>
        <w:t xml:space="preserve"> је опција у којој се гарантована уштеда дели између Наручиоца и Извршиоца у складу са уговореним процентом.</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Подизвођач</w:t>
      </w:r>
      <w:r>
        <w:rPr>
          <w:color w:val="000000"/>
        </w:rPr>
        <w:t xml:space="preserve"> је лице које је Извршилац ангажовао за делимично извођења МУЕ из овог уговора, за чије радове/услуге Извршилац одговара као да их је сам извршио.</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 xml:space="preserve"> Понуда</w:t>
      </w:r>
      <w:r>
        <w:rPr>
          <w:color w:val="000000"/>
        </w:rPr>
        <w:t xml:space="preserve"> представља понуду Извршиоца бр.___ [</w:t>
      </w:r>
      <w:r>
        <w:rPr>
          <w:i/>
          <w:color w:val="000000"/>
        </w:rPr>
        <w:t>број понуде</w:t>
      </w:r>
      <w:r>
        <w:rPr>
          <w:color w:val="000000"/>
        </w:rPr>
        <w:t>] дана ________.2019.године која је прихваћена од стране Наручиоца и на основу ње је успостављено ово јавно-приватно партнерство (приложена уз уговор као прилог 3).</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Превентивно одржавање</w:t>
      </w:r>
      <w:r>
        <w:rPr>
          <w:color w:val="000000"/>
        </w:rPr>
        <w:t xml:space="preserve"> је набавка и замена сијалица, баласта или електронских уређаја на светиљкама ако постоје, када им истекне радни век без обзира да ли су још у функцији. Периодични преглед система јавног осветљења који је предмет овог уговора, ради уочавања проблема у самом његовом зачетку или уочавања могућности да се десе проблеми у раду пре него што они наступе (предлог Наручиоцу да уклони растиње које омета систем jавног осветљења и сл.).</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Припремне активности</w:t>
      </w:r>
      <w:r>
        <w:rPr>
          <w:color w:val="000000"/>
        </w:rPr>
        <w:t xml:space="preserve"> су све активности за које је Извршилац одговоран по основу овог уговора у припремном периоду и које води у дневнику активности у припремном периоду, укључујућиизмеђу осталог, временско планирање, прибављање дозвола, мишљења и техничких услова од ОДС и ЈКП-ова, разраду техничке документације и техничку контролу техничке документације за МУЕ у уговорном објекту, као и куповину материјала и опреме и предузимање мера потребних за прибављање правноснажне грађевинске дозволе или других дозвола од стране Наручиоца на основу којих је могуће започети активности у периоду имплементације у складу са важећим прописима.</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Припремни период</w:t>
      </w:r>
      <w:r>
        <w:rPr>
          <w:color w:val="000000"/>
        </w:rPr>
        <w:t xml:space="preserve"> је период обављања припремне активности, и траје од започињања уговорног периода до потврде потписом и печатом дневника активности у припремном периоду од стране уговорних страна.</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Пројекат</w:t>
      </w:r>
      <w:r>
        <w:rPr>
          <w:color w:val="000000"/>
        </w:rPr>
        <w:t xml:space="preserve"> се односи на пројекат јавно-приватног партнерства из овог уговора и састоји се од потпуног извршења уговорних обавеза уговорних страна за време уговорног периода који за циљ има остваривање уштеде у енергији, тј. </w:t>
      </w:r>
      <w:proofErr w:type="gramStart"/>
      <w:r>
        <w:rPr>
          <w:color w:val="000000"/>
        </w:rPr>
        <w:t>финансијске</w:t>
      </w:r>
      <w:proofErr w:type="gramEnd"/>
      <w:r>
        <w:rPr>
          <w:color w:val="000000"/>
        </w:rPr>
        <w:t xml:space="preserve"> уштеде у уговорном објекту.</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lastRenderedPageBreak/>
        <w:t>Пуштање у пробни рад</w:t>
      </w:r>
      <w:r>
        <w:rPr>
          <w:color w:val="000000"/>
        </w:rPr>
        <w:t xml:space="preserve"> јесте активност пуштања у пробни рад инсталиране опреме, инсталација и/или делова инсталација у уговорном објекту, за потребе провере њихове исправности, усклађености са уговорним обавезама и спецификацијама и спремности за планирану употребу и рад. Пуштање у пробни рад мора бити усклађено са техничким прописима и стандардима који се тичу грађевинске дозволе или било које друге релевантне дозволе потребне за започињање и извођење радова, те да се употребна дозвола за инсталирану опрему, инсталације и/или делове инсталација уговорног објекта, уколико је потребна, може прописно прибавити.</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Рачун посебне намене</w:t>
      </w:r>
      <w:r>
        <w:rPr>
          <w:color w:val="000000"/>
        </w:rPr>
        <w:t xml:space="preserve"> јесте рачун који отвара Извршилац, како би се примања и издаци у току реализације пројекта водили одвојено, ради праћења извршавања његових обавеза по овом уговору.</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Редовна усклађивања</w:t>
      </w:r>
      <w:r>
        <w:rPr>
          <w:color w:val="000000"/>
        </w:rPr>
        <w:t xml:space="preserve"> су усклађивања за било које факторе који се односе на промене независних променљивих које утичу на потрошњу енергије у току периода гарантовања.</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Референтна цена енергије</w:t>
      </w:r>
      <w:r>
        <w:rPr>
          <w:color w:val="000000"/>
        </w:rPr>
        <w:t xml:space="preserve"> је нето цена сваког вида енергије, дефинисана у конкурсној документацији, укључујући посебне цене за јединице потрошње и ангажоване снаге или капацитета које се сматрају неопходним, која не садржи ПДВ, али садржи све накнаде и друге трошкове, обухваћене у обрачун цена енергије од стране снабдевача енергијом.</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 xml:space="preserve"> Референтни оперативни трошак</w:t>
      </w:r>
      <w:r>
        <w:rPr>
          <w:color w:val="000000"/>
        </w:rPr>
        <w:t xml:space="preserve"> је референтна потрошња енергије помножена са референтном ценом енергије и увећана за референтне расходе за одржавање</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 xml:space="preserve"> Референтни период</w:t>
      </w:r>
      <w:r>
        <w:rPr>
          <w:color w:val="000000"/>
        </w:rPr>
        <w:t xml:space="preserve"> је заједнички договорен временски период који представља функционисање уговорног објекта пре спровођења МУЕ.</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Референтна потрошња енергије</w:t>
      </w:r>
      <w:r>
        <w:rPr>
          <w:color w:val="000000"/>
        </w:rPr>
        <w:t xml:space="preserve"> означава потрошњу енергије и повезану ангажовану снагу и/или капацитет уговорног објекта у референтном периоду.</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Референтни расходиза одржавање</w:t>
      </w:r>
      <w:r>
        <w:rPr>
          <w:color w:val="000000"/>
        </w:rPr>
        <w:t xml:space="preserve"> јесу нето расходи, дефинисани у конкурсној документацији, за одржавање посебних делова уговорног објеката на које ће имати утицај примена МУЕ, који не садрже ПДВ, али садрже све накнаде и друге трошкове.</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Снабдевач енергијом</w:t>
      </w:r>
      <w:r>
        <w:rPr>
          <w:color w:val="000000"/>
        </w:rPr>
        <w:t xml:space="preserve"> је привредни субјекат који обавља делатност снабдевања енергијом на територији на којој се налази уговорни објекат.</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Уговорне стране</w:t>
      </w:r>
      <w:r>
        <w:rPr>
          <w:color w:val="000000"/>
        </w:rPr>
        <w:t xml:space="preserve"> су Наручилац и Извршилац.</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Уговорни објекат</w:t>
      </w:r>
      <w:r>
        <w:rPr>
          <w:color w:val="000000"/>
        </w:rPr>
        <w:t xml:space="preserve"> јесте систем (мрежа) јавног осветљења дефинисан у прилогу 1. </w:t>
      </w:r>
      <w:proofErr w:type="gramStart"/>
      <w:r>
        <w:rPr>
          <w:color w:val="000000"/>
        </w:rPr>
        <w:t>и</w:t>
      </w:r>
      <w:proofErr w:type="gramEnd"/>
      <w:r>
        <w:rPr>
          <w:color w:val="000000"/>
        </w:rPr>
        <w:t xml:space="preserve"> 2. </w:t>
      </w:r>
      <w:proofErr w:type="gramStart"/>
      <w:r>
        <w:rPr>
          <w:color w:val="000000"/>
        </w:rPr>
        <w:t>овог</w:t>
      </w:r>
      <w:proofErr w:type="gramEnd"/>
      <w:r>
        <w:rPr>
          <w:color w:val="000000"/>
        </w:rPr>
        <w:t xml:space="preserve"> уговора, који обухвата насељена места у </w:t>
      </w:r>
      <w:r>
        <w:t>Општини Бечеј</w:t>
      </w:r>
      <w:r>
        <w:rPr>
          <w:color w:val="000000"/>
        </w:rPr>
        <w:t>, на којем се примењују МУЕ, а који се може састојати из више делова система осветљења разграничених прекидачима или неким другим физичким или оперативним разграничењем њихових саставних компоненти, који користи Наручилац.</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Уговорни период</w:t>
      </w:r>
      <w:r>
        <w:rPr>
          <w:color w:val="000000"/>
        </w:rPr>
        <w:t xml:space="preserve"> значи период од потписивања и ступања на снагу овог уговора до истека истог.</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Усклађивања</w:t>
      </w:r>
      <w:r>
        <w:rPr>
          <w:color w:val="000000"/>
        </w:rPr>
        <w:t xml:space="preserve"> јесу промене у референтној потрошњи са циљем неутрализовања редовних и ванредних промена у потрошњи енергије чиме се обезбеђује поуздана основа за утврђивање уштеда енергије које су резултат МУЕ спроведених од стране Извршиоца.</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Уштеда енергије</w:t>
      </w:r>
      <w:r>
        <w:rPr>
          <w:color w:val="000000"/>
        </w:rPr>
        <w:t xml:space="preserve"> јесте смањење у потрошњи енергије у уговорном објекту.</w:t>
      </w:r>
    </w:p>
    <w:p w:rsidR="00AD6627" w:rsidRDefault="00AD6627" w:rsidP="00AD6627">
      <w:pPr>
        <w:numPr>
          <w:ilvl w:val="0"/>
          <w:numId w:val="14"/>
        </w:num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20" w:hanging="360"/>
        <w:jc w:val="both"/>
        <w:rPr>
          <w:color w:val="000000"/>
        </w:rPr>
      </w:pPr>
      <w:r>
        <w:rPr>
          <w:b/>
          <w:color w:val="000000"/>
        </w:rPr>
        <w:t xml:space="preserve"> Финансијска уштеда</w:t>
      </w:r>
      <w:r>
        <w:rPr>
          <w:color w:val="000000"/>
        </w:rPr>
        <w:t xml:space="preserve"> јесте смањење оперативних трошкова у уговорном објекту као резултат МУЕ, обрачунато на основу референтног оперативног трошка.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2. ПРЕДМЕТ УГОВОРА</w:t>
      </w:r>
    </w:p>
    <w:p w:rsidR="00AD6627" w:rsidRPr="0055125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sidRPr="00551257">
        <w:rPr>
          <w:color w:val="000000"/>
        </w:rPr>
        <w:t>Предмет овог уговора јесте спровођење мера уштеде енергије са циљем ефикаснијег коришћења енергије и одговараућег смањења емисије угљен-диоксида (CO2), као и смањења оперативних трошкова уговорног објекта.</w:t>
      </w:r>
      <w:proofErr w:type="gramEnd"/>
    </w:p>
    <w:p w:rsidR="00AD6627" w:rsidRPr="0055125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sidRPr="00551257">
        <w:rPr>
          <w:color w:val="000000"/>
        </w:rPr>
        <w:t>Извршилац се обавезује да примени такве мере уштеде енергије којима ће обезбедити финансијске уштеде уговорног објекта у периоду гарантовања, у складу са овим уговором (укључујући све његове прилоге).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sidRPr="00551257">
        <w:rPr>
          <w:color w:val="000000"/>
        </w:rPr>
        <w:t>Све мере уштеде енергије које се примењују по основу овог уговора морају бити у складу са позитивним прописима и важећим стандардима у Републици Србији.</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3. ОВЛАШЋЕНИ ПРЕДСТАВНИЦИ УГОВОРНИХ СТРАНА И ДОСТАВЉАЊЕ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Наручилац и Извршилац ће на дан потписивања уговора или најкасније у року од три дана од дана потписивања уговора, именовати овлашћене представнике наводећи њихове комплетне контакт податке.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Овлашћени представници уговорних страна морају имати овлашћење да предузимају радње у име и/или за рачун Наручиоца или Извршиоца, односно пуномоћ за заступање и/или представљање Наручиоца или Извршиоца у свим правним пословима и техничким операцијама које се односе на Уговор.</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Изјаве уговорних страна које се односе на уговор постају пуноважне и производе дејство од дана када их прими друга уговорна страна, под условом да су достављене на адресе овлашћених представника уговорних страна у складу са уговором.</w:t>
      </w:r>
      <w:proofErr w:type="gramEnd"/>
      <w:r>
        <w:rPr>
          <w:color w:val="000000"/>
        </w:rPr>
        <w:t xml:space="preserve"> </w:t>
      </w:r>
      <w:proofErr w:type="gramStart"/>
      <w:r>
        <w:rPr>
          <w:color w:val="000000"/>
        </w:rPr>
        <w:t>Достављање на било коју другу адресу уговорне стране не производи правно дејство.</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4. УГОВОРНИ ПЕРИОДИ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4.1. Почетак уговорног периода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Овај уговор и његови прилози сматра се закљученим на дан када уговорне стране потпишу уговор, а уколико уговорне стране не потпишу истог дана, онда се уговор сматра закљученим на дан када је уговор потписан од стране обе уговорне стране и сви потписани примерци достављени Наручиоцу.</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4.2. Главни периоди уговора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Уговор има три главна периода, у оквиру уговорног периода дефинисаног у складу са чланом 4.1 овог уговора: припремни период, период имплементације и период гарантовања.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Припремни период је период у којем се обављају активности планирања и пројектовања које се тичу припремних активности како су исте дефинисане у члану 1.</w:t>
      </w:r>
      <w:proofErr w:type="gramEnd"/>
      <w:r>
        <w:rPr>
          <w:color w:val="000000"/>
        </w:rPr>
        <w:t xml:space="preserve"> </w:t>
      </w:r>
      <w:proofErr w:type="gramStart"/>
      <w:r>
        <w:rPr>
          <w:color w:val="000000"/>
        </w:rPr>
        <w:t>тачка</w:t>
      </w:r>
      <w:proofErr w:type="gramEnd"/>
      <w:r>
        <w:rPr>
          <w:color w:val="000000"/>
        </w:rPr>
        <w:t xml:space="preserve"> 30. </w:t>
      </w:r>
      <w:proofErr w:type="gramStart"/>
      <w:r>
        <w:rPr>
          <w:color w:val="000000"/>
        </w:rPr>
        <w:t>овог</w:t>
      </w:r>
      <w:proofErr w:type="gramEnd"/>
      <w:r>
        <w:rPr>
          <w:color w:val="000000"/>
        </w:rPr>
        <w:t xml:space="preserve"> уговора. </w:t>
      </w:r>
      <w:proofErr w:type="gramStart"/>
      <w:r>
        <w:rPr>
          <w:color w:val="000000"/>
        </w:rPr>
        <w:t>Припремни период јесте период који почиње кад и уговорни период и завршава се када почне период имплементације.</w:t>
      </w:r>
      <w:proofErr w:type="gramEnd"/>
      <w:r>
        <w:rPr>
          <w:color w:val="000000"/>
        </w:rPr>
        <w:t xml:space="preserve"> </w:t>
      </w:r>
      <w:proofErr w:type="gramStart"/>
      <w:r>
        <w:rPr>
          <w:color w:val="000000"/>
        </w:rPr>
        <w:t>Уговорне стране ће верификовати завршетак припремног периода потврђивањем дневника активности у припремном периоду.</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lastRenderedPageBreak/>
        <w:t>Период имплементације јесте период у којем се обављају различите активности на спровођењу МУЕ које представљају активности имплементације, како су исте дефинисане у члану 1.</w:t>
      </w:r>
      <w:proofErr w:type="gramEnd"/>
      <w:r>
        <w:rPr>
          <w:color w:val="000000"/>
        </w:rPr>
        <w:t xml:space="preserve"> </w:t>
      </w:r>
      <w:proofErr w:type="gramStart"/>
      <w:r>
        <w:rPr>
          <w:color w:val="000000"/>
        </w:rPr>
        <w:t>тачка</w:t>
      </w:r>
      <w:proofErr w:type="gramEnd"/>
      <w:r>
        <w:rPr>
          <w:color w:val="000000"/>
        </w:rPr>
        <w:t xml:space="preserve"> 1. </w:t>
      </w:r>
      <w:proofErr w:type="gramStart"/>
      <w:r>
        <w:rPr>
          <w:color w:val="000000"/>
        </w:rPr>
        <w:t>овог</w:t>
      </w:r>
      <w:proofErr w:type="gramEnd"/>
      <w:r>
        <w:rPr>
          <w:color w:val="000000"/>
        </w:rPr>
        <w:t xml:space="preserve"> уговора. </w:t>
      </w:r>
      <w:proofErr w:type="gramStart"/>
      <w:r>
        <w:rPr>
          <w:color w:val="000000"/>
        </w:rPr>
        <w:t>Период имплементације јесте период који започиње на дан када уговорне стране потврде дневник активности у припремном периоду, а завршава се када уговорне стране потврде дневник активности у периоду имплементације.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Период гарантовања јесте период коришћења потенцијала уштеде енергије уговорног објекта у току којег се остварујеуштеда енергије, то јест финансијска уштеда на основу спроведених МУЕ.</w:t>
      </w:r>
      <w:proofErr w:type="gramEnd"/>
      <w:r>
        <w:rPr>
          <w:color w:val="000000"/>
        </w:rPr>
        <w:t xml:space="preserve"> </w:t>
      </w:r>
      <w:proofErr w:type="gramStart"/>
      <w:r>
        <w:rPr>
          <w:color w:val="000000"/>
        </w:rPr>
        <w:t>Период гарантовања започиње на дан када уговорне стране потврде дневник активности у периоду имплементације и траје до краја уговорног периода.</w:t>
      </w:r>
      <w:proofErr w:type="gramEnd"/>
      <w:r>
        <w:rPr>
          <w:color w:val="000000"/>
        </w:rPr>
        <w:t xml:space="preserve"> </w:t>
      </w:r>
      <w:proofErr w:type="gramStart"/>
      <w:r>
        <w:rPr>
          <w:color w:val="000000"/>
        </w:rPr>
        <w:t>У сваком случају, период гарантовања неће започети касније од истека 6 месеци након потписивања уговора.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4.3. Трајање периода гарантовања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pPr>
      <w:proofErr w:type="gramStart"/>
      <w:r w:rsidRPr="00D772A7">
        <w:t>Период гар</w:t>
      </w:r>
      <w:r>
        <w:t>антовања ће трајати тринаест (13</w:t>
      </w:r>
      <w:r w:rsidRPr="00D772A7">
        <w:t>) година, у којима Наручилац плаћа пуну накнаду за примену МУЕ (основну накнаду и накнаду за оперативно и превентивно одржа</w:t>
      </w:r>
      <w:r>
        <w:t>вање).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FF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5. ПРАВА И ОБАВЕЗЕ ИЗВРШИОЦА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5.1. Право избора МУЕ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Извршилац ће, у складу са овим уговором, укључујући и све његове прилоге, одлучивати које МУЕ ће бити примењене у уговорном објекту Наручиоца. Сходно томе, докле год Извршилац поступа у складу са својим овлашћењима и овим уговором, Наручилац не сме да одбије МУЕ нити да омета активности у вези са МУЕ које су наведене у прилогу 3 уз уговор, осим у случају када оне нису у складу са релевантним позитивним прописима, техничким прописима и важећим стандардима у Републици Србији или другим уговорним обавезама.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r>
        <w:rPr>
          <w:color w:val="000000"/>
        </w:rPr>
        <w:t xml:space="preserve">У случају када Извршилац процени пре краја периода имплементације да измене МУЕ могу: </w:t>
      </w:r>
    </w:p>
    <w:p w:rsidR="00AD6627" w:rsidRDefault="00AD6627" w:rsidP="00AD6627">
      <w:pPr>
        <w:numPr>
          <w:ilvl w:val="0"/>
          <w:numId w:val="15"/>
        </w:numPr>
        <w:tabs>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60" w:line="240" w:lineRule="auto"/>
        <w:ind w:left="720" w:hanging="360"/>
        <w:jc w:val="both"/>
        <w:rPr>
          <w:color w:val="000000"/>
        </w:rPr>
      </w:pPr>
      <w:r>
        <w:rPr>
          <w:color w:val="000000"/>
        </w:rPr>
        <w:t xml:space="preserve">Објективно бити потребне да би имплементација МУЕ била изводљива и/или да би били испуњени услови из прописа из области безбедности и здравља на раду, противпожарне заштите и заштите животне средине, било због неслагања између релевантне техничке документације и стварног стања уговорног објекта, било због другог оправданог техничког разлога; и/или </w:t>
      </w:r>
    </w:p>
    <w:p w:rsidR="00AD6627" w:rsidRDefault="00AD6627" w:rsidP="00AD6627">
      <w:pPr>
        <w:numPr>
          <w:ilvl w:val="0"/>
          <w:numId w:val="15"/>
        </w:numPr>
        <w:tabs>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60" w:line="240" w:lineRule="auto"/>
        <w:ind w:left="720" w:hanging="360"/>
        <w:jc w:val="both"/>
        <w:rPr>
          <w:color w:val="000000"/>
        </w:rPr>
      </w:pPr>
      <w:r>
        <w:rPr>
          <w:color w:val="000000"/>
        </w:rPr>
        <w:t xml:space="preserve">Резултирати ефикаснијим начином остваривања финансијске уштеде једнаке или веће од гарантоване уштеде, </w:t>
      </w:r>
    </w:p>
    <w:p w:rsidR="00AD6627" w:rsidRDefault="00AD6627" w:rsidP="00AD6627">
      <w:pPr>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20" w:hanging="360"/>
        <w:jc w:val="both"/>
        <w:rPr>
          <w:color w:val="000000"/>
        </w:rPr>
      </w:pPr>
      <w:r>
        <w:rPr>
          <w:color w:val="000000"/>
        </w:rPr>
        <w:t>Извршилац ће тада доставити Наручиоцу писани захтев са образложењем, ради прибављања сагласности Наручиоца да имплементира предложене промене, а такав захтев Наручилац неће одбити без оправданог разлога, а ако захтев буде одбијен Наручилац ће Извршиоцу у писаној форми доставити образложене разлоге одбијања.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Наручилац је обавезан да на писани захтев, у року од 15 дана од пријема захтева, Извршиоцу достави одговор.</w:t>
      </w:r>
      <w:proofErr w:type="gramEnd"/>
      <w:r>
        <w:rPr>
          <w:color w:val="000000"/>
        </w:rPr>
        <w:t xml:space="preserve"> </w:t>
      </w:r>
      <w:proofErr w:type="gramStart"/>
      <w:r>
        <w:rPr>
          <w:color w:val="000000"/>
        </w:rPr>
        <w:t>Уколико Наручилац одбије захтев, обавезан је да у писменој форми достави Извршиоцу образложене разлоге за одбијање.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Уколико Наручилац не одговори на писани захтев Извршиоца у наведеном року од 15 дана, сматраће се да је такав захтев одобрен.</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Уколико су промене МУЕ такве природе да у складу са важећим прописима захтевају измене и допуне уговора, у року од наредних пет дана од дана када Наручилац одобри захтев из ст.2 и 3.</w:t>
      </w:r>
      <w:proofErr w:type="gramEnd"/>
      <w:r>
        <w:rPr>
          <w:color w:val="000000"/>
        </w:rPr>
        <w:t xml:space="preserve"> </w:t>
      </w:r>
      <w:proofErr w:type="gramStart"/>
      <w:r>
        <w:rPr>
          <w:color w:val="000000"/>
        </w:rPr>
        <w:lastRenderedPageBreak/>
        <w:t>овог</w:t>
      </w:r>
      <w:proofErr w:type="gramEnd"/>
      <w:r>
        <w:rPr>
          <w:color w:val="000000"/>
        </w:rPr>
        <w:t xml:space="preserve"> члана, то јест од дана од којег се сматра да је Наручилац одобрио захтев Извршиоца у складу са ставом 5. </w:t>
      </w:r>
      <w:proofErr w:type="gramStart"/>
      <w:r>
        <w:rPr>
          <w:color w:val="000000"/>
        </w:rPr>
        <w:t>овог</w:t>
      </w:r>
      <w:proofErr w:type="gramEnd"/>
      <w:r>
        <w:rPr>
          <w:color w:val="000000"/>
        </w:rPr>
        <w:t xml:space="preserve"> члана. </w:t>
      </w:r>
      <w:proofErr w:type="gramStart"/>
      <w:r>
        <w:rPr>
          <w:color w:val="000000"/>
        </w:rPr>
        <w:t>Наручилац ће покренути поступак прибављања одобрења за закључење измена и допуна овог уговора да би се релевантне измене МУЕ укључиле у уговор у складу са законом који регулише јавно-приватно партнерство и концесије и у истом периоду ће доставити писано обавештење Извршиоцу у вези са правним мерама предузетим с тим у вези.</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 року од пет дана од дана на који Наручилац прописно прибави одобрења неопходна за измену и допуну овог уговора, Наручилац и Извршилац ће закључити измене и допуне овог уговора да би се релевантне измене МУЕ укључиле у уговор у складу са законом који регулише јавно-приватно партнерство и концесије.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За време периода који почиње на датум када Извршилац достави Наручиоцу захтев за измене МУЕ у складу са ставом 3.</w:t>
      </w:r>
      <w:proofErr w:type="gramEnd"/>
      <w:r>
        <w:rPr>
          <w:color w:val="000000"/>
        </w:rPr>
        <w:t xml:space="preserve"> </w:t>
      </w:r>
      <w:proofErr w:type="gramStart"/>
      <w:r>
        <w:rPr>
          <w:color w:val="000000"/>
        </w:rPr>
        <w:t>овог</w:t>
      </w:r>
      <w:proofErr w:type="gramEnd"/>
      <w:r>
        <w:rPr>
          <w:color w:val="000000"/>
        </w:rPr>
        <w:t xml:space="preserve"> члана и завршава се на дан када се релевантна измена и допуна уговора прописно закључи између страна у складу са ст.3–7. </w:t>
      </w:r>
      <w:proofErr w:type="gramStart"/>
      <w:r>
        <w:rPr>
          <w:color w:val="000000"/>
        </w:rPr>
        <w:t>овог</w:t>
      </w:r>
      <w:proofErr w:type="gramEnd"/>
      <w:r>
        <w:rPr>
          <w:color w:val="000000"/>
        </w:rPr>
        <w:t xml:space="preserve"> члана. </w:t>
      </w:r>
      <w:proofErr w:type="gramStart"/>
      <w:r>
        <w:rPr>
          <w:color w:val="000000"/>
        </w:rPr>
        <w:t>Рокови за извршење уговорних обавеза Извршиоца у припремном периоду и/или периоду имплементације не теку и сви релевантни датуми и/или рокови биће продужени за период за који нису текли.</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5.2. Обавеза обезбеђивања финансијских средстава за спровођење МУЕ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Извршилац се обавезује да обезбеди средства за финансирање расхода Пројекта_______________________________________________________ (из сопственог капитала и кредита и другог извора финансирања).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5.3. Обавеза да гарантује минимални износ финансијске уштеде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 складу са чланом 5.1.</w:t>
      </w:r>
      <w:proofErr w:type="gramEnd"/>
      <w:r>
        <w:rPr>
          <w:color w:val="000000"/>
        </w:rPr>
        <w:t xml:space="preserve"> </w:t>
      </w:r>
      <w:proofErr w:type="gramStart"/>
      <w:r>
        <w:rPr>
          <w:color w:val="000000"/>
        </w:rPr>
        <w:t>овог</w:t>
      </w:r>
      <w:proofErr w:type="gramEnd"/>
      <w:r>
        <w:rPr>
          <w:color w:val="000000"/>
        </w:rPr>
        <w:t xml:space="preserve"> уговора, Извршилац прихвата ризик у погледу постизања финансијске уштеде како је иста наведена у прихваћеној понуди, а на основу анализе коју је лично спровео у уговорном објекту Наручиоца. Дата уговорна обавеза је детаљније описана у одељку 9. </w:t>
      </w:r>
      <w:proofErr w:type="gramStart"/>
      <w:r>
        <w:rPr>
          <w:color w:val="000000"/>
        </w:rPr>
        <w:t>овог</w:t>
      </w:r>
      <w:proofErr w:type="gramEnd"/>
      <w:r>
        <w:rPr>
          <w:color w:val="000000"/>
        </w:rPr>
        <w:t xml:space="preserve"> уговора.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5.4. Обавеза сарадње у прибављању потребних дозвола и одобрења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Извршилац има обавезу да за време читавог уговорног периода прибавља све неопходне дозволе и одобрења за примену МУЕ у име и за рачун Наручиоца, у мери у којој је то дозвољено важећим прописима.</w:t>
      </w:r>
      <w:proofErr w:type="gramEnd"/>
      <w:r>
        <w:rPr>
          <w:color w:val="000000"/>
        </w:rPr>
        <w:t xml:space="preserve"> </w:t>
      </w:r>
      <w:proofErr w:type="gramStart"/>
      <w:r>
        <w:rPr>
          <w:color w:val="000000"/>
        </w:rPr>
        <w:t>У случају када важећи прописи не дозвољавају да Извршилац прибави такве дозволе и одобрења у име и за рачун Наручиоца, Извршилац ће пружити сву разумну помоћ Наручиоцу у прибављању тих дозвола и одобрења.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Наручилац има обавезу да сарађује у горе наведеном поступку прибављања свих неопходних дозвола и одобрења којима се одобрава извршење таквих послова, као и да достави сву неопходну документацију којом располаже или је на основу техничких и других релевантних прописа РС дужан, односно у могућности да је обезбеди.</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5.5. Усклађеност са прoписима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Извршилац има обавезу да поступа у складу са законом, техничким и другим прописима и добрим пословним обичајима у РС приликом извршавања својих уговорних обавеза, као и у складу са овим уговором прописаним правилима, укључујући она у члану 7.3 овог уговора.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lastRenderedPageBreak/>
        <w:t>Извршилац је обавезан да своје уговорне обавезе извршава стручно и одговорно.</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5.6. Обавеза извршиоца на спровођење активности у припремном периоду</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r>
        <w:rPr>
          <w:color w:val="000000"/>
        </w:rPr>
        <w:t>5.6.1 У припремном периоду обавезе Извршиоца, између осталог, обухватају:</w:t>
      </w:r>
    </w:p>
    <w:p w:rsidR="00AD6627" w:rsidRDefault="00AD6627" w:rsidP="00AD6627">
      <w:pPr>
        <w:numPr>
          <w:ilvl w:val="0"/>
          <w:numId w:val="34"/>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Информисање овлашћеног представника Наручиоца о свим МУЕ чија је имплементација предвиђена у уговорном објекту, а пре него што су имплементиране. Извршилац ће размотрити све резерве и захтеве за изменама или алтернативне предлоге Наручиоца и проценити њихове добре и лоше стране. Уколико Извршилац не види објективну техничку нити финансијску корист у вези са овим предлозима, има обавезу да обавести Наручиоца о таквим закључцима и биће му дозвољено да спроведе конкретне МУЕ онако како је то предвиђено у његовој понуди и у складу са овим уговором;</w:t>
      </w:r>
    </w:p>
    <w:p w:rsidR="00AD6627" w:rsidRDefault="00AD6627" w:rsidP="00AD6627">
      <w:pPr>
        <w:numPr>
          <w:ilvl w:val="0"/>
          <w:numId w:val="34"/>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По потреби, израду и потписивање и/или прибављање техничке документације неопходне за прибављање обавезних дозвола, како то захтевају важећи прописи и спровођење одређених активности у вези са тим;</w:t>
      </w:r>
    </w:p>
    <w:p w:rsidR="00AD6627" w:rsidRDefault="00AD6627" w:rsidP="00AD6627">
      <w:pPr>
        <w:numPr>
          <w:ilvl w:val="0"/>
          <w:numId w:val="34"/>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Набавку потребне опреме и материјала;</w:t>
      </w:r>
    </w:p>
    <w:p w:rsidR="00AD6627" w:rsidRDefault="00AD6627" w:rsidP="00AD6627">
      <w:pPr>
        <w:numPr>
          <w:ilvl w:val="0"/>
          <w:numId w:val="34"/>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Редовно вођење дневника активности у припремном периоду, према чл.7.2. овог уговора;</w:t>
      </w:r>
    </w:p>
    <w:p w:rsidR="00AD6627" w:rsidRDefault="00AD6627" w:rsidP="00AD6627">
      <w:pPr>
        <w:numPr>
          <w:ilvl w:val="0"/>
          <w:numId w:val="34"/>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120" w:line="240" w:lineRule="auto"/>
        <w:ind w:left="720" w:hanging="360"/>
        <w:jc w:val="both"/>
        <w:rPr>
          <w:color w:val="000000"/>
        </w:rPr>
      </w:pPr>
      <w:r>
        <w:rPr>
          <w:color w:val="000000"/>
        </w:rPr>
        <w:t>Спровођење активности и поступака неопходних за Наручиочево прибављање правноснажне грађевинске дозволе или других дозвола на основу којих Извршилац може да отпочне активности имплементације, уколико је прибављање таквих дозвола неопходно у конкретном случају према важећим прописима, као и спровођење других припремних активности.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10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5.6.2 Обавеза Извршиоца на спровођење активности у периоду имплементације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r>
        <w:rPr>
          <w:color w:val="000000"/>
        </w:rPr>
        <w:t>У периоду имплементације обавезе Извршиоца, између осталог, обухватају:</w:t>
      </w:r>
    </w:p>
    <w:p w:rsidR="00AD6627" w:rsidRDefault="00AD6627" w:rsidP="00AD6627">
      <w:pPr>
        <w:numPr>
          <w:ilvl w:val="0"/>
          <w:numId w:val="35"/>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извођење грађевинских радова, уградњу и инсталацију опреме, уређаја и других инсталација или њихових делова;</w:t>
      </w:r>
    </w:p>
    <w:p w:rsidR="00AD6627" w:rsidRDefault="00AD6627" w:rsidP="00AD6627">
      <w:pPr>
        <w:numPr>
          <w:ilvl w:val="0"/>
          <w:numId w:val="35"/>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планирање и координацију активности имплементације са овлашћеним представником Наручиоца, како би се ометање редовног рада уговорног објекта свело на најмању могућу меру;</w:t>
      </w:r>
    </w:p>
    <w:p w:rsidR="00AD6627" w:rsidRDefault="00AD6627" w:rsidP="00AD6627">
      <w:pPr>
        <w:numPr>
          <w:ilvl w:val="0"/>
          <w:numId w:val="35"/>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дефинисање оперативних процедура и процедура одржавања;</w:t>
      </w:r>
    </w:p>
    <w:p w:rsidR="00AD6627" w:rsidRDefault="00AD6627" w:rsidP="00AD6627">
      <w:pPr>
        <w:numPr>
          <w:ilvl w:val="0"/>
          <w:numId w:val="35"/>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идентификовање специфичних активности управљања енергијом;</w:t>
      </w:r>
    </w:p>
    <w:p w:rsidR="00AD6627" w:rsidRDefault="00AD6627" w:rsidP="00AD6627">
      <w:pPr>
        <w:numPr>
          <w:ilvl w:val="0"/>
          <w:numId w:val="35"/>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одржавање и замену постојећих инсталација, делова истих, или опреме уговорног објекта;</w:t>
      </w:r>
    </w:p>
    <w:p w:rsidR="00AD6627" w:rsidRDefault="00AD6627" w:rsidP="00AD6627">
      <w:pPr>
        <w:numPr>
          <w:ilvl w:val="0"/>
          <w:numId w:val="35"/>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ажурно извештавање Наручиоца у случајевима када Извршилац дође до сазнања која могу бити од битног утицаја на безбедност или ефикасно коришћење уговорног објекта;</w:t>
      </w:r>
    </w:p>
    <w:p w:rsidR="00AD6627" w:rsidRDefault="00AD6627" w:rsidP="00AD6627">
      <w:pPr>
        <w:numPr>
          <w:ilvl w:val="0"/>
          <w:numId w:val="35"/>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у одговарајућим случајевима, добијање стандардних гаранција од Подизвођача, испоручилаца опреме и материјала за ефикасност, квалитет и исправно функционисање;</w:t>
      </w:r>
    </w:p>
    <w:p w:rsidR="00AD6627" w:rsidRDefault="00AD6627" w:rsidP="00AD6627">
      <w:pPr>
        <w:numPr>
          <w:ilvl w:val="0"/>
          <w:numId w:val="35"/>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пријем опреме и материјала у уговорном објекту;</w:t>
      </w:r>
    </w:p>
    <w:p w:rsidR="00AD6627" w:rsidRDefault="00AD6627" w:rsidP="00AD6627">
      <w:pPr>
        <w:numPr>
          <w:ilvl w:val="0"/>
          <w:numId w:val="35"/>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редовно вођење грађевинског дневника, грађевинске књиге и других евиденција предвиђених важећим прописима;</w:t>
      </w:r>
    </w:p>
    <w:p w:rsidR="00AD6627" w:rsidRDefault="00AD6627" w:rsidP="00AD6627">
      <w:pPr>
        <w:numPr>
          <w:ilvl w:val="0"/>
          <w:numId w:val="35"/>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proofErr w:type="gramStart"/>
      <w:r>
        <w:rPr>
          <w:color w:val="000000"/>
        </w:rPr>
        <w:t>редовно</w:t>
      </w:r>
      <w:proofErr w:type="gramEnd"/>
      <w:r>
        <w:rPr>
          <w:color w:val="000000"/>
        </w:rPr>
        <w:t xml:space="preserve"> вођење дневника активности у периоду имплементације, у складу са чланом 7.3. овог уговора;</w:t>
      </w:r>
    </w:p>
    <w:p w:rsidR="00AD6627" w:rsidRDefault="00AD6627" w:rsidP="00AD6627">
      <w:pPr>
        <w:numPr>
          <w:ilvl w:val="0"/>
          <w:numId w:val="35"/>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lastRenderedPageBreak/>
        <w:t>правилно и редовно одлагање неисправних и/или замењених инсталација, делова инсталација и опреме за МУЕ, у складу са важећим прописима РС;</w:t>
      </w:r>
    </w:p>
    <w:p w:rsidR="00AD6627" w:rsidRDefault="00AD6627" w:rsidP="00AD6627">
      <w:pPr>
        <w:numPr>
          <w:ilvl w:val="0"/>
          <w:numId w:val="35"/>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пуштање у пробни рад изведених радова, инсталиране опреме, инсталација и/или дела инсталација, у складу/и ако је то прописано важећим прописима, укључујући проверу степена осветљености у складу са инструкцијама наведеним у прилогу 6;</w:t>
      </w:r>
    </w:p>
    <w:p w:rsidR="00AD6627" w:rsidRDefault="00AD6627" w:rsidP="00AD6627">
      <w:pPr>
        <w:numPr>
          <w:ilvl w:val="0"/>
          <w:numId w:val="35"/>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120" w:line="240" w:lineRule="auto"/>
        <w:ind w:left="720" w:hanging="360"/>
        <w:jc w:val="both"/>
        <w:rPr>
          <w:color w:val="000000"/>
        </w:rPr>
      </w:pPr>
      <w:proofErr w:type="gramStart"/>
      <w:r>
        <w:rPr>
          <w:color w:val="000000"/>
        </w:rPr>
        <w:t>спровођење</w:t>
      </w:r>
      <w:proofErr w:type="gramEnd"/>
      <w:r>
        <w:rPr>
          <w:color w:val="000000"/>
        </w:rPr>
        <w:t xml:space="preserve"> свих активности потребних за прибављање употребне дозволе, како је то захтевано важећим прописима и потребно за испуњавање других обавеза везаних за активности имплементације.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10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5.6.3 Обавеза Извршиоца на спровођење активности у периоду гарантовања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r>
        <w:rPr>
          <w:color w:val="000000"/>
        </w:rPr>
        <w:t>У периоду гарантовања обавезе Извршиоца, између осталог, обухватају:</w:t>
      </w:r>
    </w:p>
    <w:p w:rsidR="00AD6627" w:rsidRDefault="00AD6627" w:rsidP="00AD6627">
      <w:pPr>
        <w:numPr>
          <w:ilvl w:val="0"/>
          <w:numId w:val="36"/>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обављање свих поступака и процедура за мерење и верификацију и састављање извештаја о мерењу и верификацији у складу са МиВ планом који приказује остварене уштеде енергије и финансијске уштеде за сваки тромесечни период;</w:t>
      </w:r>
    </w:p>
    <w:p w:rsidR="00AD6627" w:rsidRDefault="00AD6627" w:rsidP="00AD6627">
      <w:pPr>
        <w:numPr>
          <w:ilvl w:val="0"/>
          <w:numId w:val="36"/>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 xml:space="preserve">рад и одржавање опреме и система уграђених у оквиру МУЕ, у смислу оперативног и превентивног одржавања, и период реаговања на пријаву кварова у року од најдуже 48 часова од часа пријаве, у складу са оперативним процедурама и процедурама одржавања, уз обавезу квалитета одржавања од најмање 98% исправних светиљки у сваком тренутку у сваком насељеном месту које спада у уговорни објекат; </w:t>
      </w:r>
    </w:p>
    <w:p w:rsidR="00AD6627" w:rsidRDefault="00AD6627" w:rsidP="00AD6627">
      <w:pPr>
        <w:numPr>
          <w:ilvl w:val="0"/>
          <w:numId w:val="36"/>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proofErr w:type="gramStart"/>
      <w:r>
        <w:rPr>
          <w:color w:val="000000"/>
        </w:rPr>
        <w:t>интервентно</w:t>
      </w:r>
      <w:proofErr w:type="gramEnd"/>
      <w:r>
        <w:rPr>
          <w:color w:val="000000"/>
        </w:rPr>
        <w:t xml:space="preserve"> одржавање по писаном захтеву Наручиоца. Период реаговања треба да буде у року од 48 часова, ако је дошло до нарушавања стања опреме и система уграђених у оквиру МУЕ. Интервентно одржавање плаћа Наручилац;</w:t>
      </w:r>
    </w:p>
    <w:p w:rsidR="00AD6627" w:rsidRDefault="00AD6627" w:rsidP="00AD6627">
      <w:pPr>
        <w:numPr>
          <w:ilvl w:val="0"/>
          <w:numId w:val="36"/>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120" w:line="240" w:lineRule="auto"/>
        <w:ind w:left="720" w:hanging="360"/>
        <w:jc w:val="both"/>
        <w:rPr>
          <w:color w:val="000000"/>
        </w:rPr>
      </w:pPr>
      <w:proofErr w:type="gramStart"/>
      <w:r>
        <w:rPr>
          <w:color w:val="000000"/>
        </w:rPr>
        <w:t>ажурирање</w:t>
      </w:r>
      <w:proofErr w:type="gramEnd"/>
      <w:r>
        <w:rPr>
          <w:color w:val="000000"/>
        </w:rPr>
        <w:t xml:space="preserve"> и/или унапређење инсталираног софтвера, ако се кориснички софтвер предвиђа у понуди Извршиоца.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5.7. Обавеза транспарентности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r>
        <w:rPr>
          <w:color w:val="000000"/>
        </w:rPr>
        <w:t>Извршилац има обавезу транспарентности у погледу МУЕ које треба да буду спроведене у току читавог уговорног периода и у складу с тим изричиту обавезу да редовно води дневник активности у припремном периоду и дневник активности у периоду имплементације у складу са овим уговором, као и да Наручиоца у свако доба обавештава о својим активностима у:</w:t>
      </w:r>
    </w:p>
    <w:p w:rsidR="00AD6627" w:rsidRDefault="00AD6627" w:rsidP="00AD6627">
      <w:pPr>
        <w:numPr>
          <w:ilvl w:val="0"/>
          <w:numId w:val="26"/>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proofErr w:type="gramStart"/>
      <w:r>
        <w:rPr>
          <w:color w:val="000000"/>
        </w:rPr>
        <w:t>фази</w:t>
      </w:r>
      <w:proofErr w:type="gramEnd"/>
      <w:r>
        <w:rPr>
          <w:color w:val="000000"/>
        </w:rPr>
        <w:t xml:space="preserve"> планирања и пројектовања у оквиру припремног периода.</w:t>
      </w:r>
    </w:p>
    <w:p w:rsidR="00AD6627" w:rsidRDefault="00AD6627" w:rsidP="00AD6627">
      <w:pPr>
        <w:numPr>
          <w:ilvl w:val="0"/>
          <w:numId w:val="26"/>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поступку добављања опреме у оквиру припремног периода,</w:t>
      </w:r>
    </w:p>
    <w:p w:rsidR="00AD6627" w:rsidRDefault="00AD6627" w:rsidP="00AD6627">
      <w:pPr>
        <w:numPr>
          <w:ilvl w:val="0"/>
          <w:numId w:val="26"/>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120" w:line="240" w:lineRule="auto"/>
        <w:ind w:left="720" w:hanging="360"/>
        <w:jc w:val="both"/>
        <w:rPr>
          <w:color w:val="000000"/>
        </w:rPr>
      </w:pPr>
      <w:proofErr w:type="gramStart"/>
      <w:r>
        <w:rPr>
          <w:color w:val="000000"/>
        </w:rPr>
        <w:t>активностима</w:t>
      </w:r>
      <w:proofErr w:type="gramEnd"/>
      <w:r>
        <w:rPr>
          <w:color w:val="000000"/>
        </w:rPr>
        <w:t xml:space="preserve"> имплементације, пуштању у пробни рад итд. </w:t>
      </w:r>
      <w:proofErr w:type="gramStart"/>
      <w:r>
        <w:rPr>
          <w:color w:val="000000"/>
        </w:rPr>
        <w:t>за</w:t>
      </w:r>
      <w:proofErr w:type="gramEnd"/>
      <w:r>
        <w:rPr>
          <w:color w:val="000000"/>
        </w:rPr>
        <w:t xml:space="preserve"> време периода имплементације.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Извршилац има обавезу да отвори и води рачун посебне намене на којем се врше сва примљена и извршена плаћања Извршиоца у вези са спровођењем обавеза Извршиоца по овом уговору, како је то наведено у члану 5.11.овог уговора.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 xml:space="preserve">Наручилац ће у сваком тренутку имати право да настави да проверава све уговорне аранжмане и трошкове Извршиоца настале у вези са овим уговором преко рачуна посебне намене из става 2.овог члана, а све у складу са законом и подзаконским актима који регулишу јавно-приватно партнерство и концесије, како је то наведено у члану 6.2. </w:t>
      </w:r>
      <w:proofErr w:type="gramStart"/>
      <w:r>
        <w:rPr>
          <w:color w:val="000000"/>
        </w:rPr>
        <w:t>овог</w:t>
      </w:r>
      <w:proofErr w:type="gramEnd"/>
      <w:r>
        <w:rPr>
          <w:color w:val="000000"/>
        </w:rPr>
        <w:t xml:space="preserve"> уговора.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lastRenderedPageBreak/>
        <w:t>5.8. Право коришћења података о пројекту у комерцијалне сврхе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Извршилац је овлашћен да, у складу са прописима који се односе на Наручиоца, слободно учини јавним елементе пројекта из уговора као референтни пројекат и у ту сврху користи фотографије уговорног објекта и/или својих услуга и радова извршених на уговорном објекту, уз претходну сагласност/одобрење Наручиоца чије давање неће бити безразложно одлагано, а све у циљу заштите права Наручиоца.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5.9. Право уступања потраживања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Закључивањем овог уговора, Наручилац изражава своју сагласност да ће Извршилац имати овлашћење да уступи потраживања настала на основу основне накнаде из члана 10.2.овог уговора финансијеру/банци у складу са законом који уређује јавно-приватно партнерство и концесије и осталим важећим прописима РС.</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Наручилац неће имати других обавеза према таквом преузимаоцу (финансијеру/ банци).</w:t>
      </w:r>
      <w:proofErr w:type="gramEnd"/>
      <w:r>
        <w:rPr>
          <w:color w:val="000000"/>
        </w:rPr>
        <w:t xml:space="preserve"> </w:t>
      </w:r>
      <w:proofErr w:type="gramStart"/>
      <w:r>
        <w:rPr>
          <w:color w:val="000000"/>
        </w:rPr>
        <w:t>Уколико гарантована уштеда не буде остварена у складу са уговором, Наручилац ће имати право наплате пенала у случају неостварене гарантоване уштеде након обрачунског периода.</w:t>
      </w:r>
      <w:proofErr w:type="gramEnd"/>
      <w:r>
        <w:rPr>
          <w:color w:val="000000"/>
        </w:rPr>
        <w:t xml:space="preserve"> </w:t>
      </w:r>
      <w:proofErr w:type="gramStart"/>
      <w:r>
        <w:rPr>
          <w:color w:val="000000"/>
        </w:rPr>
        <w:t>Месечну накнаду ка Извршиоцу Наручилац плаћа у фиксном износу све до краја периода гарантовања.</w:t>
      </w:r>
      <w:proofErr w:type="gramEnd"/>
      <w:r>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5.10. Ангажовање Подизивођача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Извршилац ће, како је наведено у Понуди, као Подизвођача ангажовати _________________________________________________________________________________</w:t>
      </w:r>
      <w:proofErr w:type="gramStart"/>
      <w:r>
        <w:rPr>
          <w:color w:val="000000"/>
        </w:rPr>
        <w:t>,  са</w:t>
      </w:r>
      <w:proofErr w:type="gramEnd"/>
      <w:r>
        <w:rPr>
          <w:color w:val="000000"/>
        </w:rPr>
        <w:t xml:space="preserve"> чијим се избором Наручилац сагласи.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Извршилац је одговоран према Наручиоцу за све активности и пропусте сваког Подизвођача из става 1.овог члана као да је сам такве активности спровео или пропусте начинио.</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У току уговорног периода, Извршилац може ангажовати Подизвођача којег није навео у понуди, ако је на страни Подизвођача, након подношења понуде, настала трајнија неспособност плаћања, под условом да то ново лице испуњава све услове одређене за Подизвођача и да Извршилац за то добије претходну сагласност Наручиоца.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Наручилац ће ускратити своју сагласност за ангажовање Подизвођача само ако за то постоје оправдани разлози.</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5.11. Обавеза Извршиоца да оснује Друштво посебне намене и отвори Рачун посебне намене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Одмах након закључења овог уговора, а најкасније у року од 30 дана од закључења, Извршилац је обавезан да оснује ново Друштво за посебне намене.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Друштво за посебне намене је привредно друштво које ће основати приватни партнер искључиво и само за потребе реализације овог пројекта јавно-приватног партнерства.</w:t>
      </w:r>
      <w:proofErr w:type="gramEnd"/>
      <w:r>
        <w:rPr>
          <w:color w:val="000000"/>
        </w:rPr>
        <w:t xml:space="preserve"> Оснивачка и управљачка права уређују се Оснивачким актом и уређују </w:t>
      </w:r>
      <w:proofErr w:type="gramStart"/>
      <w:r>
        <w:rPr>
          <w:color w:val="000000"/>
        </w:rPr>
        <w:t>се  у</w:t>
      </w:r>
      <w:proofErr w:type="gramEnd"/>
      <w:r>
        <w:rPr>
          <w:color w:val="000000"/>
        </w:rPr>
        <w:t xml:space="preserve"> складу са законом којим се уређује положај привредних друштава.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Друштво за посебне намене је у 100% власништву приватног партнера, а његовим Оснивачким актом ће се дефинисати минимално следећа права Наручиоца: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lastRenderedPageBreak/>
        <w:t>Друштво за посебне намене има надзорни одбор од три члана, где два члана директно именује представник приватног партнера, а трећег предлаже јавни партнер,</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Представник јавног партнера има једнака права као представник приватног партнера, у складу са статутом и законима РС</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Друштво заступа директор Друштва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pPr>
      <w:proofErr w:type="gramStart"/>
      <w:r>
        <w:rPr>
          <w:color w:val="000000"/>
        </w:rPr>
        <w:t>Надзорни одбор сваке године до 30.</w:t>
      </w:r>
      <w:proofErr w:type="gramEnd"/>
      <w:r>
        <w:rPr>
          <w:color w:val="000000"/>
        </w:rPr>
        <w:t xml:space="preserve"> </w:t>
      </w:r>
      <w:proofErr w:type="gramStart"/>
      <w:r>
        <w:rPr>
          <w:color w:val="000000"/>
        </w:rPr>
        <w:t>маја</w:t>
      </w:r>
      <w:proofErr w:type="gramEnd"/>
      <w:r>
        <w:rPr>
          <w:color w:val="000000"/>
        </w:rPr>
        <w:t xml:space="preserve"> припрема извештај о резултатима пословања и постигнутим финансијским уштедама и о томе писмено извештава Скупштину  </w:t>
      </w:r>
      <w:r>
        <w:t>Општине ___________________.</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Друштво за посебне намене ће од оснивања имати Рачун посебне намене код пословне банке преко које обавља највећи део свог пословања.</w:t>
      </w:r>
      <w:proofErr w:type="gramEnd"/>
      <w:r>
        <w:rPr>
          <w:color w:val="000000"/>
        </w:rPr>
        <w:t xml:space="preserve"> </w:t>
      </w:r>
      <w:proofErr w:type="gramStart"/>
      <w:r>
        <w:rPr>
          <w:color w:val="000000"/>
        </w:rPr>
        <w:t>Рачун посебне намене ће бити једини рачун који Извршилац користи за усмеравање свих примања и вршење свих плаћања у току извршавања својих обавеза по овом уговору.</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За вршење преноса средстава из буџета по овом уговору, Извршилац је обавезан да се усклади са прописима којима се уређује буџетски систем.</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Друштво посебне намене има сва права и обавезе која припадају Извршиоцу у складу са овим уговором укључујући и право уступања потраживања у име Друштва посебне намене које је могуће у складу са чланом 5.9.</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5.12. Обавеза Извршиоца да плаћа накнаду ОДС-у</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Извршилац ће бити у обавези да ___________________________________________ [</w:t>
      </w:r>
      <w:r>
        <w:rPr>
          <w:i/>
          <w:color w:val="000000"/>
        </w:rPr>
        <w:t>назив друштва за дистрибуцију електричне енергије, односно његовог огранка</w:t>
      </w:r>
      <w:r>
        <w:rPr>
          <w:color w:val="000000"/>
        </w:rPr>
        <w:t>], као ОДС-у, редовно плаћа накнаде за услуге које предметни ОДС пружи у вези са извршењем овог уговора, а које услуге су одређене у уговору о сарадњи и подршци закљученом између предметног ОДС-а и Наручиоца, поменутог у ставу 8.</w:t>
      </w:r>
      <w:proofErr w:type="gramEnd"/>
      <w:r>
        <w:rPr>
          <w:color w:val="000000"/>
        </w:rPr>
        <w:t xml:space="preserve"> Преамбуле овог </w:t>
      </w:r>
      <w:proofErr w:type="gramStart"/>
      <w:r>
        <w:rPr>
          <w:color w:val="000000"/>
        </w:rPr>
        <w:t>уговора  (</w:t>
      </w:r>
      <w:proofErr w:type="gramEnd"/>
      <w:r>
        <w:rPr>
          <w:color w:val="000000"/>
        </w:rPr>
        <w:t>прилог 7 овог уговора).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 случају да током уговорног периода одговарајући ОДС престане са пружањем услуга наведеним у претходном ставу и други субјекат започне са пружањем тих услуга (као резултат примене позитивних прописа или из других разлога).</w:t>
      </w:r>
      <w:proofErr w:type="gramEnd"/>
      <w:r>
        <w:rPr>
          <w:color w:val="000000"/>
        </w:rPr>
        <w:t xml:space="preserve"> Извршилац ће предузети све разумне и благовремене мере и активности, а Наручилац ће пружити сву неопходну помоћ и подршку, како би закључио нови уговор о сарадњи и подршци са новим субјектом, при чему ће и тај уговор имати форму и садржину идентичну оној датој у тексту који је овде приложен као прилог 7., и то са основним циљем да се предметне услуге наставе пружати континуирано и без прекида.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Наручилац ће током целог периода гарантовања плаћати редовно месечне рачуне за електричну енергију.</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Pr="0055125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6. ПРАВА И ОБАВЕЗЕ НАРУЧИОЦА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6.1. Право Наручиоца да утиче на пројекат Извршиоца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proofErr w:type="gramStart"/>
      <w:r>
        <w:rPr>
          <w:color w:val="000000"/>
        </w:rPr>
        <w:t>Без обзира на члан 5.1.</w:t>
      </w:r>
      <w:proofErr w:type="gramEnd"/>
      <w:r>
        <w:rPr>
          <w:color w:val="000000"/>
        </w:rPr>
        <w:t xml:space="preserve"> </w:t>
      </w:r>
      <w:proofErr w:type="gramStart"/>
      <w:r>
        <w:rPr>
          <w:color w:val="000000"/>
        </w:rPr>
        <w:t>уговора</w:t>
      </w:r>
      <w:proofErr w:type="gramEnd"/>
      <w:r>
        <w:rPr>
          <w:color w:val="000000"/>
        </w:rPr>
        <w:t>, Извршилац има обавезу да се уздржи од спровођења намераваних МУЕ, по пријему писаног обавештења од Наручиоца у следећим случајевима:</w:t>
      </w:r>
    </w:p>
    <w:p w:rsidR="00AD6627" w:rsidRDefault="00AD6627" w:rsidP="00AD6627">
      <w:pPr>
        <w:numPr>
          <w:ilvl w:val="0"/>
          <w:numId w:val="27"/>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уколико Извршилац упркос захтеву Наручиоца да то уради, не докаже да МУЕ могу да се спроведу према важећим стандардима и позитивним прописима у РС;</w:t>
      </w:r>
    </w:p>
    <w:p w:rsidR="00AD6627" w:rsidRDefault="00AD6627" w:rsidP="00AD6627">
      <w:pPr>
        <w:numPr>
          <w:ilvl w:val="0"/>
          <w:numId w:val="27"/>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120" w:line="240" w:lineRule="auto"/>
        <w:ind w:left="720" w:hanging="360"/>
        <w:jc w:val="both"/>
        <w:rPr>
          <w:color w:val="000000"/>
        </w:rPr>
      </w:pPr>
      <w:proofErr w:type="gramStart"/>
      <w:r>
        <w:rPr>
          <w:color w:val="000000"/>
        </w:rPr>
        <w:lastRenderedPageBreak/>
        <w:t>уколико</w:t>
      </w:r>
      <w:proofErr w:type="gramEnd"/>
      <w:r>
        <w:rPr>
          <w:color w:val="000000"/>
        </w:rPr>
        <w:t xml:space="preserve"> Извршилац не поступи у складу са критеријумима транспарентности из члана 5.7. </w:t>
      </w:r>
      <w:proofErr w:type="gramStart"/>
      <w:r>
        <w:rPr>
          <w:color w:val="000000"/>
        </w:rPr>
        <w:t>овог</w:t>
      </w:r>
      <w:proofErr w:type="gramEnd"/>
      <w:r>
        <w:rPr>
          <w:color w:val="000000"/>
        </w:rPr>
        <w:t xml:space="preserve"> уговора у вези са МУЕ.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 случају да се Извршилац и Наручилац не сложе са Извршиочевим доказима да МУЕ задовољавају важеће стандарде и прописе, неспоразум се решава у складу са чланом 16.1.овог уговора.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6.2. Право Наручиоца да контролише рачун посебне намене Извршиоца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Наручилац ће током читавог уговорног периода имати право да контролише и проверава рачун посебне намене Извршиоца из чл.</w:t>
      </w:r>
      <w:proofErr w:type="gramEnd"/>
      <w:r>
        <w:rPr>
          <w:color w:val="000000"/>
        </w:rPr>
        <w:t xml:space="preserve"> 5.11. </w:t>
      </w:r>
      <w:proofErr w:type="gramStart"/>
      <w:r>
        <w:rPr>
          <w:color w:val="000000"/>
        </w:rPr>
        <w:t>овог</w:t>
      </w:r>
      <w:proofErr w:type="gramEnd"/>
      <w:r>
        <w:rPr>
          <w:color w:val="000000"/>
        </w:rPr>
        <w:t xml:space="preserve"> уговора у складу са законима и релевантним подзаконским актима који регулишу јавно-приватно партнерство и концесије.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6.3. Обавеза Наручиоца да пружи подршку за пројектовање и спровођење МУЕ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6.3.1. Опште обавезе Наручиоца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r>
        <w:rPr>
          <w:color w:val="000000"/>
        </w:rPr>
        <w:t>Наручилац има обавезу да:</w:t>
      </w:r>
    </w:p>
    <w:p w:rsidR="00AD6627" w:rsidRDefault="00AD6627" w:rsidP="00AD6627">
      <w:pPr>
        <w:numPr>
          <w:ilvl w:val="0"/>
          <w:numId w:val="28"/>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 xml:space="preserve">у разумној мери сарађује са Извршиоцем у напорима да имплементира и финансира МУЕ у уговорном објекту и да постигне намеравану гарантовану уштеду како је наведена у понуди Извршиоца и у уговору; </w:t>
      </w:r>
    </w:p>
    <w:p w:rsidR="00AD6627" w:rsidRDefault="00AD6627" w:rsidP="00AD6627">
      <w:pPr>
        <w:numPr>
          <w:ilvl w:val="0"/>
          <w:numId w:val="28"/>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proofErr w:type="gramStart"/>
      <w:r>
        <w:rPr>
          <w:color w:val="000000"/>
        </w:rPr>
        <w:t>испуни</w:t>
      </w:r>
      <w:proofErr w:type="gramEnd"/>
      <w:r>
        <w:rPr>
          <w:color w:val="000000"/>
        </w:rPr>
        <w:t xml:space="preserve"> своје уговорне обавезе наведене у овом уговору са циљем да допринесе свођењу на најмању могућу меру трошкова имплементације и оперативних трошкова Извршиоца у уговорном периоду. Ради постизања овог циља, Наручилац је сагласан да у разумној мери сарађује са Извршиоцем у свим фазама пројекта предвиђеног овим уговором;</w:t>
      </w:r>
    </w:p>
    <w:p w:rsidR="00AD6627" w:rsidRDefault="00AD6627" w:rsidP="00AD6627">
      <w:pPr>
        <w:numPr>
          <w:ilvl w:val="0"/>
          <w:numId w:val="28"/>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120" w:line="240" w:lineRule="auto"/>
        <w:ind w:left="720" w:hanging="360"/>
        <w:jc w:val="both"/>
        <w:rPr>
          <w:color w:val="000000"/>
        </w:rPr>
      </w:pPr>
      <w:proofErr w:type="gramStart"/>
      <w:r>
        <w:rPr>
          <w:color w:val="000000"/>
        </w:rPr>
        <w:t>редовно</w:t>
      </w:r>
      <w:proofErr w:type="gramEnd"/>
      <w:r>
        <w:rPr>
          <w:color w:val="000000"/>
        </w:rPr>
        <w:t xml:space="preserve"> измирује обавезе за испоручену енергију, ка енергетском субјекту који врши испоруку и продају електричне енергије за Уговорени објекат и обезбеди снабдевање Уговорног објекта електричном енергијом.</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6.3.2. Обавезе Наручиоца у припремном периоду</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r>
        <w:rPr>
          <w:color w:val="000000"/>
        </w:rPr>
        <w:t xml:space="preserve">У припремном периоду обавезе Наручиоца, између осталог, </w:t>
      </w:r>
      <w:proofErr w:type="gramStart"/>
      <w:r>
        <w:rPr>
          <w:color w:val="000000"/>
        </w:rPr>
        <w:t>обухватају :</w:t>
      </w:r>
      <w:proofErr w:type="gramEnd"/>
    </w:p>
    <w:p w:rsidR="00AD6627" w:rsidRDefault="00AD6627" w:rsidP="00AD6627">
      <w:pPr>
        <w:numPr>
          <w:ilvl w:val="0"/>
          <w:numId w:val="29"/>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567" w:hanging="360"/>
        <w:jc w:val="both"/>
        <w:rPr>
          <w:color w:val="000000"/>
        </w:rPr>
      </w:pPr>
      <w:r>
        <w:rPr>
          <w:color w:val="000000"/>
        </w:rPr>
        <w:t>Достављање свих информација, у мери у којој је то могуће, како би Извршилац благовремено извршио своје активности, што обухвата, између осталог, и достављање:</w:t>
      </w:r>
    </w:p>
    <w:p w:rsidR="00AD6627" w:rsidRDefault="00AD6627" w:rsidP="00AD6627">
      <w:pPr>
        <w:numPr>
          <w:ilvl w:val="1"/>
          <w:numId w:val="29"/>
        </w:numPr>
        <w:tabs>
          <w:tab w:val="left" w:pos="1418"/>
          <w:tab w:val="left" w:pos="2125"/>
          <w:tab w:val="left" w:pos="2833"/>
          <w:tab w:val="left" w:pos="3541"/>
          <w:tab w:val="left" w:pos="4249"/>
          <w:tab w:val="left" w:pos="4957"/>
          <w:tab w:val="left" w:pos="5665"/>
          <w:tab w:val="left" w:pos="6373"/>
          <w:tab w:val="left" w:pos="7081"/>
          <w:tab w:val="left" w:pos="7789"/>
          <w:tab w:val="left" w:pos="8497"/>
          <w:tab w:val="left" w:pos="9205"/>
          <w:tab w:val="left" w:pos="9913"/>
        </w:tabs>
        <w:spacing w:after="60" w:line="240" w:lineRule="auto"/>
        <w:ind w:left="1211" w:hanging="360"/>
        <w:jc w:val="both"/>
        <w:rPr>
          <w:color w:val="000000"/>
        </w:rPr>
      </w:pPr>
      <w:r>
        <w:rPr>
          <w:color w:val="000000"/>
        </w:rPr>
        <w:t>постојеће техничке документације о уговорном објекту, као и података о раду и одржавању система и опреме у уговорном објекту;</w:t>
      </w:r>
    </w:p>
    <w:p w:rsidR="00AD6627" w:rsidRDefault="00AD6627" w:rsidP="00AD6627">
      <w:pPr>
        <w:numPr>
          <w:ilvl w:val="1"/>
          <w:numId w:val="29"/>
        </w:numPr>
        <w:tabs>
          <w:tab w:val="left" w:pos="1418"/>
          <w:tab w:val="left" w:pos="2125"/>
          <w:tab w:val="left" w:pos="2833"/>
          <w:tab w:val="left" w:pos="3541"/>
          <w:tab w:val="left" w:pos="4249"/>
          <w:tab w:val="left" w:pos="4957"/>
          <w:tab w:val="left" w:pos="5665"/>
          <w:tab w:val="left" w:pos="6373"/>
          <w:tab w:val="left" w:pos="7081"/>
          <w:tab w:val="left" w:pos="7789"/>
          <w:tab w:val="left" w:pos="8497"/>
          <w:tab w:val="left" w:pos="9205"/>
          <w:tab w:val="left" w:pos="9913"/>
        </w:tabs>
        <w:spacing w:after="60" w:line="240" w:lineRule="auto"/>
        <w:ind w:left="1211" w:hanging="360"/>
        <w:jc w:val="both"/>
        <w:rPr>
          <w:color w:val="000000"/>
        </w:rPr>
      </w:pPr>
      <w:r>
        <w:rPr>
          <w:color w:val="000000"/>
        </w:rPr>
        <w:t>евиденција и података у вези са потрошњом енергије за уговорни објекат, као и других релевантних информација (уколико нису доступне, Наручилац ће захтевати од снабдевача енергије да их доставе);</w:t>
      </w:r>
    </w:p>
    <w:p w:rsidR="00AD6627" w:rsidRDefault="00AD6627" w:rsidP="00AD6627">
      <w:pPr>
        <w:numPr>
          <w:ilvl w:val="1"/>
          <w:numId w:val="29"/>
        </w:numPr>
        <w:tabs>
          <w:tab w:val="left" w:pos="1418"/>
          <w:tab w:val="left" w:pos="2125"/>
          <w:tab w:val="left" w:pos="2833"/>
          <w:tab w:val="left" w:pos="3541"/>
          <w:tab w:val="left" w:pos="4249"/>
          <w:tab w:val="left" w:pos="4957"/>
          <w:tab w:val="left" w:pos="5665"/>
          <w:tab w:val="left" w:pos="6373"/>
          <w:tab w:val="left" w:pos="7081"/>
          <w:tab w:val="left" w:pos="7789"/>
          <w:tab w:val="left" w:pos="8497"/>
          <w:tab w:val="left" w:pos="9205"/>
          <w:tab w:val="left" w:pos="9913"/>
        </w:tabs>
        <w:spacing w:after="60" w:line="240" w:lineRule="auto"/>
        <w:ind w:left="1211" w:hanging="360"/>
        <w:jc w:val="both"/>
        <w:rPr>
          <w:color w:val="000000"/>
        </w:rPr>
      </w:pPr>
      <w:r>
        <w:rPr>
          <w:color w:val="000000"/>
        </w:rPr>
        <w:t>свих прописима утврђених услова и ограничења и свих редовних познатих грађевинских и техничких услова и ограничења која се изричито односе на уговорни објекат, а одступају од оних која се редовно примењују на изградњу;</w:t>
      </w:r>
    </w:p>
    <w:p w:rsidR="00AD6627" w:rsidRDefault="00AD6627" w:rsidP="00AD6627">
      <w:pPr>
        <w:numPr>
          <w:ilvl w:val="1"/>
          <w:numId w:val="29"/>
        </w:numPr>
        <w:tabs>
          <w:tab w:val="left" w:pos="1418"/>
          <w:tab w:val="left" w:pos="2125"/>
          <w:tab w:val="left" w:pos="2833"/>
          <w:tab w:val="left" w:pos="3541"/>
          <w:tab w:val="left" w:pos="4249"/>
          <w:tab w:val="left" w:pos="4957"/>
          <w:tab w:val="left" w:pos="5665"/>
          <w:tab w:val="left" w:pos="6373"/>
          <w:tab w:val="left" w:pos="7081"/>
          <w:tab w:val="left" w:pos="7789"/>
          <w:tab w:val="left" w:pos="8497"/>
          <w:tab w:val="left" w:pos="9205"/>
          <w:tab w:val="left" w:pos="9913"/>
        </w:tabs>
        <w:spacing w:after="60" w:line="240" w:lineRule="auto"/>
        <w:ind w:left="1211" w:hanging="360"/>
        <w:jc w:val="both"/>
        <w:rPr>
          <w:color w:val="000000"/>
        </w:rPr>
      </w:pPr>
      <w:proofErr w:type="gramStart"/>
      <w:r>
        <w:rPr>
          <w:color w:val="000000"/>
        </w:rPr>
        <w:t>свих</w:t>
      </w:r>
      <w:proofErr w:type="gramEnd"/>
      <w:r>
        <w:rPr>
          <w:color w:val="000000"/>
        </w:rPr>
        <w:t xml:space="preserve"> других информација и/или документације која је објективно потребна.</w:t>
      </w:r>
    </w:p>
    <w:p w:rsidR="00AD6627" w:rsidRDefault="00AD6627" w:rsidP="00AD6627">
      <w:pPr>
        <w:numPr>
          <w:ilvl w:val="0"/>
          <w:numId w:val="29"/>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567" w:hanging="360"/>
        <w:jc w:val="both"/>
        <w:rPr>
          <w:color w:val="000000"/>
        </w:rPr>
      </w:pPr>
      <w:r>
        <w:rPr>
          <w:color w:val="000000"/>
        </w:rPr>
        <w:t>Наручилац ће ставити на располагање своје инжењере задужене за одржавање и оперативно особље за потребе контаката са Извршиоцем како и све друге службенике, запослене и представнике који могу имати релевантна сазнања, на основу повремених разумних захтева Извршиоца;</w:t>
      </w:r>
    </w:p>
    <w:p w:rsidR="00AD6627" w:rsidRDefault="00AD6627" w:rsidP="00AD6627">
      <w:pPr>
        <w:numPr>
          <w:ilvl w:val="0"/>
          <w:numId w:val="29"/>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567" w:hanging="360"/>
        <w:jc w:val="both"/>
        <w:rPr>
          <w:color w:val="000000"/>
        </w:rPr>
      </w:pPr>
      <w:r>
        <w:rPr>
          <w:color w:val="000000"/>
        </w:rPr>
        <w:lastRenderedPageBreak/>
        <w:t>Наручилац ће прегледати и одобрити или основано одбити (због одступања од важећих прописа и обавезних стандарда, немогућности спровођења МУЕ због неочекиваних промена на уговорном објекту, немогућности спровођења МУЕ због нормалних услова који се не могу променити, итд.) техничку документацију израђену од стране Извршиоца пре њеног формалног одобрења у складу са прописима који уређују област планирања и изградње, у писаном облику у року од 15 дана од датума достављања такве техничке документације овлашћеним представницима Наручиоца од стране Извршиоца. У случају неспоразума између Наручиоца и Извршиоца у погледу основа за такво одбијање, неспоразум ће се решавати у складу са чланом 17.1. овог уговора;</w:t>
      </w:r>
    </w:p>
    <w:p w:rsidR="00AD6627" w:rsidRDefault="00AD6627" w:rsidP="00AD6627">
      <w:pPr>
        <w:numPr>
          <w:ilvl w:val="0"/>
          <w:numId w:val="29"/>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120" w:line="240" w:lineRule="auto"/>
        <w:ind w:left="567" w:hanging="360"/>
        <w:jc w:val="both"/>
        <w:rPr>
          <w:color w:val="000000"/>
        </w:rPr>
      </w:pPr>
      <w:r>
        <w:rPr>
          <w:color w:val="000000"/>
        </w:rPr>
        <w:t>Под условом да Извршилац ваљано спроведе припремне активности и прибави правноснажну грађевинску дозволу или друге дозволе потребне за започињање активности имплементације, уколико је то прописано важећим прописима у РС, Наручилац ће одобрити дневник активности у припремном периоду.</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6.3.3. Обавезе Наручиоца у периоду имплементације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r>
        <w:rPr>
          <w:color w:val="000000"/>
        </w:rPr>
        <w:t>У периоду имплементације обавезе Наручиоца, између осталог, обухватају:</w:t>
      </w:r>
    </w:p>
    <w:p w:rsidR="00AD6627" w:rsidRDefault="00AD6627" w:rsidP="00AD6627">
      <w:pPr>
        <w:numPr>
          <w:ilvl w:val="0"/>
          <w:numId w:val="30"/>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дозволу испоруке опреме и материјала у уговорном објекту Наручиоца;</w:t>
      </w:r>
    </w:p>
    <w:p w:rsidR="00AD6627" w:rsidRDefault="00AD6627" w:rsidP="00AD6627">
      <w:pPr>
        <w:numPr>
          <w:ilvl w:val="0"/>
          <w:numId w:val="30"/>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обезбеђење неограниченог приступа уговорном објекту Извршиоцу и његовом особљу, или Подизвођачима које је он овластио, како би могли да изврше све дужности повезане са овим уговором за време редовног радног времена, или у друго време које разумно затражи Извршилац, под условом да то нема негативан утицај на рад уговорног објекта;</w:t>
      </w:r>
    </w:p>
    <w:p w:rsidR="00AD6627" w:rsidRDefault="00AD6627" w:rsidP="00AD6627">
      <w:pPr>
        <w:numPr>
          <w:ilvl w:val="0"/>
          <w:numId w:val="30"/>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извештавање Извршиоца, без одлагања, када Наручилац дође до сазнања која могу бити од битног утицаја на уговорне обавезе обе уговорне стране, или могу бити од утицаја на безбедност или ефикасност спровођења пројекта или коришћење уговорног објекта;</w:t>
      </w:r>
    </w:p>
    <w:p w:rsidR="00AD6627" w:rsidRDefault="00AD6627" w:rsidP="00AD6627">
      <w:pPr>
        <w:numPr>
          <w:ilvl w:val="0"/>
          <w:numId w:val="30"/>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преглед и одобрење или основано одбијање одговарајуће техничке документације, у писаном облику, у року од 15 дана од када их Извршилац достави овлашћеном представнику Наручиоца. У случају неслагања између Наручиоца и Извршиоца у погледу основа за одбијање, неспоразум ће се решавати у складу са чланом 16.1. овог уговора;</w:t>
      </w:r>
    </w:p>
    <w:p w:rsidR="00AD6627" w:rsidRDefault="00AD6627" w:rsidP="00AD6627">
      <w:pPr>
        <w:numPr>
          <w:ilvl w:val="0"/>
          <w:numId w:val="30"/>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прихватање одређених разумних и временски ограничених разлога за спреченост за извођење и пријем радова и дозволу/помоћ Извршиоцу да изврши радове у складу са договореним планом градње;</w:t>
      </w:r>
    </w:p>
    <w:p w:rsidR="00AD6627" w:rsidRDefault="00AD6627" w:rsidP="00AD6627">
      <w:pPr>
        <w:numPr>
          <w:ilvl w:val="0"/>
          <w:numId w:val="30"/>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активно учествовање у Извршиочевим активностима пуштања у пробни рад;</w:t>
      </w:r>
    </w:p>
    <w:p w:rsidR="00AD6627" w:rsidRDefault="00AD6627" w:rsidP="00AD6627">
      <w:pPr>
        <w:numPr>
          <w:ilvl w:val="0"/>
          <w:numId w:val="30"/>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обезбеђење довољног и адекватног простора, ако га има на располагању, без наплате закупнине, за складиштење материјала у уговорном објекту;</w:t>
      </w:r>
    </w:p>
    <w:p w:rsidR="00AD6627" w:rsidRDefault="00AD6627" w:rsidP="00AD6627">
      <w:pPr>
        <w:numPr>
          <w:ilvl w:val="0"/>
          <w:numId w:val="30"/>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поступања како би се заштитио пројекат и повезани радови, материјали и опрема од оштећења, крађе или злоупотребе;</w:t>
      </w:r>
    </w:p>
    <w:p w:rsidR="00AD6627" w:rsidRDefault="00AD6627" w:rsidP="00AD6627">
      <w:pPr>
        <w:numPr>
          <w:ilvl w:val="0"/>
          <w:numId w:val="30"/>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120" w:line="240" w:lineRule="auto"/>
        <w:ind w:left="720" w:hanging="360"/>
        <w:jc w:val="both"/>
        <w:rPr>
          <w:color w:val="000000"/>
        </w:rPr>
      </w:pPr>
      <w:proofErr w:type="gramStart"/>
      <w:r>
        <w:rPr>
          <w:color w:val="000000"/>
        </w:rPr>
        <w:t>одобрење</w:t>
      </w:r>
      <w:proofErr w:type="gramEnd"/>
      <w:r>
        <w:rPr>
          <w:color w:val="000000"/>
        </w:rPr>
        <w:t xml:space="preserve"> дневника активности у периоду имплементације, под условом да Извршилац ваљано спроведе активности имплементације и прибави правноснажну употребну дозволу или друге дозволе које су потребне у складу са важећим прописима.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6.3.4. Обавезе Наручиоца у периоду гарантовања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r>
        <w:rPr>
          <w:color w:val="000000"/>
        </w:rPr>
        <w:t>У периоду гарантовања обавезе Наручиоца, између осталог, обухватају:</w:t>
      </w:r>
    </w:p>
    <w:p w:rsidR="00AD6627" w:rsidRDefault="00AD6627" w:rsidP="00AD6627">
      <w:pPr>
        <w:numPr>
          <w:ilvl w:val="0"/>
          <w:numId w:val="31"/>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lastRenderedPageBreak/>
        <w:t>извештавање Извршиоца о свим променама у референтној потрошњи уговорног објекта које потенцијално захтевају ванредна усклађивања, чим је то могуће, али свакако не касније од 10 дана од дана настанка таквих промена;</w:t>
      </w:r>
    </w:p>
    <w:p w:rsidR="00AD6627" w:rsidRDefault="00AD6627" w:rsidP="00AD6627">
      <w:pPr>
        <w:numPr>
          <w:ilvl w:val="0"/>
          <w:numId w:val="31"/>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старање да се уговорни објекат правилно користи и одржава у складу са смерницама које су заједнички утврдили Наручилац и Извршилац;</w:t>
      </w:r>
    </w:p>
    <w:p w:rsidR="00AD6627" w:rsidRDefault="00AD6627" w:rsidP="00AD6627">
      <w:pPr>
        <w:numPr>
          <w:ilvl w:val="0"/>
          <w:numId w:val="31"/>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омогућавање слободног приступа уговорном објекту ради одржавања што подразумева уклањање грана дрвећа, биљака, паркираних возила, тезги, такси станица, привремених објеката и др;</w:t>
      </w:r>
    </w:p>
    <w:p w:rsidR="00AD6627" w:rsidRDefault="00AD6627" w:rsidP="00AD6627">
      <w:pPr>
        <w:numPr>
          <w:ilvl w:val="0"/>
          <w:numId w:val="31"/>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обезбеђивање асистенције локалне станице саобраћајне полиције ако током извођења одржавања уговорног објекта саобраћај треба да се привремено заустави или додатно регулише;</w:t>
      </w:r>
    </w:p>
    <w:p w:rsidR="00AD6627" w:rsidRDefault="00AD6627" w:rsidP="00AD6627">
      <w:pPr>
        <w:numPr>
          <w:ilvl w:val="0"/>
          <w:numId w:val="31"/>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у случају потребе, обезбеђивање сарадње осталих комуналних служби током извођења одржавања уговорног објекта;</w:t>
      </w:r>
    </w:p>
    <w:p w:rsidR="00AD6627" w:rsidRDefault="00AD6627" w:rsidP="00AD6627">
      <w:pPr>
        <w:numPr>
          <w:ilvl w:val="0"/>
          <w:numId w:val="31"/>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извештавање о квару МУЕ;</w:t>
      </w:r>
    </w:p>
    <w:p w:rsidR="00AD6627" w:rsidRDefault="00AD6627" w:rsidP="00AD6627">
      <w:pPr>
        <w:numPr>
          <w:ilvl w:val="0"/>
          <w:numId w:val="31"/>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старање да сва накнадна подешавања инсталација и њихових делова и опреме од стране Наручиоца или било ког трећег лица, са којима је Наручилац упознат, а која су битна за утрошак енергије и извршење обавеза, буду пажљиво евидентирана и да Извршилац о истим буде обавештен без одлагања;</w:t>
      </w:r>
    </w:p>
    <w:p w:rsidR="00AD6627" w:rsidRDefault="00AD6627" w:rsidP="00AD6627">
      <w:pPr>
        <w:numPr>
          <w:ilvl w:val="0"/>
          <w:numId w:val="31"/>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заштиту уговорног објекта од намерног физичког оштећења;</w:t>
      </w:r>
    </w:p>
    <w:p w:rsidR="00AD6627" w:rsidRDefault="00AD6627" w:rsidP="00AD6627">
      <w:pPr>
        <w:numPr>
          <w:ilvl w:val="0"/>
          <w:numId w:val="31"/>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достављање или омогућавање Извршиоцу да приступи подацима потребним за припрему извештаја о мерењу и верификацији у складу са одобреним планом за мерење и верификацију;</w:t>
      </w:r>
    </w:p>
    <w:p w:rsidR="00AD6627" w:rsidRDefault="00AD6627" w:rsidP="00AD6627">
      <w:pPr>
        <w:numPr>
          <w:ilvl w:val="0"/>
          <w:numId w:val="31"/>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120" w:line="240" w:lineRule="auto"/>
        <w:ind w:left="720" w:hanging="360"/>
        <w:jc w:val="both"/>
        <w:rPr>
          <w:color w:val="000000"/>
        </w:rPr>
      </w:pPr>
      <w:proofErr w:type="gramStart"/>
      <w:r>
        <w:rPr>
          <w:color w:val="000000"/>
        </w:rPr>
        <w:t>преглед</w:t>
      </w:r>
      <w:proofErr w:type="gramEnd"/>
      <w:r>
        <w:rPr>
          <w:color w:val="000000"/>
        </w:rPr>
        <w:t xml:space="preserve"> и одобрење извештаја о МиВ састављеног на основу МиВ плана.</w:t>
      </w:r>
    </w:p>
    <w:p w:rsidR="00AD6627" w:rsidRDefault="00AD6627" w:rsidP="00AD6627">
      <w:pPr>
        <w:numPr>
          <w:ilvl w:val="0"/>
          <w:numId w:val="3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20" w:hanging="360"/>
        <w:jc w:val="both"/>
        <w:rPr>
          <w:color w:val="000000"/>
        </w:rPr>
      </w:pPr>
      <w:r>
        <w:rPr>
          <w:color w:val="000000"/>
        </w:rPr>
        <w:t>Извршилац има право да тражи накнаду штете која настане као последица непоштовања обавеза из овог члана од стране Наручиоца.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6.4. Обавеза Наручиоца на сношење трошкова санације непредвиђених штета за време уговорног периода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У случају да током уговорног периода дође до непредвиђених оштећења на уговорном објекту, која нису проузрокована активностима Извршиоца, а чија је санација (оправка или замена) неопходна за извршење уговорних обавеза Извршиоца, Наручилац је обавезан да у најкраћем могућем року предузме све мере потребне за санацију и да сноси трошкове санације, за које време ће извршење уговорних обавеза Извршиоца бити обустављен у мери у којој је њихово извршење онемогућено или отежано услед таквих непредвиђених оштећења.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 xml:space="preserve">Без обзира на наведено у ставу 1.овог члана, Извршилац може на изричит захтев Наручиоца и у складу са важећим законом који уређује област јавно-приватног партнерства и концесија и другим прописима, закључити измене и допуне овог уговора са циљем регулисања извршења свих радова од стране Извршиоца у вези са санацијом непредвиђених оштећења из става 1. </w:t>
      </w:r>
      <w:proofErr w:type="gramStart"/>
      <w:r>
        <w:rPr>
          <w:color w:val="000000"/>
        </w:rPr>
        <w:t>овог</w:t>
      </w:r>
      <w:proofErr w:type="gramEnd"/>
      <w:r>
        <w:rPr>
          <w:color w:val="000000"/>
        </w:rPr>
        <w:t xml:space="preserve"> члана, уз сходну примену правила наведених у члану 5.1. </w:t>
      </w:r>
      <w:proofErr w:type="gramStart"/>
      <w:r>
        <w:rPr>
          <w:color w:val="000000"/>
        </w:rPr>
        <w:t>овог</w:t>
      </w:r>
      <w:proofErr w:type="gramEnd"/>
      <w:r>
        <w:rPr>
          <w:color w:val="000000"/>
        </w:rPr>
        <w:t xml:space="preserve"> уговора.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Извршилац има право да захтева накнаду штете која настане као последица непоштовања обавеза из овог члана од стране Наручиоца.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lastRenderedPageBreak/>
        <w:t>6.5. ИЗМЕНЕ ТОКОМ ТРАЈАЊА УГОВОРА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 xml:space="preserve">Након закључења уговора о јавној набавци Наручилац ће дозволити измене уговора уколико се повећа обим предмета јавне набавке, због непредвиђених околности, с тим да се вредност уговора може повећати максимално до 5% од укупне вредноси првобитно закљученог уговора, при чему укупна вредност повећања уговора не може да буде већа од вредности из члана 39. </w:t>
      </w:r>
      <w:proofErr w:type="gramStart"/>
      <w:r>
        <w:rPr>
          <w:color w:val="000000"/>
        </w:rPr>
        <w:t>став</w:t>
      </w:r>
      <w:proofErr w:type="gramEnd"/>
      <w:r>
        <w:rPr>
          <w:color w:val="000000"/>
        </w:rPr>
        <w:t xml:space="preserve"> 1. </w:t>
      </w:r>
      <w:proofErr w:type="gramStart"/>
      <w:r>
        <w:rPr>
          <w:color w:val="000000"/>
        </w:rPr>
        <w:t>Закона.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Након закључења уговора о јавној набавци Наручилац може да дозволи промену цене и других битних елемената уговора из објективних разлога:</w:t>
      </w:r>
    </w:p>
    <w:p w:rsidR="00AD6627" w:rsidRDefault="00AD6627" w:rsidP="00AD6627">
      <w:pPr>
        <w:numPr>
          <w:ilvl w:val="0"/>
          <w:numId w:val="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contextualSpacing/>
        <w:jc w:val="both"/>
        <w:rPr>
          <w:color w:val="000000"/>
        </w:rPr>
      </w:pPr>
      <w:r>
        <w:rPr>
          <w:color w:val="000000"/>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D6627" w:rsidRDefault="00AD6627" w:rsidP="00AD6627">
      <w:pPr>
        <w:numPr>
          <w:ilvl w:val="0"/>
          <w:numId w:val="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contextualSpacing/>
        <w:jc w:val="both"/>
        <w:rPr>
          <w:color w:val="000000"/>
        </w:rPr>
      </w:pPr>
      <w:r>
        <w:rPr>
          <w:color w:val="000000"/>
        </w:rPr>
        <w:t>Уколико наступе оне околности дефинисане као виша сила (поплаве, пожар, земљотрес...), а које су проузроковале немогућност испуњења уговорених обавеза уговорних страна у уговором одређеном року.</w:t>
      </w:r>
    </w:p>
    <w:p w:rsidR="00AD6627" w:rsidRDefault="00AD6627" w:rsidP="00AD6627">
      <w:pPr>
        <w:numPr>
          <w:ilvl w:val="0"/>
          <w:numId w:val="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contextualSpacing/>
        <w:jc w:val="both"/>
        <w:rPr>
          <w:color w:val="000000"/>
        </w:rPr>
      </w:pPr>
      <w:r>
        <w:rPr>
          <w:color w:val="000000"/>
        </w:rPr>
        <w:t>Уколико наступе све оне околности које представљају основ за измену Уговора и у интересу су Наручиоца.</w:t>
      </w:r>
    </w:p>
    <w:p w:rsidR="00AD6627" w:rsidRDefault="00AD6627" w:rsidP="00AD6627">
      <w:pPr>
        <w:numPr>
          <w:ilvl w:val="0"/>
          <w:numId w:val="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contextualSpacing/>
        <w:jc w:val="both"/>
        <w:rPr>
          <w:color w:val="000000"/>
        </w:rPr>
      </w:pPr>
      <w:r>
        <w:rPr>
          <w:color w:val="000000"/>
        </w:rPr>
        <w:t>Уколико наступе све оне околности предвиђене посебним прописима.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Pr="0055125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7. ПРОЦЕДУРЕ И АКТИВНОСТИ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7.1. Дневник активности у припремном периоду и у периоду имплементације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Извршилац има обавезу да води дневнике активности и у припремном периоду и у периоду имплементације.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Дневник активности у припремном периоду и дневник активности у периоду имплементације морају бити доступни сваком овлашћеном представнику уговорних страна за време читавог уговорног периода.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Извођење припремних активности у припремном периоду и активности имплементације у периоду имплементације од стране Извршиоца потврђују се верификацијом дневника активности у припремном периоду и дневника активности у периоду имплементације од стране овлашћеног представника Наручиоца.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Дневник активности у припремном периоду потврђује се печатом и потписом уговорних страна након што су извршене све припремне активности предвиђене овим уговором, односно дневник активности у периоду имплементације потврђује се печатом и потписом уговорних страна након што су извршене све активности имплементације предвиђене овим уговором.</w:t>
      </w:r>
      <w:proofErr w:type="gramEnd"/>
      <w:r>
        <w:rPr>
          <w:color w:val="000000"/>
        </w:rPr>
        <w:t xml:space="preserve"> </w:t>
      </w:r>
      <w:proofErr w:type="gramStart"/>
      <w:r>
        <w:rPr>
          <w:color w:val="000000"/>
        </w:rPr>
        <w:t>Одмах након што све припремне активности предвиђене овим уговором буду извршене од стране Извршиоца и потврђене од стране уговорних страна, свака уговорна страна ће потписати дневник активности у припремном периоду.</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7.1.1. Дневник активности у припремном периоду</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r>
        <w:rPr>
          <w:color w:val="000000"/>
        </w:rPr>
        <w:t>Извршиочев дневник активности у припремном периоду ће евидентирати све припремне активности Извршиоца, а нарочито оне који се односе на:</w:t>
      </w:r>
    </w:p>
    <w:p w:rsidR="00AD6627" w:rsidRDefault="00AD6627" w:rsidP="00AD6627">
      <w:pPr>
        <w:numPr>
          <w:ilvl w:val="0"/>
          <w:numId w:val="32"/>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временско планирање и рокове, прибављање дозвола, одобрења, мишљења и техничких услова од ОДС и Општине, развој техничке документације и њену техничку контролу;</w:t>
      </w:r>
    </w:p>
    <w:p w:rsidR="00AD6627" w:rsidRDefault="00AD6627" w:rsidP="00AD6627">
      <w:pPr>
        <w:numPr>
          <w:ilvl w:val="0"/>
          <w:numId w:val="32"/>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120" w:line="240" w:lineRule="auto"/>
        <w:ind w:left="720" w:hanging="360"/>
        <w:jc w:val="both"/>
        <w:rPr>
          <w:color w:val="000000"/>
        </w:rPr>
      </w:pPr>
      <w:proofErr w:type="gramStart"/>
      <w:r>
        <w:rPr>
          <w:color w:val="000000"/>
        </w:rPr>
        <w:lastRenderedPageBreak/>
        <w:t>прибављање</w:t>
      </w:r>
      <w:proofErr w:type="gramEnd"/>
      <w:r>
        <w:rPr>
          <w:color w:val="000000"/>
        </w:rPr>
        <w:t xml:space="preserve"> правноснажне грађевинске дозволе и/или других дозвола које омогућавају започињање активности имплементације, уколико је прибављање таквих дозвола неопходно у конкретном случају према важећим прописима.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7.1.2. Дневник активности у периоду имплементације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r>
        <w:rPr>
          <w:color w:val="000000"/>
        </w:rPr>
        <w:t>Дневник активности у периоду имплементације евидентира све активности Извршиоца које представљају активности имплементације по овом уговору, а нарочито оне који се односе на активности у вези са:</w:t>
      </w:r>
    </w:p>
    <w:p w:rsidR="00AD6627" w:rsidRDefault="00AD6627" w:rsidP="00AD6627">
      <w:pPr>
        <w:numPr>
          <w:ilvl w:val="0"/>
          <w:numId w:val="33"/>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радовима, уградњом и инсталацијом делова инсталација, опреме у уговорном објекту, одржавањем и заменом инсталација или делова инсталација или опреме у уговорном објекту, правилним одлагањем неисправних и/или замењених инсталација, делова инсталација и опреме, стручним надзором над радовима, техничко испитивање радова;</w:t>
      </w:r>
    </w:p>
    <w:p w:rsidR="00AD6627" w:rsidRDefault="00AD6627" w:rsidP="00AD6627">
      <w:pPr>
        <w:numPr>
          <w:ilvl w:val="0"/>
          <w:numId w:val="33"/>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програмирањем, инсталацијом, тестирањем и пуштањем у рад софтвера, ако се кориснички софтвер предвиђа у понуди Извршиоца;</w:t>
      </w:r>
    </w:p>
    <w:p w:rsidR="00AD6627" w:rsidRDefault="00AD6627" w:rsidP="00AD6627">
      <w:pPr>
        <w:numPr>
          <w:ilvl w:val="0"/>
          <w:numId w:val="33"/>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свим активностима у вези са имплементацијом МВ плана;</w:t>
      </w:r>
    </w:p>
    <w:p w:rsidR="00AD6627" w:rsidRDefault="00AD6627" w:rsidP="00AD6627">
      <w:pPr>
        <w:numPr>
          <w:ilvl w:val="0"/>
          <w:numId w:val="33"/>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пуштањем у пробни рад изведених радова, инсталиране опреме, инсталација и/или дела инсталација, у складу/и ако је то прописано важећим прописима;</w:t>
      </w:r>
    </w:p>
    <w:p w:rsidR="00AD6627" w:rsidRDefault="00AD6627" w:rsidP="00AD6627">
      <w:pPr>
        <w:numPr>
          <w:ilvl w:val="0"/>
          <w:numId w:val="33"/>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120" w:line="240" w:lineRule="auto"/>
        <w:ind w:left="720" w:hanging="360"/>
        <w:jc w:val="both"/>
        <w:rPr>
          <w:color w:val="000000"/>
        </w:rPr>
      </w:pPr>
      <w:proofErr w:type="gramStart"/>
      <w:r>
        <w:rPr>
          <w:color w:val="000000"/>
        </w:rPr>
        <w:t>техничким</w:t>
      </w:r>
      <w:proofErr w:type="gramEnd"/>
      <w:r>
        <w:rPr>
          <w:color w:val="000000"/>
        </w:rPr>
        <w:t xml:space="preserve"> пријемом радова и активности потребних Наручиоцу да прибави правноснажну употребну дозволу, када је њено прибављање прописано, и друге обавезе потребне за активности имплементације.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7.2. Подстицаји, финансијска средства и олакшице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Уговорне стране се обавезују да ће, у разумној мери, међусобно сарађивати приликом подношења захтева за донације, подстицаје, финансијска средства, олакшице или попусте.</w:t>
      </w:r>
      <w:proofErr w:type="gramEnd"/>
      <w:r>
        <w:rPr>
          <w:color w:val="000000"/>
        </w:rPr>
        <w:t xml:space="preserve"> </w:t>
      </w:r>
      <w:proofErr w:type="gramStart"/>
      <w:r>
        <w:rPr>
          <w:color w:val="000000"/>
        </w:rPr>
        <w:t>Извршилац ће, у разумној мери, подносити захтеве или пружати помоћ Наручиоцу приликом подношења захтева за добијање подстицаја, финансијских средстава, рефундација и трговачких попуста за које МУЕ испуњавају услове и који би могли довести до умањења инвестиционих трошкова дефинисаних у прилогу 3 (Најповољнија понуда понуђача).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7.3. Важни критеријуми за извођење припремних активности и активности имплементације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Припремне активности и активности имплементације Извршиоца сматрају се завршеним у складу са уговором само ако испуњавају критеријуме квалитета дефинисане у уговору (укључујући прилог 3), који ће бити потврђени потписом Наручиоца на дневнику активности у припремном периоду, односно на дневнику активности у периоду имплементације.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r>
        <w:rPr>
          <w:color w:val="000000"/>
        </w:rPr>
        <w:t>Припремне активности и активности имплементације треба нарочито да испуњавају (али се не ограничавају на) следеће критеријуме:</w:t>
      </w:r>
    </w:p>
    <w:p w:rsidR="00AD6627" w:rsidRDefault="00AD6627" w:rsidP="00AD6627">
      <w:pPr>
        <w:numPr>
          <w:ilvl w:val="0"/>
          <w:numId w:val="50"/>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активности треба да буду изведене у складу са законом, техничким и другим прописима РС и за такве активности морају бити прибављене одговарајуће дозволе, одобрења и сагласности, и мора се вршити стручни надзор радова, технички преглед и пријем радова и, по потреби, прибавити одговарајућа правноснажна грађевинска дозвола, употребна дозвола и друге дозволе потребне за изградњу и каснију употребу уговорног објекта;</w:t>
      </w:r>
    </w:p>
    <w:p w:rsidR="00AD6627" w:rsidRDefault="00AD6627" w:rsidP="00AD6627">
      <w:pPr>
        <w:numPr>
          <w:ilvl w:val="0"/>
          <w:numId w:val="50"/>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lastRenderedPageBreak/>
        <w:t>избор оптималног решења у складу са захтеваним радним карактеристикама, узимајући у обзир постојећу ситуацију и услове коришћења, а посебно процењене трошкове одржавања примењених МУЕ након истека уговора, који не смеју да буду неразумни;</w:t>
      </w:r>
    </w:p>
    <w:p w:rsidR="00AD6627" w:rsidRDefault="00AD6627" w:rsidP="00AD6627">
      <w:pPr>
        <w:numPr>
          <w:ilvl w:val="0"/>
          <w:numId w:val="50"/>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функционалну усклађеност са постојећим инсталацијама и компонентама у уговорном објекту;</w:t>
      </w:r>
    </w:p>
    <w:p w:rsidR="00AD6627" w:rsidRDefault="00AD6627" w:rsidP="00AD6627">
      <w:pPr>
        <w:numPr>
          <w:ilvl w:val="0"/>
          <w:numId w:val="50"/>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усклађеност са техничким условима ОДС у циљу остваривања прикључења на електроенергетску мрежу ОДС;</w:t>
      </w:r>
    </w:p>
    <w:p w:rsidR="00AD6627" w:rsidRDefault="00AD6627" w:rsidP="00AD6627">
      <w:pPr>
        <w:numPr>
          <w:ilvl w:val="0"/>
          <w:numId w:val="50"/>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поштовање позитивних прописа и важећих стандарда комфора и других релевантних стандарда за конкретни уговорни објекат;</w:t>
      </w:r>
    </w:p>
    <w:p w:rsidR="00AD6627" w:rsidRDefault="00AD6627" w:rsidP="00AD6627">
      <w:pPr>
        <w:numPr>
          <w:ilvl w:val="0"/>
          <w:numId w:val="50"/>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структурну усклађеност са структуром улагања дефинисаном у уговору (Прилог 3);</w:t>
      </w:r>
    </w:p>
    <w:p w:rsidR="00AD6627" w:rsidRDefault="00AD6627" w:rsidP="00AD6627">
      <w:pPr>
        <w:numPr>
          <w:ilvl w:val="0"/>
          <w:numId w:val="50"/>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једнообразност квалитета и исправност функционисања имплементираних МУЕ без скривених (правних и физичких) недостатака/мана и других материјалних недостатака; и</w:t>
      </w:r>
    </w:p>
    <w:p w:rsidR="00AD6627" w:rsidRDefault="00AD6627" w:rsidP="00AD6627">
      <w:pPr>
        <w:numPr>
          <w:ilvl w:val="0"/>
          <w:numId w:val="50"/>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120" w:line="240" w:lineRule="auto"/>
        <w:ind w:left="720" w:hanging="360"/>
        <w:jc w:val="both"/>
        <w:rPr>
          <w:color w:val="000000"/>
        </w:rPr>
      </w:pPr>
      <w:proofErr w:type="gramStart"/>
      <w:r>
        <w:rPr>
          <w:color w:val="000000"/>
        </w:rPr>
        <w:t>извођење</w:t>
      </w:r>
      <w:proofErr w:type="gramEnd"/>
      <w:r>
        <w:rPr>
          <w:color w:val="000000"/>
        </w:rPr>
        <w:t xml:space="preserve"> техничких активности тако да корисници уговорног објекта не буду ограничени у његовом коришћењу више него што је неопходно за извођење таквих активности.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7.4. Препреке спровођењу МУЕ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Извршилац ће уложити све разумне напоре да идентификује препреке за спровођење МУЕ и предложити начин отклањања таквих препрека чим то буде могуће.</w:t>
      </w:r>
      <w:proofErr w:type="gramEnd"/>
      <w:r>
        <w:rPr>
          <w:color w:val="000000"/>
        </w:rPr>
        <w:t xml:space="preserve"> </w:t>
      </w:r>
      <w:proofErr w:type="gramStart"/>
      <w:r>
        <w:rPr>
          <w:color w:val="000000"/>
        </w:rPr>
        <w:t>Извршилац се неће сматрати одговорним за било какве препреке које се објективно нису могле идентификовати у току припремног периода ни уз примену потребног степена дужне пажње од стране Извршиоца.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7.5. Правилно одлагање неисправних и/или замењених инсталација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Извршилац о свом трошку врши одлагање инсталација, делова инсталација или друге опреме и материјала свих врста који су неисправни/мањкави или замењени у току периода имплементације, као и у току одржавања примењених МУЕ у периоду гарантовања.</w:t>
      </w:r>
      <w:proofErr w:type="gramEnd"/>
      <w:r>
        <w:rPr>
          <w:color w:val="000000"/>
        </w:rPr>
        <w:t xml:space="preserve"> </w:t>
      </w:r>
      <w:proofErr w:type="gramStart"/>
      <w:r>
        <w:rPr>
          <w:color w:val="000000"/>
        </w:rPr>
        <w:t>У складу са позитивним прописима о одлагању комуналног, опасног и другог отпада, изузев ако Наручилац не укаже да жели да их употреби за друге сврхе.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Извршилац је обавезан да одлагање изврши у складу са прописима у року од 30 дана од дана настанка отпада (замене сијалице) и да Наручиоцу достави потврду предузећа овлашћеног за преузимање опасног отпада у року од 5 дана од дана завршетка одлагагања.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 случају да Наручилац жели да прода такву опрему или материјал, он у целости задржава корист од такве трансакције.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 случају да Наручилац жели да поново искористи опрему или материјал у објекту који није обухваћен овим уговором, он за то не дугује накнаду Извршиоцу.</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7.6. Записник о прегледу</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Одмах по завршетку активности имплементације осим пуштања у пробни рад, а пре самог пуштања у пробни рад из члана 7.7.</w:t>
      </w:r>
      <w:proofErr w:type="gramEnd"/>
      <w:r>
        <w:rPr>
          <w:color w:val="000000"/>
        </w:rPr>
        <w:t xml:space="preserve"> </w:t>
      </w:r>
      <w:proofErr w:type="gramStart"/>
      <w:r>
        <w:rPr>
          <w:color w:val="000000"/>
        </w:rPr>
        <w:t>овог</w:t>
      </w:r>
      <w:proofErr w:type="gramEnd"/>
      <w:r>
        <w:rPr>
          <w:color w:val="000000"/>
        </w:rPr>
        <w:t xml:space="preserve"> уговора уговорне стране ће извршити заједнички преглед свих МУЕ инсталираних од стране Извршиоца у складу са уговором (и његовим прилозима), ради потврђивања спремности за њихово пуштање у пробни рад и припремиће и потписати записник о </w:t>
      </w:r>
      <w:r>
        <w:rPr>
          <w:color w:val="000000"/>
        </w:rPr>
        <w:lastRenderedPageBreak/>
        <w:t xml:space="preserve">прегледу, као доказ извршеног прегледа. </w:t>
      </w:r>
      <w:proofErr w:type="gramStart"/>
      <w:r>
        <w:rPr>
          <w:color w:val="000000"/>
        </w:rPr>
        <w:t>Овај записник чини посебан прилог уговора и одговара форми и садржини прилога 5.</w:t>
      </w:r>
      <w:proofErr w:type="gramEnd"/>
      <w:r>
        <w:rPr>
          <w:color w:val="000000"/>
        </w:rPr>
        <w:t xml:space="preserve"> </w:t>
      </w:r>
      <w:proofErr w:type="gramStart"/>
      <w:r>
        <w:rPr>
          <w:color w:val="000000"/>
        </w:rPr>
        <w:t>уз</w:t>
      </w:r>
      <w:proofErr w:type="gramEnd"/>
      <w:r>
        <w:rPr>
          <w:color w:val="000000"/>
        </w:rPr>
        <w:t xml:space="preserve"> овај уговор.</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 xml:space="preserve">Ако МУЕ нису спремне за пуштање у пробни рад, Извршилац је дужан да их о свом трошку доведе у стање у којем су спремне за пуштање у пробни рад, поправком свих недостатака и мана у року од 30 дана од дана када је обављен преглед из става 1. </w:t>
      </w:r>
      <w:proofErr w:type="gramStart"/>
      <w:r>
        <w:rPr>
          <w:color w:val="000000"/>
        </w:rPr>
        <w:t>овог</w:t>
      </w:r>
      <w:proofErr w:type="gramEnd"/>
      <w:r>
        <w:rPr>
          <w:color w:val="000000"/>
        </w:rPr>
        <w:t xml:space="preserve"> члана.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 случају да Извршилац не изврши активности из става 2.</w:t>
      </w:r>
      <w:proofErr w:type="gramEnd"/>
      <w:r>
        <w:rPr>
          <w:color w:val="000000"/>
        </w:rPr>
        <w:t xml:space="preserve"> овог члана у уговореном року, такве активности могу бити спроведене од стране Наручиоца или у његово име, а Извршилац ће у том случају бити одговоран да Наручиоцу надокнади вредност неспроведених МУЕ за време док такви недостаци и мане не буду отклоњени, а најдуже за период од шест месеци, као и да Наручиоцу надокнади сву претрпљену штету, трошкове, накнаде </w:t>
      </w:r>
      <w:proofErr w:type="gramStart"/>
      <w:r>
        <w:rPr>
          <w:color w:val="000000"/>
        </w:rPr>
        <w:t>и  губитке</w:t>
      </w:r>
      <w:proofErr w:type="gramEnd"/>
      <w:r>
        <w:rPr>
          <w:color w:val="000000"/>
        </w:rPr>
        <w:t xml:space="preserve"> у уштеди енергије.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Наручилац не може условљавати исплату било којих потраживања Извршиоца отклањањем свих недостатака и мана на МУЕ.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 сваком случају, обавеза Извршиоца да обештети Наручиоца сходно овом члану не може бити већа од износа штете коју је Наручилац заиста претрпео.</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7.7. Пуштање у пробни рад спроведених МУЕ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Наручилац ће бити у обавези да дозволи пуштање у пробни рад МУЕ искључиво након њиховог завршетка или отклањања недостатака и пропуста, што се доказује потписом Наручиоца на записнику о прегледу.</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r>
        <w:rPr>
          <w:color w:val="000000"/>
        </w:rPr>
        <w:t>Да би се избегла свака сумња, период гарантовања не може почети пре него што:</w:t>
      </w:r>
    </w:p>
    <w:p w:rsidR="00AD6627" w:rsidRDefault="00AD6627" w:rsidP="00AD6627">
      <w:pPr>
        <w:numPr>
          <w:ilvl w:val="0"/>
          <w:numId w:val="51"/>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све МУЕ функционишу како је планирано, а посебно у погледу енергетске ефикасности и учинка,</w:t>
      </w:r>
    </w:p>
    <w:p w:rsidR="00AD6627" w:rsidRDefault="00AD6627" w:rsidP="00AD6627">
      <w:pPr>
        <w:numPr>
          <w:ilvl w:val="0"/>
          <w:numId w:val="51"/>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се прописно изврши пуштање у пробни рад,</w:t>
      </w:r>
    </w:p>
    <w:p w:rsidR="00AD6627" w:rsidRDefault="00AD6627" w:rsidP="00AD6627">
      <w:pPr>
        <w:numPr>
          <w:ilvl w:val="0"/>
          <w:numId w:val="51"/>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сви недостаци и грешке у МУЕ које се утврде након пуштања у пробни рад се елиминишу или не отклоне (ако постоје),</w:t>
      </w:r>
    </w:p>
    <w:p w:rsidR="00AD6627" w:rsidRDefault="00AD6627" w:rsidP="00AD6627">
      <w:pPr>
        <w:numPr>
          <w:ilvl w:val="0"/>
          <w:numId w:val="51"/>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наступи правоснажност употребне дозволе, ако је њено прибављање предвиђено прописима, и</w:t>
      </w:r>
    </w:p>
    <w:p w:rsidR="00AD6627" w:rsidRDefault="00AD6627" w:rsidP="00AD6627">
      <w:pPr>
        <w:numPr>
          <w:ilvl w:val="0"/>
          <w:numId w:val="51"/>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120" w:line="240" w:lineRule="auto"/>
        <w:ind w:left="720" w:hanging="360"/>
        <w:jc w:val="both"/>
        <w:rPr>
          <w:color w:val="000000"/>
        </w:rPr>
      </w:pPr>
      <w:proofErr w:type="gramStart"/>
      <w:r>
        <w:rPr>
          <w:color w:val="000000"/>
        </w:rPr>
        <w:t>уговорне</w:t>
      </w:r>
      <w:proofErr w:type="gramEnd"/>
      <w:r>
        <w:rPr>
          <w:color w:val="000000"/>
        </w:rPr>
        <w:t xml:space="preserve"> стране потврде дневник активности у периоду имплементације.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pPr>
      <w:r>
        <w:t>7.8. Пренос својине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Својина на инсталацијама, деловима инсталација, односно опреми које Извршилац у току спровођења МУЕ угради или на други начин инкорпорира у уговорни објекат прелази на Наручиоца пошто уговорне стране потврде дневник активности у периоду имплементације и започне период гарантовања, осим ако није другачије регулисано важећим прописима.</w:t>
      </w:r>
      <w:proofErr w:type="gramEnd"/>
      <w:r>
        <w:rPr>
          <w:color w:val="000000"/>
        </w:rPr>
        <w:t xml:space="preserve"> </w:t>
      </w:r>
    </w:p>
    <w:p w:rsidR="00AD6627" w:rsidRPr="0055125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 xml:space="preserve"> </w:t>
      </w:r>
      <w:proofErr w:type="gramStart"/>
      <w:r>
        <w:rPr>
          <w:color w:val="000000"/>
        </w:rPr>
        <w:t>У случају да Извршилац у току периода гарантовања буде имао обавезу да о свом трошку инсталира опрему, инсталације, односно делове инсталација, својина на овим МУЕ прелази на Наручиоца након што уговорне стране верификују ове активности (својим потписом и печатом на посебном документу), осим ако није другачије регулисано важећим прописима.</w:t>
      </w:r>
      <w:proofErr w:type="gramEnd"/>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7.9. Мерење и верификација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lastRenderedPageBreak/>
        <w:t>Извршилац мора да обави све активности мерења и верификације на основу МиВ плана који је део понуде Извршиоца и одобрен од уговорних страна, а припремљен у складу са прилогом 4.</w:t>
      </w:r>
      <w:proofErr w:type="gramEnd"/>
      <w:r>
        <w:rPr>
          <w:color w:val="000000"/>
        </w:rPr>
        <w:t xml:space="preserve"> </w:t>
      </w:r>
      <w:proofErr w:type="gramStart"/>
      <w:r>
        <w:rPr>
          <w:color w:val="000000"/>
        </w:rPr>
        <w:t>и</w:t>
      </w:r>
      <w:proofErr w:type="gramEnd"/>
      <w:r>
        <w:rPr>
          <w:color w:val="000000"/>
        </w:rPr>
        <w:t xml:space="preserve"> прилогом 6. </w:t>
      </w:r>
      <w:proofErr w:type="gramStart"/>
      <w:r>
        <w:rPr>
          <w:color w:val="000000"/>
        </w:rPr>
        <w:t>овог</w:t>
      </w:r>
      <w:proofErr w:type="gramEnd"/>
      <w:r>
        <w:rPr>
          <w:color w:val="000000"/>
        </w:rPr>
        <w:t xml:space="preserve"> уговора. </w:t>
      </w:r>
      <w:proofErr w:type="gramStart"/>
      <w:r>
        <w:rPr>
          <w:color w:val="000000"/>
        </w:rPr>
        <w:t>МиВ план може бити додатно прилагођен током припремног периода и периода имплементације, на основу споразума уговорних страна.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r>
        <w:rPr>
          <w:color w:val="000000"/>
        </w:rPr>
        <w:t>Приликом обављања активности мерења и верификације, Извршилац ће морати да поступа у складу са основним принципима добре праксе МиВ, што нарочито подразумева следеће:</w:t>
      </w:r>
    </w:p>
    <w:p w:rsidR="00AD6627" w:rsidRDefault="00AD6627" w:rsidP="00AD6627">
      <w:pPr>
        <w:numPr>
          <w:ilvl w:val="0"/>
          <w:numId w:val="49"/>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извештаји о мерењу и верификацији треба да буду прецизни како је дефинисано МиВ планом;</w:t>
      </w:r>
    </w:p>
    <w:p w:rsidR="00AD6627" w:rsidRDefault="00AD6627" w:rsidP="00AD6627">
      <w:pPr>
        <w:numPr>
          <w:ilvl w:val="0"/>
          <w:numId w:val="49"/>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извештавање о уштеди енергије и финансијској уштеди треба да узме у обзир све ефекте пројекта;</w:t>
      </w:r>
    </w:p>
    <w:p w:rsidR="00AD6627" w:rsidRDefault="00AD6627" w:rsidP="00AD6627">
      <w:pPr>
        <w:numPr>
          <w:ilvl w:val="0"/>
          <w:numId w:val="49"/>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у случају када се доноси суд о неизвесним количинама, процедуре за МиВ треба да буду такве да процењују и уштеду енергије и финансијску уштеду;</w:t>
      </w:r>
    </w:p>
    <w:p w:rsidR="00AD6627" w:rsidRDefault="00AD6627" w:rsidP="00AD6627">
      <w:pPr>
        <w:numPr>
          <w:ilvl w:val="0"/>
          <w:numId w:val="49"/>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извештавање о ефикасности пројекта треба да буде конзистентно између различитих типова МУЕ и различитих временских периода за исти пројекат;</w:t>
      </w:r>
    </w:p>
    <w:p w:rsidR="00AD6627" w:rsidRDefault="00AD6627" w:rsidP="00AD6627">
      <w:pPr>
        <w:numPr>
          <w:ilvl w:val="0"/>
          <w:numId w:val="49"/>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одређивање уштеде енергије и финансијске уштеде треба да одражава прорачунате и измерене параметре учинка, док се други мање важни или предвидљиви параметри могу процењивати;</w:t>
      </w:r>
    </w:p>
    <w:p w:rsidR="00AD6627" w:rsidRDefault="00AD6627" w:rsidP="00AD6627">
      <w:pPr>
        <w:numPr>
          <w:ilvl w:val="0"/>
          <w:numId w:val="49"/>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извештаји о мерењу и верификацији морају да садрже и све мере које Извршилац примени у складу са планом оперативног и превентивног одржавања;</w:t>
      </w:r>
    </w:p>
    <w:p w:rsidR="00AD6627" w:rsidRDefault="00AD6627" w:rsidP="00AD6627">
      <w:pPr>
        <w:numPr>
          <w:ilvl w:val="0"/>
          <w:numId w:val="49"/>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извештаји о мерењу и верификацији морају да садрже и све мере које Извршилац примени у случају интервентног одржавања или других ванредних догађаја који су пореметили нормално функционисање МУЕ;</w:t>
      </w:r>
    </w:p>
    <w:p w:rsidR="00AD6627" w:rsidRDefault="00AD6627" w:rsidP="00AD6627">
      <w:pPr>
        <w:numPr>
          <w:ilvl w:val="0"/>
          <w:numId w:val="49"/>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120" w:line="240" w:lineRule="auto"/>
        <w:ind w:left="720" w:hanging="360"/>
        <w:jc w:val="both"/>
        <w:rPr>
          <w:color w:val="000000"/>
        </w:rPr>
      </w:pPr>
      <w:proofErr w:type="gramStart"/>
      <w:r>
        <w:rPr>
          <w:color w:val="000000"/>
        </w:rPr>
        <w:t>све</w:t>
      </w:r>
      <w:proofErr w:type="gramEnd"/>
      <w:r>
        <w:rPr>
          <w:color w:val="000000"/>
        </w:rPr>
        <w:t xml:space="preserve"> активности мерења и верификације треба да буду јасно и у потпуности обелодањене и документоване.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Извештај о МиВ мора да садржи поређење прорачунате уштеде енергије и измерене потрошње енергије и образложење о њиховом међусобном односу.</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proofErr w:type="gramStart"/>
      <w:r>
        <w:rPr>
          <w:color w:val="000000"/>
        </w:rPr>
        <w:t>Извештаје о МиВ треба да припреми Извршилац, на свака три месеца за време периода гарантовања.</w:t>
      </w:r>
      <w:proofErr w:type="gramEnd"/>
      <w:r>
        <w:rPr>
          <w:color w:val="000000"/>
        </w:rPr>
        <w:t xml:space="preserve"> </w:t>
      </w:r>
      <w:proofErr w:type="gramStart"/>
      <w:r>
        <w:rPr>
          <w:color w:val="000000"/>
        </w:rPr>
        <w:t>Ови извештаји се шаљу Наручиоцу најкасније 30 дана након завршетка тромесечног периода који треба да буде обухваћен релевантним МиВ планом.</w:t>
      </w:r>
      <w:proofErr w:type="gramEnd"/>
      <w:r>
        <w:rPr>
          <w:color w:val="000000"/>
        </w:rPr>
        <w:t xml:space="preserve"> Поштоваће се следећа процедура усвајања МиВ плана:</w:t>
      </w:r>
    </w:p>
    <w:p w:rsidR="00AD6627" w:rsidRDefault="00AD6627" w:rsidP="00AD6627">
      <w:pPr>
        <w:numPr>
          <w:ilvl w:val="0"/>
          <w:numId w:val="37"/>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927" w:hanging="360"/>
        <w:jc w:val="both"/>
        <w:rPr>
          <w:color w:val="000000"/>
        </w:rPr>
      </w:pPr>
      <w:r>
        <w:rPr>
          <w:color w:val="000000"/>
        </w:rPr>
        <w:t>Извештај мора (осим уколико Наручилац нема примедбе) да буде одобрен од стране Наручиоца најкасније 15 дана након његовог пријема од стране Наручиоца;</w:t>
      </w:r>
    </w:p>
    <w:p w:rsidR="00AD6627" w:rsidRDefault="00AD6627" w:rsidP="00AD6627">
      <w:pPr>
        <w:numPr>
          <w:ilvl w:val="0"/>
          <w:numId w:val="37"/>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927" w:hanging="360"/>
        <w:jc w:val="both"/>
        <w:rPr>
          <w:color w:val="000000"/>
        </w:rPr>
      </w:pPr>
      <w:r>
        <w:rPr>
          <w:color w:val="000000"/>
        </w:rPr>
        <w:t>Уколико Наручилац има примедбе на закључке из извештаја, Наручилац мора обавестити Извршиоца о томе у року од 15 дана од дана пријема извештаја. Наручилац обавештава Извршиоца о разлозима за своје примедбе;</w:t>
      </w:r>
    </w:p>
    <w:p w:rsidR="00AD6627" w:rsidRDefault="00AD6627" w:rsidP="00AD6627">
      <w:pPr>
        <w:numPr>
          <w:ilvl w:val="0"/>
          <w:numId w:val="37"/>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120" w:line="240" w:lineRule="auto"/>
        <w:ind w:left="927" w:hanging="360"/>
        <w:jc w:val="both"/>
        <w:rPr>
          <w:color w:val="000000"/>
        </w:rPr>
      </w:pPr>
      <w:r>
        <w:rPr>
          <w:color w:val="000000"/>
        </w:rPr>
        <w:t>Извршилац, у року од наредних 15 дана, од дана пријема Наручиочевих примедби, спроводи одговарајуће измене и о томе извештава Наручиоца.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Уколико се Наручилац поново не сложи са закључцима из М&amp;В плана, стране ће решити неспоразум у складу са чланом 16.1.овог уговора.</w:t>
      </w:r>
      <w:proofErr w:type="gramEnd"/>
    </w:p>
    <w:p w:rsidR="00AD6627" w:rsidRPr="0055125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7.10. Одржавање МУЕ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lastRenderedPageBreak/>
        <w:t>Извршилац гарантује Наручиоцу за добро извршење посла и за исправно функционисање свих делова (укључујући, али се не ограничавајући на инсталације, делове инсталација и опреме) у складу са чланом 8.</w:t>
      </w:r>
      <w:proofErr w:type="gramEnd"/>
      <w:r>
        <w:rPr>
          <w:color w:val="000000"/>
        </w:rPr>
        <w:t xml:space="preserve"> </w:t>
      </w:r>
      <w:proofErr w:type="gramStart"/>
      <w:r>
        <w:rPr>
          <w:color w:val="000000"/>
        </w:rPr>
        <w:t>овог</w:t>
      </w:r>
      <w:proofErr w:type="gramEnd"/>
      <w:r>
        <w:rPr>
          <w:color w:val="000000"/>
        </w:rPr>
        <w:t xml:space="preserve"> уговора и прилогом 6 овог уговора. За време уговорног периода, ради обезбеђивања одговарајућих оперативних услова у уговорном објекту који за циљ имају постизање уштеда енергије, Извршилац се обавезује да МУЕ инсталиране или уграђене у уговорном објекту одржава у складу са важећим прописима и уговореним стандардима и у складу са пројектом одржавања инсталација и објекта који је саставни део пројектне документације, а који неће умањити конкуренцију приликом набавке резервних делова за уграђене МУЕ, односно за замену МУЕ.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Ради извршења обавеза одржавања, Извршилац ће доставити Наручиоцу директан контакт овлашћене особе која је дужна да прима захтеве Наручиоца у вези оперативног, превентивног и интервентног одржавања и поступи у вези захтева најкасније 48 часова од часа пријема захтева.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Извршилац је обавезан да примењује све техничке, административне и организационе мере током уговорног периода на било које радове, инсталације, делове инсталација и опреме, које чине део МУЕ ради одржавања или обнове њиховог одговарајућег радног стања.</w:t>
      </w:r>
      <w:proofErr w:type="gramEnd"/>
      <w:r>
        <w:rPr>
          <w:color w:val="000000"/>
        </w:rPr>
        <w:t xml:space="preserve"> </w:t>
      </w:r>
      <w:proofErr w:type="gramStart"/>
      <w:r>
        <w:rPr>
          <w:color w:val="000000"/>
        </w:rPr>
        <w:t>Извршење обавезе Извршилац доказује вођењем дневника одржавања који је саставни део МиВ плана.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У случају да се након почетка периода гарантовања и до краја уговорног периода утврди неисправност или недостатак у функционисању радова, инсталација, делова инсталација, односно опреме које су део примењених МУЕ, трошкове замене и отклањања друге штете произашле као последица недостатка у функционисању примењених МУЕ (штете на уговорном објекту, немогућност примене других МУЕ и сл.) ићи ће на терет Извршиоца.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7.11. Коначан преглед пре истека уговорног периода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Три месеца пре краја уговорног периода, уговорне стране ће заједнички обавити преглед МУЕ.</w:t>
      </w:r>
      <w:proofErr w:type="gramEnd"/>
      <w:r>
        <w:rPr>
          <w:color w:val="000000"/>
        </w:rPr>
        <w:t xml:space="preserve"> </w:t>
      </w:r>
      <w:proofErr w:type="gramStart"/>
      <w:r>
        <w:rPr>
          <w:color w:val="000000"/>
        </w:rPr>
        <w:t>У тренутку обављања прегледа све инсталиране МУЕ морају имати најмање 20% употребног века предвиђеног упутствима произвођача.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 случају неслагања између Извршиоца и Наручиоца у погледу преосталог употребног века, или усклађености са овим чланом уговора (коначан преглед пре истека уговорног периода), питање ће се решавати у складу са чл.16.1.овог уговора.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7.12. Документ о коначној верификацији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На датум када истиче период гарантовања из овог уговора, а уколико су испуњене све уговорне обавезе, уговорне стране ће потписати документ о коначној верификацији у којем ће потврдити да су све уговорне обавезе из овог уговора у потпуности испуњене или дефинисати преостале обавезе које је неопходно извршити како би се све уговорне обавезе испуниле.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Pr="0055125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8. ГАРАНЦИЈА ЗА ДОБРО ИЗВРШЕЊЕ ПОСЛА И ИСПРАВНО ФУНКЦИОНИСАЊЕ СТВАРИ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Извршилац гарантује Наручиоцу за добро извршење посла према овом уговору и за исправно функционисање ствари према овом уговору (укључујући, али се не ограничавајући на инсталације, делове инсталација и уграђену опрему), као и да су радови и ствари према овом уговору: (а) нове и доброг квалитета (б) да немају недостатака у дизајну, материјалу или изради; и (в) да одговарају сврси.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lastRenderedPageBreak/>
        <w:t>Извршилац гарантује Наручиоцу за добро извршење посла и исправно функционисање ствари од момента када започне период гарантовања и траје до краја уговорног периода.</w:t>
      </w:r>
      <w:proofErr w:type="gramEnd"/>
      <w:r>
        <w:rPr>
          <w:color w:val="000000"/>
        </w:rPr>
        <w:t xml:space="preserve"> </w:t>
      </w:r>
      <w:proofErr w:type="gramStart"/>
      <w:r>
        <w:rPr>
          <w:color w:val="000000"/>
        </w:rPr>
        <w:t>У случају замене опреме, новоуграђена опрема мора бити макар истог квалитета као и она која је замењена и биће предмет гаранције дате у складу са чланом 11.1.2.овог уговора.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Pr="0055125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 xml:space="preserve"> 9. УТВРЂИВАЊЕ ОСТВАРЕНЕ УШТЕДЕ ЕНЕРГИЈЕ, ФИНАНСИЈСКЕ УШТЕДЕ И ГАРАНТОВАНЕ УШТЕДЕ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9.1. Методологија за утврђивање остварене уштеде енергије и финансијске уштеде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9.1.1 Утврђивање да ли је остварена гарантована уштеда ће бити засновано на поређењу прорачунате и измерене и верификоване финансијске уштеде, а на основу МиВ плана и гарантованих уштеда.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Детаљни опис методологије обрачунавања уштеде енергије и финансијске уштеде за све МУЕ налази се у МиВ плану о којем су се уговорне стране споразумеле у складу са овим уговором.</w:t>
      </w:r>
      <w:proofErr w:type="gramEnd"/>
      <w:r>
        <w:rPr>
          <w:color w:val="000000"/>
        </w:rPr>
        <w:t xml:space="preserve"> </w:t>
      </w:r>
      <w:proofErr w:type="gramStart"/>
      <w:r>
        <w:rPr>
          <w:color w:val="000000"/>
        </w:rPr>
        <w:t>Формуле за обрачунавање укључују метод поређења оперативних трошкова који би настали да МУЕ нису спроведене (референтни оперативни трошкови) са оперативним трошковима након спровођења МУЕ за време периода гарантовања.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9.2. Референтна валута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Све новчане вредности обрачунате на основу уговора биће исказане у _____________.</w:t>
      </w:r>
      <w:proofErr w:type="gramEnd"/>
      <w:r>
        <w:rPr>
          <w:color w:val="000000"/>
        </w:rPr>
        <w:t xml:space="preserve"> За прерачун цене, која је исказана у еврима, користиће се средњи девизни курс Народне банке Србије (даље: НБС) на дан када је издат обрачун/рачун.</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9.3. Референтна цена енергије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Референтна цена енергије за потребе овог уговора је нето цена у конкурсној документацији за електричну енергију, укључујући и посебне цене за јединице потрошње и ангажоване снаге или капацитета које се сматрају неопходним, која не садржи ПДВ, али садржи све накнаде и друге трошкове, обухваћене у обрачун цена енергије од стране снабдевача енергијом.</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Референтна цена енергије је непромењива током читавог периода гарантовања.</w:t>
      </w:r>
      <w:proofErr w:type="gramEnd"/>
      <w:r>
        <w:rPr>
          <w:color w:val="000000"/>
        </w:rPr>
        <w:t xml:space="preserve"> </w:t>
      </w:r>
      <w:proofErr w:type="gramStart"/>
      <w:r>
        <w:rPr>
          <w:color w:val="000000"/>
        </w:rPr>
        <w:t>Стога, промене у цени енергије за време периода гарантовања неће утицати на обрачунавање резултата рада Извршиоца и његове накнаде.</w:t>
      </w:r>
      <w:proofErr w:type="gramEnd"/>
      <w:r>
        <w:rPr>
          <w:color w:val="000000"/>
        </w:rPr>
        <w:t xml:space="preserve"> </w:t>
      </w:r>
      <w:proofErr w:type="gramStart"/>
      <w:r>
        <w:rPr>
          <w:color w:val="000000"/>
        </w:rPr>
        <w:t>Исто важи и за промене у важећим порезима (са изузетком ПДВ-а) који се тичу потрошње електричне енергије уколико су исти садржани у референтним ценама енергије.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9.4. Референтна усклађивања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proofErr w:type="gramStart"/>
      <w:r>
        <w:rPr>
          <w:color w:val="000000"/>
        </w:rPr>
        <w:t>Усклађивања за период гарантовања треба да обезбеде тачно мерење и прорачун уштеде енергије у односу на обавезе које је Извршилац преузео.</w:t>
      </w:r>
      <w:proofErr w:type="gramEnd"/>
      <w:r>
        <w:rPr>
          <w:color w:val="000000"/>
        </w:rPr>
        <w:t xml:space="preserve"> На основу МиВ плана, потребно је спровести два типа усклађивања:</w:t>
      </w:r>
    </w:p>
    <w:p w:rsidR="00AD6627" w:rsidRDefault="00AD6627" w:rsidP="00AD6627">
      <w:pPr>
        <w:numPr>
          <w:ilvl w:val="0"/>
          <w:numId w:val="38"/>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Редовна усклађивања – за све факторе који утичу на енергију чије се редовне промене очекују за време периода извештавања;</w:t>
      </w:r>
    </w:p>
    <w:p w:rsidR="00AD6627" w:rsidRDefault="00AD6627" w:rsidP="00AD6627">
      <w:pPr>
        <w:numPr>
          <w:ilvl w:val="0"/>
          <w:numId w:val="38"/>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120" w:line="240" w:lineRule="auto"/>
        <w:ind w:left="720" w:hanging="360"/>
        <w:jc w:val="both"/>
        <w:rPr>
          <w:color w:val="000000"/>
        </w:rPr>
      </w:pPr>
      <w:r>
        <w:rPr>
          <w:color w:val="000000"/>
        </w:rPr>
        <w:t>Ванредна усклађивања – за све факторе који утичу на енергију чије се промене обично не очекују. Наручилац мора за време периода извештавања проверавати да ли је дошло до промене оваквих статичних фактора.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9.5. Гарантована уштеда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Извршилац гарантује да ће примена МУЕ, од почетка до краја периода гарантовања смањити оперативне трошкове уговорног објекта најмање у висини гарантоване уштеде која износи: __________________________ + ПДВ, гарантована уштеда за обрачунски период __________________+ ПДВ.</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На основу уговора, Наручилац нема право на додатна потраживања од Извршиоца, изузев гарантоване уштеде, односно пенала за неизвршење уговорних обавеза.</w:t>
      </w:r>
      <w:proofErr w:type="gramEnd"/>
    </w:p>
    <w:p w:rsidR="00AD6627" w:rsidRPr="00F6452F"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sidRPr="00A52DDD">
        <w:rPr>
          <w:color w:val="000000"/>
        </w:rPr>
        <w:t>Гарантована уштеда ће бити подељена између Наручиоца и Извршиоца у складу са процентом п</w:t>
      </w:r>
      <w:r>
        <w:rPr>
          <w:color w:val="000000"/>
        </w:rPr>
        <w:t>одељене уштеде (ППУ) за свих 13</w:t>
      </w:r>
      <w:r w:rsidRPr="00A52DDD">
        <w:rPr>
          <w:color w:val="000000"/>
        </w:rPr>
        <w:t xml:space="preserve"> година: ____</w:t>
      </w:r>
      <w:proofErr w:type="gramStart"/>
      <w:r w:rsidRPr="00A52DDD">
        <w:rPr>
          <w:color w:val="000000"/>
        </w:rPr>
        <w:t>_  је</w:t>
      </w:r>
      <w:proofErr w:type="gramEnd"/>
      <w:r w:rsidRPr="00A52DDD">
        <w:rPr>
          <w:color w:val="000000"/>
        </w:rPr>
        <w:t xml:space="preserve"> удео који припада Наручиоцу (ППУ Наручиоца), а______  је удео који припада Извршиоцу (ППУ Извршиоца), у с</w:t>
      </w:r>
      <w:r>
        <w:rPr>
          <w:color w:val="000000"/>
        </w:rPr>
        <w:t>кладу са понудом Извршиоца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9.6. Редовност утврђивања остварених гарантованих уштеда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Ниво постигнуте гарантоване уштеде ће се контролисати једном у три месеца да би се олакшала годишња контрола и да би се омогућила брза реакција у случају незадовољавајућих резултата или по потреби започела додатна ванредна усклађивања.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9.7. Додатна финансијска уштеда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Додатна финансијска уштеда је позитивна разлика између остварене финансијске уштеде у обрачунском периоду и годишње гарантоване уштеде.</w:t>
      </w:r>
      <w:proofErr w:type="gramEnd"/>
      <w:r>
        <w:rPr>
          <w:color w:val="000000"/>
        </w:rPr>
        <w:t xml:space="preserve"> </w:t>
      </w:r>
      <w:proofErr w:type="gramStart"/>
      <w:r>
        <w:rPr>
          <w:color w:val="000000"/>
        </w:rPr>
        <w:t>Додатна финансијска уштеда представља основ за плаћање додатне накнаде у складу са чланом 10.5.</w:t>
      </w:r>
      <w:proofErr w:type="gramEnd"/>
      <w:r>
        <w:rPr>
          <w:color w:val="000000"/>
        </w:rPr>
        <w:t xml:space="preserve"> </w:t>
      </w:r>
      <w:proofErr w:type="gramStart"/>
      <w:r>
        <w:rPr>
          <w:color w:val="000000"/>
        </w:rPr>
        <w:t>овог</w:t>
      </w:r>
      <w:proofErr w:type="gramEnd"/>
      <w:r>
        <w:rPr>
          <w:color w:val="000000"/>
        </w:rPr>
        <w:t xml:space="preserve"> уговора.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9.8. Неостварена гарантована уштеда због лоших резултата рада Извршиоца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Неостварена гарантована уштеда је негативна разлика између остварене финансијске уштеде у обрачунском периоду и годишње гарантоване уштеде.</w:t>
      </w:r>
      <w:proofErr w:type="gramEnd"/>
      <w:r>
        <w:rPr>
          <w:color w:val="000000"/>
        </w:rPr>
        <w:t xml:space="preserve"> </w:t>
      </w:r>
      <w:proofErr w:type="gramStart"/>
      <w:r>
        <w:rPr>
          <w:color w:val="000000"/>
        </w:rPr>
        <w:t>Неостварена гарантована уштеда је основ за обрачун пенала у складу са чл.</w:t>
      </w:r>
      <w:proofErr w:type="gramEnd"/>
      <w:r>
        <w:rPr>
          <w:color w:val="000000"/>
        </w:rPr>
        <w:t xml:space="preserve"> 10.6.</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9.9. Неостварена гарантована уштеда због поступања Наручиоца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r>
        <w:rPr>
          <w:color w:val="000000"/>
        </w:rPr>
        <w:t>Ако се из МУЕ не оствари очекивана финансијска уштеда из разлога које је изазвао Наручилац или који су под његовом контролом, што, између осталог обухвата и:</w:t>
      </w:r>
    </w:p>
    <w:p w:rsidR="00AD6627" w:rsidRDefault="00AD6627" w:rsidP="00AD6627">
      <w:pPr>
        <w:numPr>
          <w:ilvl w:val="0"/>
          <w:numId w:val="39"/>
        </w:numPr>
        <w:tabs>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60" w:line="240" w:lineRule="auto"/>
        <w:ind w:left="720" w:hanging="360"/>
        <w:jc w:val="both"/>
        <w:rPr>
          <w:color w:val="000000"/>
        </w:rPr>
      </w:pPr>
      <w:r>
        <w:rPr>
          <w:color w:val="000000"/>
        </w:rPr>
        <w:t>противправни акт, пропуст, кршење или неблаговремено извршење уговора од Наручиоца;</w:t>
      </w:r>
    </w:p>
    <w:p w:rsidR="00AD6627" w:rsidRDefault="00AD6627" w:rsidP="00AD6627">
      <w:pPr>
        <w:numPr>
          <w:ilvl w:val="0"/>
          <w:numId w:val="39"/>
        </w:numPr>
        <w:tabs>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60" w:line="240" w:lineRule="auto"/>
        <w:ind w:left="720" w:hanging="360"/>
        <w:jc w:val="both"/>
        <w:rPr>
          <w:color w:val="000000"/>
        </w:rPr>
      </w:pPr>
      <w:r>
        <w:rPr>
          <w:color w:val="000000"/>
        </w:rPr>
        <w:t>кашњење за које Извршилац има право да тражи продужење рока;</w:t>
      </w:r>
    </w:p>
    <w:p w:rsidR="00AD6627" w:rsidRDefault="00AD6627" w:rsidP="00AD6627">
      <w:pPr>
        <w:numPr>
          <w:ilvl w:val="0"/>
          <w:numId w:val="39"/>
        </w:numPr>
        <w:tabs>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60" w:line="240" w:lineRule="auto"/>
        <w:ind w:left="720" w:hanging="360"/>
        <w:jc w:val="both"/>
        <w:rPr>
          <w:color w:val="000000"/>
        </w:rPr>
      </w:pPr>
      <w:r>
        <w:rPr>
          <w:color w:val="000000"/>
        </w:rPr>
        <w:t>уклањање неодобрених измена на МУЕ од стране Наручиоца;</w:t>
      </w:r>
    </w:p>
    <w:p w:rsidR="00AD6627" w:rsidRDefault="00AD6627" w:rsidP="00AD6627">
      <w:pPr>
        <w:numPr>
          <w:ilvl w:val="0"/>
          <w:numId w:val="39"/>
        </w:numPr>
        <w:tabs>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60" w:line="240" w:lineRule="auto"/>
        <w:ind w:left="720" w:hanging="360"/>
        <w:jc w:val="both"/>
        <w:rPr>
          <w:color w:val="000000"/>
        </w:rPr>
      </w:pPr>
      <w:r>
        <w:rPr>
          <w:color w:val="000000"/>
        </w:rPr>
        <w:t>измене или оштећења на уговорном објекту или опреми и системима Наручиоца, или на њиховом функционисању, што битно утиче на извршење пројекта или на трошкове Извршиоца у вези са извршењем пројекта на начин како је то предвиђено припремним активностима;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r>
        <w:rPr>
          <w:color w:val="000000"/>
        </w:rPr>
        <w:t>Такве околности ће бити решене на следећи начин:</w:t>
      </w:r>
    </w:p>
    <w:p w:rsidR="00AD6627" w:rsidRDefault="00AD6627" w:rsidP="00AD6627">
      <w:pPr>
        <w:numPr>
          <w:ilvl w:val="0"/>
          <w:numId w:val="5"/>
        </w:numPr>
        <w:pBdr>
          <w:top w:val="nil"/>
          <w:left w:val="nil"/>
          <w:bottom w:val="nil"/>
          <w:right w:val="nil"/>
          <w:between w:val="nil"/>
        </w:pBd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contextualSpacing/>
        <w:jc w:val="both"/>
        <w:rPr>
          <w:color w:val="000000"/>
        </w:rPr>
      </w:pPr>
      <w:r>
        <w:rPr>
          <w:color w:val="000000"/>
        </w:rPr>
        <w:lastRenderedPageBreak/>
        <w:t>у случају привременог неостваривања уштеде енергије и финансијске уштеде (у времену краћем од 90 узастопних дана), обрачун финансијске уштеде се заснива на процени онога што би било постигнуто да до такве околности није дошло;</w:t>
      </w:r>
    </w:p>
    <w:p w:rsidR="00AD6627" w:rsidRDefault="00AD6627" w:rsidP="00AD6627">
      <w:pPr>
        <w:numPr>
          <w:ilvl w:val="0"/>
          <w:numId w:val="5"/>
        </w:numPr>
        <w:pBdr>
          <w:top w:val="nil"/>
          <w:left w:val="nil"/>
          <w:bottom w:val="nil"/>
          <w:right w:val="nil"/>
          <w:between w:val="nil"/>
        </w:pBd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60" w:line="240" w:lineRule="auto"/>
        <w:contextualSpacing/>
        <w:jc w:val="both"/>
        <w:rPr>
          <w:color w:val="000000"/>
        </w:rPr>
      </w:pPr>
      <w:proofErr w:type="gramStart"/>
      <w:r>
        <w:rPr>
          <w:color w:val="000000"/>
        </w:rPr>
        <w:t>у</w:t>
      </w:r>
      <w:proofErr w:type="gramEnd"/>
      <w:r>
        <w:rPr>
          <w:color w:val="000000"/>
        </w:rPr>
        <w:t xml:space="preserve"> случају трајног неостваривања уштеде енергије и финансијске уштеде (у периоду једнаком или дужем од 90 узастопних дана), Извршилац ће ускладити референтну потрошњу за износ који је прорачунат тако да неутрализује ефекат таквих околности на финансијску уштеду.</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Pr="0055125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10. НАКНАДА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10.1. Опште одредбе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Накнаде Извршиоца састоје се из основне накнаде, накнаде за одржавање и додатне накнаде.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Након прихватања дневника активности у периоду имплементације, Извршилац стиче право на накнаду током целог периода гарантовања.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10.2. Годишња накнада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Уколико је финансијска уштеда у обрачунском периоду једнака годишњој гарантованој уштеди, како је то показано применом МиВ плана, сматра се да је, применом МУЕ на уговорном објекту, Извршилац остварио гарантовану уштеду, и остварио право на годишњу основну накнаду за обрачунски период.</w:t>
      </w:r>
    </w:p>
    <w:p w:rsidR="00AD6627" w:rsidRPr="0055125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sidRPr="00551257">
        <w:rPr>
          <w:color w:val="000000"/>
        </w:rPr>
        <w:t>Сматра се да је финансијска уштеда у обрачунском периоду једнака годишњој гарантованој уштеди и када од ње одступа за највише плус/минус 5%, и у том случају Извршилац нема право на додатну накнаду нити је обавезан да плати пенале.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r>
        <w:rPr>
          <w:color w:val="000000"/>
        </w:rPr>
        <w:t>Годишња основна накнада за свих тринаест (13) година се израчунава по формули: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center"/>
        <w:rPr>
          <w:color w:val="000000"/>
          <w:sz w:val="36"/>
          <w:szCs w:val="36"/>
          <w:vertAlign w:val="superscript"/>
        </w:rPr>
      </w:pPr>
      <w:r>
        <w:rPr>
          <w:color w:val="000000"/>
          <w:sz w:val="36"/>
          <w:szCs w:val="36"/>
          <w:vertAlign w:val="superscript"/>
        </w:rPr>
        <w:t>Годишња накнада (урачуната основна накнада и накнада за превентивно и оперативно одржавање) = Годишња гарантована уштеда × ППУ</w:t>
      </w:r>
      <w:r>
        <w:rPr>
          <w:color w:val="000000"/>
          <w:sz w:val="28"/>
          <w:szCs w:val="28"/>
          <w:vertAlign w:val="subscript"/>
        </w:rPr>
        <w:t>Извршиоца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rPr>
          <w:sz w:val="36"/>
          <w:szCs w:val="36"/>
          <w:vertAlign w:val="superscript"/>
        </w:rPr>
      </w:pPr>
      <w:proofErr w:type="gramStart"/>
      <w:r>
        <w:rPr>
          <w:color w:val="000000"/>
          <w:sz w:val="36"/>
          <w:szCs w:val="36"/>
          <w:vertAlign w:val="superscript"/>
        </w:rPr>
        <w:t>где</w:t>
      </w:r>
      <w:proofErr w:type="gramEnd"/>
      <w:r>
        <w:rPr>
          <w:color w:val="000000"/>
          <w:sz w:val="36"/>
          <w:szCs w:val="36"/>
          <w:vertAlign w:val="superscript"/>
        </w:rPr>
        <w:t xml:space="preserve"> је: ППУ = проценат подељене уштеде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t>ППУ представља у овом случају представља Процентуални износ накнаде за свих 13 година у односу на гарантовану уштеду, а који је исказан у Понуди.</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Pr="00A52DDD"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pPr>
      <w:r>
        <w:t xml:space="preserve">10.3. Накнада за превентивно и оперативно одржавање система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pPr>
      <w:proofErr w:type="gramStart"/>
      <w:r>
        <w:t>Накнада за превентивно и оперативно одржавање урачунато је у годишњу накнаду, коју на месечном нивоу Наручилац плаћа Извршиоцу.</w:t>
      </w:r>
      <w:proofErr w:type="gramEnd"/>
    </w:p>
    <w:p w:rsidR="00AD6627" w:rsidRPr="0055125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pPr>
      <w:r>
        <w:t>10.4. Накнада за интервентно одржавање</w:t>
      </w:r>
    </w:p>
    <w:p w:rsidR="00AD6627" w:rsidRPr="00533D45"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pPr>
      <w:bookmarkStart w:id="16" w:name="_Hlk533685930"/>
      <w:r w:rsidRPr="00533D45">
        <w:t xml:space="preserve">Накнада за Интервентно одржавање обухвата цену транспорта, набавкe, монтаже и гаранцију на LED светиљке до истека периода гарантовања у нето износу просечну цену </w:t>
      </w:r>
      <w:proofErr w:type="gramStart"/>
      <w:r w:rsidRPr="00533D45">
        <w:t>по  светиљци</w:t>
      </w:r>
      <w:proofErr w:type="gramEnd"/>
      <w:r w:rsidRPr="00533D45">
        <w:t xml:space="preserve"> од 389€ (евра) са свим трошковима.</w:t>
      </w:r>
    </w:p>
    <w:p w:rsidR="00AD6627" w:rsidRPr="00533D45"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pPr>
      <w:proofErr w:type="gramStart"/>
      <w:r w:rsidRPr="00533D45">
        <w:lastRenderedPageBreak/>
        <w:t>Накнада за Интервентно одржавање канделабера обухвата у нето износу 740€ (евра) са свим трошковима, укључујући и набавку и постављање у складу са законским регулативама за канделабере висине од 5-6м.</w:t>
      </w:r>
      <w:proofErr w:type="gramEnd"/>
    </w:p>
    <w:p w:rsidR="00AD6627" w:rsidRPr="00533D45"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pPr>
      <w:r w:rsidRPr="00533D45">
        <w:t>Накнада за Интервентно одржавање трафостаница</w:t>
      </w:r>
      <w:proofErr w:type="gramStart"/>
      <w:r w:rsidRPr="00533D45">
        <w:t>,  обувата</w:t>
      </w:r>
      <w:proofErr w:type="gramEnd"/>
      <w:r w:rsidRPr="00533D45">
        <w:t xml:space="preserve"> у нето износу 1460€+ ПДВ са свим трошковима за измештање мерног места из трафостанице у трафо орман, укључујући и набавку и постављање трафо ормана у складу са законским регулативама.</w:t>
      </w:r>
    </w:p>
    <w:p w:rsidR="00AD6627" w:rsidRPr="00533D45"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pPr>
      <w:proofErr w:type="gramStart"/>
      <w:r w:rsidRPr="00533D45">
        <w:t>Накнада за Интервентно одржавање канделабера обухвата у нето износу 870€ (евра) са свим трошковима, укључујући и набавку и постављање у складу са законским регулативама за канделабере висине од 7-8м.</w:t>
      </w:r>
      <w:proofErr w:type="gramEnd"/>
    </w:p>
    <w:p w:rsidR="00AD6627" w:rsidRPr="00533D45"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pPr>
      <w:proofErr w:type="gramStart"/>
      <w:r w:rsidRPr="00533D45">
        <w:t>Накнада за Интервентно одржавање канделабера обухвата у нето износу 990€ (евра) са свим трошковима, укључујући и набавку и постављање у складу са законским регулативама за канделабере висине од 9-10м.</w:t>
      </w:r>
      <w:proofErr w:type="gramEnd"/>
    </w:p>
    <w:bookmarkEnd w:id="16"/>
    <w:p w:rsidR="00AD6627" w:rsidRPr="00557EB2"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10.5. Додатна накнада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Уколико је остварена додатна уштеда у обрачунском периоду, како је то показано применом М&amp;В плана, Извршилац је стекао право на додатну накнаду.</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Сматра се да додатна уштеда није остварена у обрачунском периоду ако није већа од 5% од годишње гарантоване уштеде.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r>
        <w:rPr>
          <w:color w:val="000000"/>
        </w:rPr>
        <w:t xml:space="preserve">Висина додатне накнаде за сваки обрачунски период израчунава по формули: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center"/>
        <w:rPr>
          <w:color w:val="000000"/>
        </w:rPr>
      </w:pPr>
      <w:r>
        <w:rPr>
          <w:color w:val="000000"/>
        </w:rPr>
        <w:t>(ФУОП – ГГУ) × УИ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proofErr w:type="gramStart"/>
      <w:r>
        <w:rPr>
          <w:color w:val="000000"/>
        </w:rPr>
        <w:t>где</w:t>
      </w:r>
      <w:proofErr w:type="gramEnd"/>
      <w:r>
        <w:rPr>
          <w:color w:val="000000"/>
        </w:rPr>
        <w:t xml:space="preserve"> је:</w:t>
      </w:r>
      <w:r>
        <w:rPr>
          <w:color w:val="000000"/>
        </w:rPr>
        <w:tab/>
      </w:r>
      <w:r>
        <w:rPr>
          <w:color w:val="000000"/>
        </w:rPr>
        <w:tab/>
        <w:t xml:space="preserve">ФУОП = Финансијска уштеда у обрачунском периоду </w:t>
      </w:r>
    </w:p>
    <w:p w:rsidR="00AD6627" w:rsidRDefault="00AD6627" w:rsidP="00AD6627">
      <w:pPr>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60" w:line="240" w:lineRule="auto"/>
        <w:ind w:left="720" w:firstLine="720"/>
        <w:jc w:val="both"/>
        <w:rPr>
          <w:color w:val="000000"/>
        </w:rPr>
      </w:pPr>
      <w:r>
        <w:rPr>
          <w:color w:val="000000"/>
        </w:rPr>
        <w:t>ГГУ = Годишња гарантована уштеда</w:t>
      </w:r>
    </w:p>
    <w:p w:rsidR="00AD6627" w:rsidRDefault="00AD6627" w:rsidP="00AD6627">
      <w:pPr>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ind w:left="720" w:firstLine="720"/>
        <w:jc w:val="both"/>
        <w:rPr>
          <w:color w:val="000000"/>
        </w:rPr>
      </w:pPr>
      <w:r>
        <w:rPr>
          <w:color w:val="000000"/>
        </w:rPr>
        <w:t>УИ = 50% учешћа Извршиоца у додатној уштеди.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10.6. Накнада у случају неостварене гарантоване уштеде („Пенали“)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 случају неостварене гарантоване уштеде у обрачунском периоду због лоших резултата примене МУЕ од стране Извршиоца, како је то показано применом МиВ плана, Извршилац је обавезан да плати пенале.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r>
        <w:rPr>
          <w:color w:val="000000"/>
        </w:rPr>
        <w:t xml:space="preserve">Висина пенала за сваки обрачунски период израчунава по формули: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center"/>
        <w:rPr>
          <w:color w:val="000000"/>
          <w:sz w:val="36"/>
          <w:szCs w:val="36"/>
          <w:vertAlign w:val="superscript"/>
        </w:rPr>
      </w:pPr>
      <w:r>
        <w:rPr>
          <w:color w:val="000000"/>
          <w:sz w:val="36"/>
          <w:szCs w:val="36"/>
          <w:vertAlign w:val="superscript"/>
        </w:rPr>
        <w:t>(ГГУ – ФУОП) × ППУИзвршиоца × 2</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proofErr w:type="gramStart"/>
      <w:r>
        <w:rPr>
          <w:color w:val="000000"/>
        </w:rPr>
        <w:t>где</w:t>
      </w:r>
      <w:proofErr w:type="gramEnd"/>
      <w:r>
        <w:rPr>
          <w:color w:val="000000"/>
        </w:rPr>
        <w:t xml:space="preserve"> је:</w:t>
      </w:r>
      <w:r>
        <w:rPr>
          <w:color w:val="000000"/>
        </w:rPr>
        <w:tab/>
      </w:r>
      <w:r>
        <w:rPr>
          <w:color w:val="000000"/>
        </w:rPr>
        <w:tab/>
        <w:t>ГГУ = Годишња гарантована уштеда</w:t>
      </w:r>
    </w:p>
    <w:p w:rsidR="00AD6627" w:rsidRDefault="00AD6627" w:rsidP="00AD6627">
      <w:pPr>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60" w:line="240" w:lineRule="auto"/>
        <w:ind w:left="720" w:firstLine="720"/>
        <w:jc w:val="both"/>
        <w:rPr>
          <w:color w:val="000000"/>
        </w:rPr>
      </w:pPr>
      <w:r>
        <w:rPr>
          <w:color w:val="000000"/>
        </w:rPr>
        <w:t>ФУОП = Финансијска уштеда у обрачунском периоду</w:t>
      </w:r>
    </w:p>
    <w:p w:rsidR="00AD6627" w:rsidRDefault="00AD6627" w:rsidP="00AD6627">
      <w:pPr>
        <w:tabs>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pacing w:after="120" w:line="240" w:lineRule="auto"/>
        <w:ind w:left="720" w:firstLine="720"/>
        <w:jc w:val="both"/>
        <w:rPr>
          <w:color w:val="000000"/>
          <w:sz w:val="36"/>
          <w:szCs w:val="36"/>
          <w:vertAlign w:val="superscript"/>
        </w:rPr>
      </w:pPr>
      <w:r>
        <w:rPr>
          <w:color w:val="000000"/>
        </w:rPr>
        <w:t xml:space="preserve">ППУ = </w:t>
      </w:r>
      <w:r>
        <w:rPr>
          <w:color w:val="000000"/>
          <w:sz w:val="36"/>
          <w:szCs w:val="36"/>
          <w:vertAlign w:val="superscript"/>
        </w:rPr>
        <w:t>проценат подељене уштеде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Извршилац ће достављати процену уштеде енергије и финансијске уштеде по завршетку сваког обрачунског периода, а најкасније 10 дана од одобравања четвртог кварталног извештаја о верификацији и мерењу за време периода гарантовања.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Укупан износ пенала треба да буде плаћен у року од 15 дана након што уговорне стране потврде уштеде енергије и финансијске уштеде.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pPr>
      <w:r>
        <w:lastRenderedPageBreak/>
        <w:t>10.7. Плаћање накнаде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pPr>
      <w:proofErr w:type="gramStart"/>
      <w:r>
        <w:t>Од почетка периода гарантовања, за свих тринаест (13) година гарантовања Извршиоцу припада накнада (урачуната основна накнада и накнада за превентивно и оперативно одржавање).</w:t>
      </w:r>
      <w:proofErr w:type="gramEnd"/>
      <w:r>
        <w:t xml:space="preserve"> За сваки обрачунски период врши се плаћање накнаде на крају сваког месеца у висини једне дванаестине годишње накнаде, као што је дефинисано у члану 10.2 овог уговора, што износи на месечном нивоу ______________ ,увећано за ПДВ и искључујући било које друго потраживање.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r>
        <w:rPr>
          <w:color w:val="000000"/>
        </w:rPr>
        <w:t>На основу испостављеног годишњег извештаја:</w:t>
      </w:r>
    </w:p>
    <w:p w:rsidR="00AD6627" w:rsidRDefault="00AD6627" w:rsidP="00AD6627">
      <w:pPr>
        <w:numPr>
          <w:ilvl w:val="0"/>
          <w:numId w:val="42"/>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Извршилац нема право на додатну накнаду нити је обавезан да плати пенале уколико је финансијска уштеда у обрачунском периоду једнака годишњој гарантованој уштеди или одступа од ње за највише плус/минус 5%.</w:t>
      </w:r>
    </w:p>
    <w:p w:rsidR="00AD6627" w:rsidRDefault="00AD6627" w:rsidP="00AD6627">
      <w:pPr>
        <w:numPr>
          <w:ilvl w:val="0"/>
          <w:numId w:val="42"/>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 xml:space="preserve">Наручилац плаћа додатну накнаду Извршиоцу у складу са чланом 10.5. </w:t>
      </w:r>
      <w:proofErr w:type="gramStart"/>
      <w:r>
        <w:rPr>
          <w:color w:val="000000"/>
        </w:rPr>
        <w:t>овог</w:t>
      </w:r>
      <w:proofErr w:type="gramEnd"/>
      <w:r>
        <w:rPr>
          <w:color w:val="000000"/>
        </w:rPr>
        <w:t xml:space="preserve"> уговора.</w:t>
      </w:r>
    </w:p>
    <w:p w:rsidR="00AD6627" w:rsidRDefault="00AD6627" w:rsidP="00AD6627">
      <w:pPr>
        <w:numPr>
          <w:ilvl w:val="0"/>
          <w:numId w:val="42"/>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120" w:line="240" w:lineRule="auto"/>
        <w:ind w:left="720" w:hanging="360"/>
        <w:jc w:val="both"/>
        <w:rPr>
          <w:color w:val="000000"/>
        </w:rPr>
      </w:pPr>
      <w:r>
        <w:rPr>
          <w:color w:val="000000"/>
        </w:rPr>
        <w:t xml:space="preserve">Извршилац плаћа пенале Наручиоцу у складу са чланом 10.6. </w:t>
      </w:r>
      <w:proofErr w:type="gramStart"/>
      <w:r>
        <w:rPr>
          <w:color w:val="000000"/>
        </w:rPr>
        <w:t>овог</w:t>
      </w:r>
      <w:proofErr w:type="gramEnd"/>
      <w:r>
        <w:rPr>
          <w:color w:val="000000"/>
        </w:rPr>
        <w:t xml:space="preserve"> уговора.</w:t>
      </w:r>
    </w:p>
    <w:p w:rsidR="00AD6627" w:rsidRDefault="00AD6627" w:rsidP="00AD6627">
      <w:pPr>
        <w:numPr>
          <w:ilvl w:val="0"/>
          <w:numId w:val="4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20" w:hanging="360"/>
        <w:jc w:val="both"/>
        <w:rPr>
          <w:color w:val="000000"/>
        </w:rPr>
      </w:pPr>
      <w:r>
        <w:rPr>
          <w:color w:val="000000"/>
        </w:rPr>
        <w:t xml:space="preserve">Накнада за интервентно одржавање се плаћа у року од 15 дана након што су извршени радови потврђени од стране Наручиоца у складу са чланом 10.4. </w:t>
      </w:r>
      <w:proofErr w:type="gramStart"/>
      <w:r>
        <w:rPr>
          <w:color w:val="000000"/>
        </w:rPr>
        <w:t>овог</w:t>
      </w:r>
      <w:proofErr w:type="gramEnd"/>
      <w:r>
        <w:rPr>
          <w:color w:val="000000"/>
        </w:rPr>
        <w:t xml:space="preserve"> уговора.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10.8. Услови плаћања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Наручилац је сагласан да плати све доспеле новчане неспорне обавезе по овом уговору у року од 45 дана од дана пријема фактуре од Извршиоца.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Наручилац је сагласан да плати извршиоцу камату на новчане неспорне обавезе, које нису плаћене у року од 45 дана од дана пријема фактуре, у висини утврђеној законом којим се уређује затезна камата.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Извршилац има право да од Наручиоца захтева накнаду за кашњење у испуњавању новчане неспорне обавезе у износу утврђеном законом којим се уређују рокови измирења новчаних обавеза у комерцијалним трансакцијама између правних лица из јавног сектора и приватног сектора.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Извршилац има право на накнаду свих трошкова које је претрпео у комерцијалним трансакцијама када су оне у директној вези са извршавањем његових уговорних обавеза или са имплементацијом пројекта, а који трошкови су наступили као последица кашњења Наручиоца у испуњавању неспорних новчаних обавеза.</w:t>
      </w:r>
      <w:proofErr w:type="gramEnd"/>
    </w:p>
    <w:p w:rsidR="00AD6627" w:rsidRDefault="00AD6627" w:rsidP="00AD6627">
      <w:pPr>
        <w:spacing w:after="0" w:line="240" w:lineRule="auto"/>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11. ОБЕЗБЕЂЕЊЕ ИЗВРШЕЊА ОБАВЕЗА ИЗ УГОВОРА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11.1. Обезбеђење извршења обавеза Извршиоца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11.1.1. Намена, врста и износ обезбеђења</w:t>
      </w:r>
    </w:p>
    <w:p w:rsidR="00AD6627" w:rsidRDefault="00AD6627" w:rsidP="00AD6627">
      <w:pPr>
        <w:spacing w:before="120" w:after="0" w:line="240" w:lineRule="auto"/>
        <w:jc w:val="both"/>
        <w:rPr>
          <w:color w:val="000000"/>
        </w:rPr>
      </w:pPr>
      <w:r>
        <w:rPr>
          <w:color w:val="000000"/>
        </w:rPr>
        <w:t xml:space="preserve">За обезбеђење </w:t>
      </w:r>
      <w:r>
        <w:rPr>
          <w:b/>
          <w:color w:val="000000"/>
        </w:rPr>
        <w:t xml:space="preserve">извршења активности у Припремном периоду и Периоду имплементације </w:t>
      </w:r>
      <w:r>
        <w:rPr>
          <w:color w:val="000000"/>
        </w:rPr>
        <w:t>Извршилац је дужан да обезбеди банкарску гаранцију за добро извршење посла у висини од 3% од висине Гарантоване уштеде за сваки обрачунски период у складу са чланом 9.5 овог уговора. Вредност банкарске гаранције израчунава се по формули:</w:t>
      </w:r>
    </w:p>
    <w:p w:rsidR="00AD6627" w:rsidRDefault="00AD6627" w:rsidP="00AD6627">
      <w:pPr>
        <w:spacing w:before="120" w:after="120" w:line="240" w:lineRule="auto"/>
        <w:jc w:val="both"/>
        <w:rPr>
          <w:i/>
          <w:color w:val="000000"/>
        </w:rPr>
      </w:pPr>
      <w:r>
        <w:rPr>
          <w:color w:val="000000"/>
        </w:rPr>
        <w:t>ГУ ×0</w:t>
      </w:r>
      <w:proofErr w:type="gramStart"/>
      <w:r>
        <w:rPr>
          <w:color w:val="000000"/>
        </w:rPr>
        <w:t>,05</w:t>
      </w:r>
      <w:proofErr w:type="gramEnd"/>
    </w:p>
    <w:p w:rsidR="00AD6627" w:rsidRDefault="00AD6627" w:rsidP="00AD6627">
      <w:pPr>
        <w:spacing w:before="120" w:after="0" w:line="240" w:lineRule="auto"/>
        <w:jc w:val="both"/>
        <w:rPr>
          <w:color w:val="000000"/>
        </w:rPr>
      </w:pPr>
      <w:r>
        <w:rPr>
          <w:color w:val="000000"/>
        </w:rPr>
        <w:t>Где је:</w:t>
      </w:r>
    </w:p>
    <w:p w:rsidR="00AD6627" w:rsidRPr="002C024D" w:rsidRDefault="00AD6627" w:rsidP="00AD6627">
      <w:pPr>
        <w:spacing w:before="120" w:after="120" w:line="240" w:lineRule="auto"/>
        <w:jc w:val="both"/>
        <w:rPr>
          <w:color w:val="000000"/>
        </w:rPr>
      </w:pPr>
      <w:r>
        <w:rPr>
          <w:color w:val="000000"/>
        </w:rPr>
        <w:t>ГУ = Гарантована уштеда у складу са чланом 9.5</w:t>
      </w:r>
    </w:p>
    <w:p w:rsidR="00AD6627" w:rsidRDefault="00AD6627" w:rsidP="00AD6627">
      <w:pPr>
        <w:spacing w:before="120" w:after="0" w:line="240" w:lineRule="auto"/>
        <w:jc w:val="both"/>
        <w:rPr>
          <w:color w:val="000000"/>
        </w:rPr>
      </w:pPr>
      <w:proofErr w:type="gramStart"/>
      <w:r>
        <w:rPr>
          <w:color w:val="000000"/>
        </w:rPr>
        <w:lastRenderedPageBreak/>
        <w:t>Извршилац обезбеђује и доставља Наручиоцу оригинал банкарске гаранције из става 1.</w:t>
      </w:r>
      <w:proofErr w:type="gramEnd"/>
      <w:r>
        <w:rPr>
          <w:color w:val="000000"/>
        </w:rPr>
        <w:t xml:space="preserve"> </w:t>
      </w:r>
      <w:proofErr w:type="gramStart"/>
      <w:r>
        <w:rPr>
          <w:color w:val="000000"/>
        </w:rPr>
        <w:t>овог</w:t>
      </w:r>
      <w:proofErr w:type="gramEnd"/>
      <w:r>
        <w:rPr>
          <w:color w:val="000000"/>
        </w:rPr>
        <w:t xml:space="preserve"> члана најкасније 30 дана након потписивања Уговора, са роком важења који истиче месец дана након почетка Периода гарантовања. </w:t>
      </w:r>
    </w:p>
    <w:p w:rsidR="00AD6627" w:rsidRDefault="00AD6627" w:rsidP="00AD6627">
      <w:pPr>
        <w:spacing w:before="120" w:after="0" w:line="240" w:lineRule="auto"/>
        <w:jc w:val="both"/>
        <w:rPr>
          <w:color w:val="000000"/>
        </w:rPr>
      </w:pPr>
      <w:r>
        <w:rPr>
          <w:color w:val="000000"/>
        </w:rPr>
        <w:t xml:space="preserve">За обезбеђење </w:t>
      </w:r>
      <w:r>
        <w:rPr>
          <w:b/>
          <w:color w:val="000000"/>
        </w:rPr>
        <w:t xml:space="preserve">остварења Гарантоване уштеде </w:t>
      </w:r>
      <w:r>
        <w:rPr>
          <w:color w:val="000000"/>
        </w:rPr>
        <w:t>и за осигурање плаћања Пенала у случају да се Гарантована уштеда не оствари у току Периода гарантовања, Извршилац је обавезан да обезбеди банкарску гаранцију за добро извршење посла у висини од 2% од Гарантоване уштеде за сваки Обрачунски период. Укупна вредност банкарске гаранције израчунава се по формули:</w:t>
      </w:r>
    </w:p>
    <w:p w:rsidR="00AD6627" w:rsidRDefault="00AD6627" w:rsidP="00AD6627">
      <w:pPr>
        <w:spacing w:before="120" w:after="120" w:line="240" w:lineRule="auto"/>
        <w:jc w:val="both"/>
        <w:rPr>
          <w:i/>
          <w:color w:val="000000"/>
        </w:rPr>
      </w:pPr>
      <w:r>
        <w:rPr>
          <w:color w:val="000000"/>
        </w:rPr>
        <w:t>ГУ × 0</w:t>
      </w:r>
      <w:proofErr w:type="gramStart"/>
      <w:r>
        <w:rPr>
          <w:color w:val="000000"/>
        </w:rPr>
        <w:t>,02</w:t>
      </w:r>
      <w:proofErr w:type="gramEnd"/>
    </w:p>
    <w:p w:rsidR="00AD6627" w:rsidRDefault="00AD6627" w:rsidP="00AD6627">
      <w:pPr>
        <w:spacing w:before="120" w:after="0" w:line="240" w:lineRule="auto"/>
        <w:jc w:val="both"/>
        <w:rPr>
          <w:color w:val="000000"/>
        </w:rPr>
      </w:pPr>
      <w:proofErr w:type="gramStart"/>
      <w:r>
        <w:rPr>
          <w:color w:val="000000"/>
        </w:rPr>
        <w:t>где</w:t>
      </w:r>
      <w:proofErr w:type="gramEnd"/>
      <w:r>
        <w:rPr>
          <w:color w:val="000000"/>
        </w:rPr>
        <w:t xml:space="preserve"> је:</w:t>
      </w:r>
    </w:p>
    <w:p w:rsidR="00AD6627" w:rsidRDefault="00AD6627" w:rsidP="00AD6627">
      <w:pPr>
        <w:spacing w:before="120" w:after="0" w:line="240" w:lineRule="auto"/>
        <w:jc w:val="both"/>
        <w:rPr>
          <w:color w:val="000000"/>
        </w:rPr>
      </w:pPr>
      <w:r>
        <w:rPr>
          <w:color w:val="000000"/>
        </w:rPr>
        <w:t>ГУ = Гарантована уштеда у складу са чланом 9.5 овог уговора.</w:t>
      </w:r>
    </w:p>
    <w:p w:rsidR="00AD6627" w:rsidRDefault="00AD6627" w:rsidP="00AD6627">
      <w:pPr>
        <w:spacing w:before="120" w:after="0" w:line="240" w:lineRule="auto"/>
        <w:jc w:val="both"/>
        <w:rPr>
          <w:color w:val="000000"/>
        </w:rPr>
      </w:pPr>
      <w:proofErr w:type="gramStart"/>
      <w:r>
        <w:rPr>
          <w:color w:val="000000"/>
        </w:rPr>
        <w:t>Извршилац обезбеђује и доставља Наручиоцу оригинал банкарске гаранције из става 3.</w:t>
      </w:r>
      <w:proofErr w:type="gramEnd"/>
      <w:r>
        <w:rPr>
          <w:color w:val="000000"/>
        </w:rPr>
        <w:t xml:space="preserve"> </w:t>
      </w:r>
      <w:proofErr w:type="gramStart"/>
      <w:r>
        <w:rPr>
          <w:color w:val="000000"/>
        </w:rPr>
        <w:t>овог</w:t>
      </w:r>
      <w:proofErr w:type="gramEnd"/>
      <w:r>
        <w:rPr>
          <w:color w:val="000000"/>
        </w:rPr>
        <w:t xml:space="preserve"> члана, за сваки Обрачунски период посебно, најкасније 15 дана препочетка Обрачунског периода за који се гарантује. </w:t>
      </w:r>
      <w:proofErr w:type="gramStart"/>
      <w:r>
        <w:rPr>
          <w:color w:val="000000"/>
        </w:rPr>
        <w:t>Важност гаранције почиње да тече од дана истека гаранције из става 1.</w:t>
      </w:r>
      <w:proofErr w:type="gramEnd"/>
      <w:r>
        <w:rPr>
          <w:color w:val="000000"/>
        </w:rPr>
        <w:t xml:space="preserve"> </w:t>
      </w:r>
      <w:proofErr w:type="gramStart"/>
      <w:r>
        <w:rPr>
          <w:color w:val="000000"/>
        </w:rPr>
        <w:t>овог</w:t>
      </w:r>
      <w:proofErr w:type="gramEnd"/>
      <w:r>
        <w:rPr>
          <w:color w:val="000000"/>
        </w:rPr>
        <w:t xml:space="preserve"> члана, а истиче месец дана након истека Обрачунског периода за који сегарантује. </w:t>
      </w:r>
      <w:proofErr w:type="gramStart"/>
      <w:r>
        <w:rPr>
          <w:color w:val="000000"/>
        </w:rPr>
        <w:t>Уколико Извршилац не достави оригинал банкарске гаранције којом се осигурава извршење Гарантоване уштеде најкасније до дана почетка Периода гарантовања, Наручилац има право да активира гаранцију из става 1.</w:t>
      </w:r>
      <w:proofErr w:type="gramEnd"/>
      <w:r>
        <w:rPr>
          <w:color w:val="000000"/>
        </w:rPr>
        <w:t xml:space="preserve"> </w:t>
      </w:r>
      <w:proofErr w:type="gramStart"/>
      <w:r>
        <w:rPr>
          <w:color w:val="000000"/>
        </w:rPr>
        <w:t>овог</w:t>
      </w:r>
      <w:proofErr w:type="gramEnd"/>
      <w:r>
        <w:rPr>
          <w:color w:val="000000"/>
        </w:rPr>
        <w:t xml:space="preserve"> члана. </w:t>
      </w:r>
      <w:proofErr w:type="gramStart"/>
      <w:r>
        <w:rPr>
          <w:color w:val="000000"/>
        </w:rPr>
        <w:t>Уколико Извршилац не достави оригинал банкарске гаранције којом се осигурава извршење Гарантоване уштеде за Обрачунски период најкасније до дана почетка Обрачунског периода за који се гарантује, Наручилац има право да активира гаранцију из става 3.</w:t>
      </w:r>
      <w:proofErr w:type="gramEnd"/>
      <w:r>
        <w:rPr>
          <w:color w:val="000000"/>
        </w:rPr>
        <w:t xml:space="preserve"> </w:t>
      </w:r>
      <w:proofErr w:type="gramStart"/>
      <w:r>
        <w:rPr>
          <w:color w:val="000000"/>
        </w:rPr>
        <w:t>овог</w:t>
      </w:r>
      <w:proofErr w:type="gramEnd"/>
      <w:r>
        <w:rPr>
          <w:color w:val="000000"/>
        </w:rPr>
        <w:t xml:space="preserve"> члана за претходни Обрачунски период. </w:t>
      </w:r>
      <w:r>
        <w:rPr>
          <w:b/>
          <w:color w:val="000000"/>
        </w:rPr>
        <w:t xml:space="preserve">Банкарска гаранција треба да буде са клаузулом неопозива, безусловна и платива на први позив и без права </w:t>
      </w:r>
      <w:r>
        <w:rPr>
          <w:b/>
        </w:rPr>
        <w:t xml:space="preserve">приговора. </w:t>
      </w:r>
      <w:proofErr w:type="gramStart"/>
      <w:r>
        <w:rPr>
          <w:color w:val="000000"/>
        </w:rPr>
        <w:t>Банкарске гаранције не могу садржати додатне услове за исплату, краће рокове и мању вредност.</w:t>
      </w:r>
      <w:proofErr w:type="gramEnd"/>
    </w:p>
    <w:p w:rsidR="00AD6627" w:rsidRDefault="00AD6627" w:rsidP="00AD6627">
      <w:pPr>
        <w:spacing w:before="120" w:after="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11.1.2. Основни подаци о гаранцији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proofErr w:type="gramStart"/>
      <w:r>
        <w:rPr>
          <w:color w:val="000000"/>
        </w:rPr>
        <w:t>Извршилац обезбеђује банкарске гаранције из члана 11.1.1.</w:t>
      </w:r>
      <w:proofErr w:type="gramEnd"/>
      <w:r>
        <w:rPr>
          <w:color w:val="000000"/>
        </w:rPr>
        <w:t xml:space="preserve"> </w:t>
      </w:r>
      <w:proofErr w:type="gramStart"/>
      <w:r>
        <w:rPr>
          <w:color w:val="000000"/>
        </w:rPr>
        <w:t>овог</w:t>
      </w:r>
      <w:proofErr w:type="gramEnd"/>
      <w:r>
        <w:rPr>
          <w:color w:val="000000"/>
        </w:rPr>
        <w:t xml:space="preserve"> уговора које:</w:t>
      </w:r>
    </w:p>
    <w:p w:rsidR="00AD6627" w:rsidRDefault="00AD6627" w:rsidP="00AD6627">
      <w:pPr>
        <w:numPr>
          <w:ilvl w:val="0"/>
          <w:numId w:val="44"/>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гласе на име Наручиоца,</w:t>
      </w:r>
    </w:p>
    <w:p w:rsidR="00AD6627" w:rsidRDefault="00AD6627" w:rsidP="00AD6627">
      <w:pPr>
        <w:numPr>
          <w:ilvl w:val="0"/>
          <w:numId w:val="44"/>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безусловне су,</w:t>
      </w:r>
    </w:p>
    <w:p w:rsidR="00AD6627" w:rsidRDefault="00AD6627" w:rsidP="00AD6627">
      <w:pPr>
        <w:numPr>
          <w:ilvl w:val="0"/>
          <w:numId w:val="44"/>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неопозиве су,</w:t>
      </w:r>
    </w:p>
    <w:p w:rsidR="00AD6627" w:rsidRDefault="00AD6627" w:rsidP="00AD6627">
      <w:pPr>
        <w:numPr>
          <w:ilvl w:val="0"/>
          <w:numId w:val="44"/>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наплативе су на први позив,</w:t>
      </w:r>
    </w:p>
    <w:p w:rsidR="00AD6627" w:rsidRDefault="00AD6627" w:rsidP="00AD6627">
      <w:pPr>
        <w:numPr>
          <w:ilvl w:val="0"/>
          <w:numId w:val="44"/>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proofErr w:type="gramStart"/>
      <w:r>
        <w:rPr>
          <w:color w:val="000000"/>
        </w:rPr>
        <w:t>утврђују</w:t>
      </w:r>
      <w:proofErr w:type="gramEnd"/>
      <w:r>
        <w:rPr>
          <w:color w:val="000000"/>
        </w:rPr>
        <w:t xml:space="preserve"> искључиву надлежнос за решавање спорова који настану по или у вези са гаранцијом према седишту/месту пословања Наручиоца.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11.1.3. Повраћај гаранције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 року од осам дана од истека гаранције којом се обезбеђује извршење активности у припремном периоду и у периоду имплементације, односно гаранције којом се обезбеђује остварење гарантоване уштеде, одговарајућа гаранција се враћа Извршиоцу.</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11.2. Обезбеђење извршења обавеза Наручиоца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r>
        <w:rPr>
          <w:color w:val="000000"/>
        </w:rPr>
        <w:t>За обезбеђење плаћања основне накнаде и додатне накнаде Извршиоцу, сагласно одељку 10.овог уговора, Наручилац је дужан да достави:</w:t>
      </w:r>
    </w:p>
    <w:p w:rsidR="00AD6627" w:rsidRDefault="00AD6627" w:rsidP="00AD6627">
      <w:p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120" w:line="240" w:lineRule="auto"/>
        <w:jc w:val="both"/>
        <w:rPr>
          <w:color w:val="000000"/>
        </w:rPr>
      </w:pPr>
      <w:r>
        <w:rPr>
          <w:color w:val="000000"/>
        </w:rPr>
        <w:t xml:space="preserve">-бланко соло меницe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lastRenderedPageBreak/>
        <w:t>Наручилац је дужан да преда Извршиоцу менице, прописно оверене и потписане од стране овлашћеног представника Наручиоца, као и сву другу потребну документацију која је у складу са прописима РС потребна у вези са меницама.</w:t>
      </w:r>
      <w:proofErr w:type="gramEnd"/>
      <w:r>
        <w:rPr>
          <w:color w:val="000000"/>
        </w:rPr>
        <w:t xml:space="preserve"> </w:t>
      </w:r>
      <w:proofErr w:type="gramStart"/>
      <w:r>
        <w:rPr>
          <w:color w:val="000000"/>
        </w:rPr>
        <w:t>Број издатих меница мора бити једнак броју обавезних плаћања основне накнаде Извршиоцу, у току трајања периода гарантовања.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Извршилац је обавезан да неупотребљена овлашћења за задужење подрачуна буџета и/или менице, врати Наручиоцу након истека или раскида уговора.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12. ОДГОВОРНОСТ</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12.1. Право Наручиоца на накнаду штете проузроковане од стране Извршиоца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Извршилац има обавезу да плати накнаду за сву штету (укључујући, али се не ограничавајући на штету насталу услед или у вези са губитком, повредом или смрћу) коју је сам проузроковао или су је проузроковала лица која поступају по његовом налогу (не искључујући и овлашћена лица Наручиоца или његове запослене) или штете настале услед неостваривања гарантоване уштеде.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12.2. Право Наручиоца на накнаду штете због неиспуњења обавеза Извршиоца из понуде и уговора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proofErr w:type="gramStart"/>
      <w:r>
        <w:rPr>
          <w:color w:val="000000"/>
        </w:rPr>
        <w:t>Ако се након потписивања овог уговора установи да Извршилац није испунио услове утврђене у понуди и уговору, тј.обавезе које произлазе из уговора чија повреда представља основ за једнострани раскид уговора од стране Наручиоца у складу са чланом 16.2.</w:t>
      </w:r>
      <w:proofErr w:type="gramEnd"/>
      <w:r>
        <w:rPr>
          <w:color w:val="000000"/>
        </w:rPr>
        <w:t xml:space="preserve"> </w:t>
      </w:r>
      <w:proofErr w:type="gramStart"/>
      <w:r>
        <w:rPr>
          <w:color w:val="000000"/>
        </w:rPr>
        <w:t>из</w:t>
      </w:r>
      <w:proofErr w:type="gramEnd"/>
      <w:r>
        <w:rPr>
          <w:color w:val="000000"/>
        </w:rPr>
        <w:t xml:space="preserve"> овог уговора. Наручилац има право на износ обрачунат на следећи начин:</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center"/>
        <w:rPr>
          <w:color w:val="000000"/>
        </w:rPr>
      </w:pPr>
      <w:r>
        <w:rPr>
          <w:color w:val="000000"/>
        </w:rPr>
        <w:t>ГУ × 0</w:t>
      </w:r>
      <w:proofErr w:type="gramStart"/>
      <w:r>
        <w:rPr>
          <w:color w:val="000000"/>
        </w:rPr>
        <w:t>,03</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где</w:t>
      </w:r>
      <w:proofErr w:type="gramEnd"/>
      <w:r>
        <w:rPr>
          <w:color w:val="000000"/>
        </w:rPr>
        <w:t xml:space="preserve"> је </w:t>
      </w:r>
      <w:r>
        <w:rPr>
          <w:color w:val="000000"/>
        </w:rPr>
        <w:tab/>
      </w:r>
      <w:r>
        <w:rPr>
          <w:color w:val="000000"/>
        </w:rPr>
        <w:tab/>
        <w:t xml:space="preserve">ГУ = Гарантована уштеда у складу са чланом 9.5. </w:t>
      </w:r>
      <w:proofErr w:type="gramStart"/>
      <w:r>
        <w:rPr>
          <w:color w:val="000000"/>
        </w:rPr>
        <w:t>овог</w:t>
      </w:r>
      <w:proofErr w:type="gramEnd"/>
      <w:r>
        <w:rPr>
          <w:color w:val="000000"/>
        </w:rPr>
        <w:t xml:space="preserve"> уговора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Уколико је стварна штета коју претрпи Наручилац, настала услед или у вези са таквом повредом, већа од износа уговорне казне утврђене у складу са претходним ставом, Наручилац задржава право да од Извршиоца захтева накнаду целокупне штете коју је претрпео.</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12.3. Право Извршиоца на накнаду штете услед неизвршења обавезе Наручиоца да пружи подршку приликом спровођења МУЕ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proofErr w:type="gramStart"/>
      <w:r>
        <w:rPr>
          <w:color w:val="000000"/>
        </w:rPr>
        <w:t>Ако Наручилац намерно или због грубог немара не испуни своју уговорну обавезу да сарађује у складу са чл.</w:t>
      </w:r>
      <w:proofErr w:type="gramEnd"/>
      <w:r>
        <w:rPr>
          <w:color w:val="000000"/>
        </w:rPr>
        <w:t xml:space="preserve"> 6.3. </w:t>
      </w:r>
      <w:proofErr w:type="gramStart"/>
      <w:r>
        <w:rPr>
          <w:color w:val="000000"/>
        </w:rPr>
        <w:t>и</w:t>
      </w:r>
      <w:proofErr w:type="gramEnd"/>
      <w:r>
        <w:rPr>
          <w:color w:val="000000"/>
        </w:rPr>
        <w:t xml:space="preserve"> 6.4. </w:t>
      </w:r>
      <w:proofErr w:type="gramStart"/>
      <w:r>
        <w:rPr>
          <w:color w:val="000000"/>
        </w:rPr>
        <w:t>овог</w:t>
      </w:r>
      <w:proofErr w:type="gramEnd"/>
      <w:r>
        <w:rPr>
          <w:color w:val="000000"/>
        </w:rPr>
        <w:t xml:space="preserve"> уговора, чије неиспуњење представља основ за једнострани раскид уговора из члана 16.2. </w:t>
      </w:r>
      <w:proofErr w:type="gramStart"/>
      <w:r>
        <w:rPr>
          <w:color w:val="000000"/>
        </w:rPr>
        <w:t>овог</w:t>
      </w:r>
      <w:proofErr w:type="gramEnd"/>
      <w:r>
        <w:rPr>
          <w:color w:val="000000"/>
        </w:rPr>
        <w:t xml:space="preserve"> уговора, дужан је:</w:t>
      </w:r>
    </w:p>
    <w:p w:rsidR="00AD6627" w:rsidRDefault="00AD6627" w:rsidP="00AD6627">
      <w:pPr>
        <w:numPr>
          <w:ilvl w:val="0"/>
          <w:numId w:val="46"/>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да Извршиоцу надокнади сву штету која настане оваквим поступањем или пропуштањем;</w:t>
      </w:r>
    </w:p>
    <w:p w:rsidR="00AD6627" w:rsidRDefault="00AD6627" w:rsidP="00AD6627">
      <w:pPr>
        <w:numPr>
          <w:ilvl w:val="0"/>
          <w:numId w:val="46"/>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720" w:hanging="360"/>
        <w:jc w:val="both"/>
        <w:rPr>
          <w:color w:val="000000"/>
        </w:rPr>
      </w:pPr>
      <w:r>
        <w:rPr>
          <w:color w:val="000000"/>
        </w:rPr>
        <w:t>да плати извршене МУЕ сходно прихваћеном дневнику активности у припремном периоду и дневнику активности у периоду имплементације, као и да</w:t>
      </w:r>
    </w:p>
    <w:p w:rsidR="00AD6627" w:rsidRDefault="00AD6627" w:rsidP="00AD6627">
      <w:pPr>
        <w:numPr>
          <w:ilvl w:val="0"/>
          <w:numId w:val="46"/>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120" w:line="240" w:lineRule="auto"/>
        <w:ind w:left="720" w:hanging="360"/>
        <w:jc w:val="both"/>
        <w:rPr>
          <w:color w:val="000000"/>
        </w:rPr>
      </w:pPr>
      <w:proofErr w:type="gramStart"/>
      <w:r>
        <w:rPr>
          <w:color w:val="000000"/>
        </w:rPr>
        <w:t>исплати</w:t>
      </w:r>
      <w:proofErr w:type="gramEnd"/>
      <w:r>
        <w:rPr>
          <w:color w:val="000000"/>
        </w:rPr>
        <w:t xml:space="preserve"> све накнаде за примењене МУЕ, а за период од почетка периода гарантовања до момента једностраног раскида уговора.</w:t>
      </w:r>
    </w:p>
    <w:p w:rsidR="00AD6627" w:rsidRDefault="00AD6627" w:rsidP="00AD6627">
      <w:pPr>
        <w:tabs>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120" w:line="240" w:lineRule="auto"/>
        <w:ind w:left="567"/>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13. ОСИГУРАЊЕ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13.1. Одговорна страна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Извршилац ће уговорити, за време трајања периода имплементације.</w:t>
      </w:r>
      <w:proofErr w:type="gramEnd"/>
    </w:p>
    <w:p w:rsidR="00AD6627" w:rsidRPr="00AA03C1"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r>
        <w:rPr>
          <w:color w:val="000000"/>
        </w:rPr>
        <w:t>Извршилац ће за следеће осигуране случајеве прибавити полисе осигурања на име Извршиоца:</w:t>
      </w:r>
    </w:p>
    <w:p w:rsidR="00AD6627" w:rsidRDefault="00AD6627" w:rsidP="00AD6627">
      <w:pPr>
        <w:numPr>
          <w:ilvl w:val="0"/>
          <w:numId w:val="48"/>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927" w:hanging="360"/>
        <w:jc w:val="both"/>
        <w:rPr>
          <w:color w:val="000000"/>
        </w:rPr>
      </w:pPr>
      <w:r>
        <w:rPr>
          <w:color w:val="000000"/>
        </w:rPr>
        <w:lastRenderedPageBreak/>
        <w:t>штета на уговорном објекту</w:t>
      </w:r>
      <w:r>
        <w:rPr>
          <w:i/>
          <w:color w:val="000000"/>
        </w:rPr>
        <w:t>;</w:t>
      </w:r>
    </w:p>
    <w:p w:rsidR="00AD6627" w:rsidRDefault="00AD6627" w:rsidP="00AD6627">
      <w:pPr>
        <w:numPr>
          <w:ilvl w:val="0"/>
          <w:numId w:val="48"/>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927" w:hanging="360"/>
        <w:jc w:val="both"/>
        <w:rPr>
          <w:color w:val="000000"/>
        </w:rPr>
      </w:pPr>
      <w:r>
        <w:rPr>
          <w:color w:val="000000"/>
        </w:rPr>
        <w:t xml:space="preserve">повреда запослених на раду; </w:t>
      </w:r>
    </w:p>
    <w:p w:rsidR="00AD6627" w:rsidRDefault="00AD6627" w:rsidP="00AD6627">
      <w:pPr>
        <w:numPr>
          <w:ilvl w:val="0"/>
          <w:numId w:val="48"/>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120" w:line="240" w:lineRule="auto"/>
        <w:ind w:left="927" w:hanging="360"/>
        <w:jc w:val="both"/>
        <w:rPr>
          <w:color w:val="000000"/>
        </w:rPr>
      </w:pPr>
      <w:proofErr w:type="gramStart"/>
      <w:r>
        <w:rPr>
          <w:color w:val="000000"/>
        </w:rPr>
        <w:t>смрт</w:t>
      </w:r>
      <w:proofErr w:type="gramEnd"/>
      <w:r>
        <w:rPr>
          <w:color w:val="000000"/>
        </w:rPr>
        <w:t xml:space="preserve"> запослених на раду од несрећног случаја.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Трошкови горе наведених осигурања падају на терет Извршиоца.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13.2. Штета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 случају да МУЕ буду оштећене на основу изложености осигураним ризицима и могуће их је поправити или заменити, сума осигурања по тој полиси осигурања ће се искористити за поправку или замену, а Извршилац ће покрити разлику у цени.</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13.3. Престанак важења у случају штете на уговорном објекту</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Без утицаја на остале одредбе овог уговора у случају да уговорни објекат буде оштећен тако да се не може поправити, овај уговор се раскида са тренутним дејством.</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 xml:space="preserve">14. РАСПОЛАГАЊЕ УГОВОРНИМ ОБЈЕКТОМ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 xml:space="preserve">14.1 Непостојање ограничења права располагања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 складу са важећим прописима Републике Србије, Наручилац има право да слободно располаже уговорним објектом у целини или у делу, и то према једној или више уговорних страна.</w:t>
      </w:r>
      <w:proofErr w:type="gramEnd"/>
      <w:r>
        <w:rPr>
          <w:color w:val="000000"/>
        </w:rPr>
        <w:t xml:space="preserve">  </w:t>
      </w:r>
      <w:proofErr w:type="gramStart"/>
      <w:r>
        <w:rPr>
          <w:color w:val="000000"/>
        </w:rPr>
        <w:t>Располагање уговорним објектом од стране Наручиоца неће утицати на права и обавезе Извршиоца по овом уговору.</w:t>
      </w:r>
      <w:proofErr w:type="gramEnd"/>
      <w:r>
        <w:rPr>
          <w:color w:val="000000"/>
        </w:rPr>
        <w:t xml:space="preserve"> </w:t>
      </w:r>
      <w:proofErr w:type="gramStart"/>
      <w:r>
        <w:rPr>
          <w:color w:val="000000"/>
        </w:rPr>
        <w:t>У поступку располагања уговорним објектом, Наручилац преноси сва своја права и обавезе из уговора на треће лице, у потребној форми, и уз сагласност Извршиоца за такав пренос коју он даје потписивањем овог уговора.</w:t>
      </w:r>
      <w:proofErr w:type="gramEnd"/>
      <w:r>
        <w:rPr>
          <w:color w:val="000000"/>
        </w:rPr>
        <w:t xml:space="preserve"> У случају располагања правом над уговорним објектом, Наручилац преноси на треће лице обавезу заштите права Извршиоца (укључујући, али се не ограничавајући на права интелектуалне својине као што су ауторска права, патентна права, и права по основу робног жига или модела) у складу са законом, као и евентуално право својине на неким стварима, ако исто постоји у вези са овим уговором.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 xml:space="preserve">14.2 Обострани споразум о накнади за штетне ефекте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 случају настанка штетних ефеката услед располагања уговорним објектом сходно овом одељку уговора.</w:t>
      </w:r>
      <w:proofErr w:type="gramEnd"/>
      <w:r>
        <w:rPr>
          <w:color w:val="000000"/>
        </w:rPr>
        <w:t xml:space="preserve"> </w:t>
      </w:r>
      <w:proofErr w:type="gramStart"/>
      <w:r>
        <w:rPr>
          <w:color w:val="000000"/>
        </w:rPr>
        <w:t>Уговорне стране ће прво преговарати о постизању заједничког споразума о адекватном утврђивању накнаде Извршиоцу за такве штетне ефекте, ако и када он буде претрпео штету из наведеног разлога.</w:t>
      </w:r>
      <w:proofErr w:type="gramEnd"/>
      <w:r>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Уколико споразум из става 1.</w:t>
      </w:r>
      <w:proofErr w:type="gramEnd"/>
      <w:r>
        <w:rPr>
          <w:color w:val="000000"/>
        </w:rPr>
        <w:t xml:space="preserve"> </w:t>
      </w:r>
      <w:proofErr w:type="gramStart"/>
      <w:r>
        <w:rPr>
          <w:color w:val="000000"/>
        </w:rPr>
        <w:t>овог</w:t>
      </w:r>
      <w:proofErr w:type="gramEnd"/>
      <w:r>
        <w:rPr>
          <w:color w:val="000000"/>
        </w:rPr>
        <w:t xml:space="preserve"> члана буде захтевао измене и допуне овог уговора у складу са важећим законом који уређује област  јавно-приватног партнерства и концесија и другим прописима. </w:t>
      </w:r>
      <w:proofErr w:type="gramStart"/>
      <w:r>
        <w:rPr>
          <w:color w:val="000000"/>
        </w:rPr>
        <w:t>Уговорне стране ће закључити одговарајуће измене и допуне овог уговора уз сходну примену правила наведених у члану 5.1 овог уговора.</w:t>
      </w:r>
      <w:proofErr w:type="gramEnd"/>
      <w:r>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 xml:space="preserve">14.3 Накнада за Извршиоца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 xml:space="preserve">У случају да споразум из члана 14.2 уговора не буде постигнут, а уговорни објекат буде предмет располагања трећем лицу или дође до преузимања обавеза из уговора и због истих разлога престане да постоји уговорни однос између Наручиоца и Извршиоца у погледу уговорног објекта. </w:t>
      </w:r>
      <w:r>
        <w:rPr>
          <w:color w:val="000000"/>
        </w:rPr>
        <w:lastRenderedPageBreak/>
        <w:t xml:space="preserve">Извршилац ће имати право на накнаду за извршене активности у циљу остваривања МУЕ, а тиме и на извршење уговорних обавеза у складу са следећим прорачуном: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 xml:space="preserve">1. Ако Извршилац још није спровео МУЕ на уговорном објекту или на делу уговорног објекта којим се располагало и у оној мери у којој је престао правни однос између Наручиоца и Извршиоца у погледу датог дела уговорног објекта. </w:t>
      </w:r>
      <w:proofErr w:type="gramStart"/>
      <w:r>
        <w:rPr>
          <w:color w:val="000000"/>
        </w:rPr>
        <w:t>Извршилац ће бити стављен у позицију као да су прогнозирани ефекти МУЕ остварени за одређени део.</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 xml:space="preserve">2. Ако је Извршилац већ инсталирао све МУЕ на уговорном објекту или на делу уговорног објекта којим се располагало и у оној мери у којој је престао правни однос између Наручиоца и Извршиоца у погледу уговорног објекта. </w:t>
      </w:r>
      <w:proofErr w:type="gramStart"/>
      <w:r>
        <w:rPr>
          <w:color w:val="000000"/>
        </w:rPr>
        <w:t>Извршилац ће бити стављен у позицију као да су све МУЕ извршене у потпуности и да су прогнозирани ефекти датих мера уштеда у потпуности остварени на том објекту.</w:t>
      </w:r>
      <w:proofErr w:type="gramEnd"/>
      <w:r>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Под условима императивних прописа Републике Србије, оваква усаглашена вредност ће се сматрати целокупном накнадом која припада Извршиоцу у случају из тачке 1.</w:t>
      </w:r>
      <w:proofErr w:type="gramEnd"/>
      <w:r>
        <w:rPr>
          <w:color w:val="000000"/>
        </w:rPr>
        <w:t xml:space="preserve"> </w:t>
      </w:r>
      <w:proofErr w:type="gramStart"/>
      <w:r>
        <w:rPr>
          <w:color w:val="000000"/>
        </w:rPr>
        <w:t>односно</w:t>
      </w:r>
      <w:proofErr w:type="gramEnd"/>
      <w:r>
        <w:rPr>
          <w:color w:val="000000"/>
        </w:rPr>
        <w:t xml:space="preserve"> тачке 2. </w:t>
      </w:r>
      <w:proofErr w:type="gramStart"/>
      <w:r>
        <w:rPr>
          <w:color w:val="000000"/>
        </w:rPr>
        <w:t>овог</w:t>
      </w:r>
      <w:proofErr w:type="gramEnd"/>
      <w:r>
        <w:rPr>
          <w:color w:val="000000"/>
        </w:rPr>
        <w:t xml:space="preserve"> члана.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15. ВИША СИЛА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Пропуст уговорних страна да испуне било које обавезе или одредбе из овог уговора не доводи до захтева једне уговорне стране према другој, нити ће се то сматрати повредом овог уговора, уколико је такво неиспуњење последица више силе.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Виша сила, у смислу ст.1.овог члана, подразумева сваки непредвидив или неизбежан догађај који је изван моћи и воље уговорних страна.</w:t>
      </w:r>
      <w:proofErr w:type="gramEnd"/>
      <w:r>
        <w:rPr>
          <w:color w:val="000000"/>
        </w:rPr>
        <w:t xml:space="preserve"> У сваком случају, под вишом силом се подразумева сваки догађај, околност или комбинација догађаја и околности, који излазе из круга редовних догађаја и околности на које је уговорна страна могла утицати, односно који нису проузроковани кривицом или непажњом уговорне стране, а који су настали на дан односно након закључења овог уговора и који утичу на извршење и остварење права и обавеза које произлазе из овог уговора, а чији утицај уговорне стране, и поред разумне пажње, нису могле да предвиде, спрече, отклоне или ублаже.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Уговорна страна која је погођена дејством више силе дужна је да достави писано обавештење другој страни о догађајима и/или околностима који представљају вишу силу у смислу овог члана чим то постане објективно могуће по насупању више силе, у којем ће та уговорна страна навести које од својих обавеза је спречена да изврши током дејства више силе.</w:t>
      </w:r>
      <w:proofErr w:type="gramEnd"/>
      <w:r>
        <w:rPr>
          <w:color w:val="000000"/>
        </w:rPr>
        <w:t xml:space="preserve"> Пошто достави наведено обавештење другој уговорној страни, страна која је погођена дејством више силе ће наставити да обавештава другу уговорну страну, писаним путем, о сваком будућем суштинском развоју догађаја и/или околностима више силе по овом уговору, чим то постане изводљиво, као и о разумно очекиваном дану када ће страна која је погођена дејством више силе бити у могућности да настави са испуњењем својих обавеза.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 случајевима наступања дејства више силе у смислу овог члана, долази до привременог одлагања примене овог уговора, а обавезе из овог уговора се привремено обустављају до престанка догађаја дејства више силе.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По престанку дејства више силе, период важења овог уговора продужава се за период једнак периоду деловања више силе.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 случају трајања дејства више силе у континуираном периоду дуже од 180 дана, свака уговорна страна може једностраном изјавом раскинути овај уговор са тренутним дејством.</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lastRenderedPageBreak/>
        <w:t>16. РАСКИД УГОВОРА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16.1. Престанак и раскид уговора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Уговор престаје у тренутку завршетка периода гарантовања, утврђеног у чл.</w:t>
      </w:r>
      <w:proofErr w:type="gramEnd"/>
      <w:r>
        <w:rPr>
          <w:color w:val="000000"/>
        </w:rPr>
        <w:t xml:space="preserve"> 4.3. </w:t>
      </w:r>
      <w:proofErr w:type="gramStart"/>
      <w:r>
        <w:rPr>
          <w:color w:val="000000"/>
        </w:rPr>
        <w:t>овог</w:t>
      </w:r>
      <w:proofErr w:type="gramEnd"/>
      <w:r>
        <w:rPr>
          <w:color w:val="000000"/>
        </w:rPr>
        <w:t xml:space="preserve"> уговора, осим у погледу одређених обавеза које, у складу са одредбама овог уговора, остају на снази током одређеног периода по завршетку периода гарантовања.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Ниједна уговорна страна није овлашћена да једнострано раскине уговор пре његовог истека, осим из оправданих разлога дефинисаних у члану 16.2.овог уговора.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Раскид уговора не утиче на било која друга правна средства којим уговорне стране располажу у складу са овим уговором.</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16.2. Раскид уговора из оправданих разлога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jc w:val="both"/>
        <w:rPr>
          <w:color w:val="000000"/>
        </w:rPr>
      </w:pPr>
      <w:proofErr w:type="gramStart"/>
      <w:r>
        <w:rPr>
          <w:color w:val="000000"/>
        </w:rPr>
        <w:t>Уговорне стране могу једнострано раскинути уговор само из оправданих разлога.</w:t>
      </w:r>
      <w:proofErr w:type="gramEnd"/>
      <w:r>
        <w:rPr>
          <w:color w:val="000000"/>
        </w:rPr>
        <w:t xml:space="preserve"> Под оправданим разлозима сматрају се следећи случајеви:</w:t>
      </w:r>
    </w:p>
    <w:p w:rsidR="00AD6627" w:rsidRDefault="00AD6627" w:rsidP="00AD6627">
      <w:pPr>
        <w:numPr>
          <w:ilvl w:val="0"/>
          <w:numId w:val="61"/>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60" w:line="240" w:lineRule="auto"/>
        <w:ind w:left="567" w:hanging="360"/>
        <w:jc w:val="both"/>
        <w:rPr>
          <w:color w:val="000000"/>
        </w:rPr>
      </w:pPr>
      <w:r>
        <w:rPr>
          <w:color w:val="000000"/>
        </w:rPr>
        <w:t>оправдани разлози на страни Наручиоца:</w:t>
      </w:r>
    </w:p>
    <w:p w:rsidR="00AD6627" w:rsidRDefault="00AD6627" w:rsidP="00AD6627">
      <w:pPr>
        <w:numPr>
          <w:ilvl w:val="1"/>
          <w:numId w:val="61"/>
        </w:numPr>
        <w:tabs>
          <w:tab w:val="left" w:pos="1986"/>
          <w:tab w:val="left" w:pos="2409"/>
          <w:tab w:val="left" w:pos="3117"/>
          <w:tab w:val="left" w:pos="3825"/>
          <w:tab w:val="left" w:pos="4533"/>
          <w:tab w:val="left" w:pos="5241"/>
          <w:tab w:val="left" w:pos="5949"/>
          <w:tab w:val="left" w:pos="6657"/>
          <w:tab w:val="left" w:pos="7365"/>
          <w:tab w:val="left" w:pos="8073"/>
          <w:tab w:val="left" w:pos="8781"/>
          <w:tab w:val="left" w:pos="9489"/>
          <w:tab w:val="left" w:pos="10197"/>
        </w:tabs>
        <w:spacing w:after="60" w:line="240" w:lineRule="auto"/>
        <w:ind w:left="927" w:hanging="360"/>
        <w:jc w:val="both"/>
        <w:rPr>
          <w:color w:val="000000"/>
        </w:rPr>
      </w:pPr>
      <w:r>
        <w:rPr>
          <w:color w:val="000000"/>
        </w:rPr>
        <w:t>Извршилац континуирано у периоду од три месеца или дуже не примењује дефинисане или договорене критеријуме или стандарде – прилог 3. уговора (најповољнија понуда) и</w:t>
      </w:r>
    </w:p>
    <w:p w:rsidR="00AD6627" w:rsidRDefault="00AD6627" w:rsidP="00AD6627">
      <w:pPr>
        <w:numPr>
          <w:ilvl w:val="0"/>
          <w:numId w:val="61"/>
        </w:numPr>
        <w:tabs>
          <w:tab w:val="left" w:pos="1134"/>
          <w:tab w:val="left" w:pos="1275"/>
          <w:tab w:val="left" w:pos="1983"/>
          <w:tab w:val="left" w:pos="2691"/>
          <w:tab w:val="left" w:pos="3399"/>
          <w:tab w:val="left" w:pos="4107"/>
          <w:tab w:val="left" w:pos="4815"/>
          <w:tab w:val="left" w:pos="5523"/>
          <w:tab w:val="left" w:pos="6231"/>
          <w:tab w:val="left" w:pos="6939"/>
          <w:tab w:val="left" w:pos="7647"/>
          <w:tab w:val="left" w:pos="8355"/>
          <w:tab w:val="left" w:pos="9063"/>
          <w:tab w:val="left" w:pos="9771"/>
        </w:tabs>
        <w:spacing w:after="120" w:line="240" w:lineRule="auto"/>
        <w:ind w:left="567" w:hanging="360"/>
        <w:jc w:val="both"/>
        <w:rPr>
          <w:color w:val="000000"/>
        </w:rPr>
      </w:pPr>
      <w:proofErr w:type="gramStart"/>
      <w:r>
        <w:rPr>
          <w:color w:val="000000"/>
        </w:rPr>
        <w:t>оправдани</w:t>
      </w:r>
      <w:proofErr w:type="gramEnd"/>
      <w:r>
        <w:rPr>
          <w:color w:val="000000"/>
        </w:rPr>
        <w:t xml:space="preserve"> разлози на страни Извршиоца: Наручилац са намером или због грубог немара не испуни своју уговорну обавезу да сарађује (члан 6.3.), или не извршава исплату накнаде Извршиоцу (одељак 10.), више од три узастопна месеца.</w:t>
      </w:r>
    </w:p>
    <w:p w:rsidR="00AD6627" w:rsidRDefault="00AD6627" w:rsidP="00AD6627">
      <w:pPr>
        <w:tabs>
          <w:tab w:val="left" w:pos="8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16.3. Обавештење о раскиду</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Једнострани раскид уговора и све друге радње у вези са раскидом (обавештења, утврђивање рока продужења важења уговора и друго) морају бити учињене искључиво у писаној форми, уз отказни рок од једног месеца.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16.4. Накнада штете по основу једностраног раскида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 случају да Наручилац раскине уговор у складу са одредбама које дефинишу оправдане разлоге за једнострани раскид уговора из члана 16.2.овог уговора.</w:t>
      </w:r>
      <w:proofErr w:type="gramEnd"/>
      <w:r>
        <w:rPr>
          <w:color w:val="000000"/>
        </w:rPr>
        <w:t xml:space="preserve"> </w:t>
      </w:r>
      <w:proofErr w:type="gramStart"/>
      <w:r>
        <w:rPr>
          <w:color w:val="000000"/>
        </w:rPr>
        <w:t>Наручилац има право на накнаду како је то предвиђено у члану 12.2 овог уговора.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 случају да Извршилац раскине уговор у складу са одредбама које дефинишу оправдане разлоге за једнострани раскид уговора из члана 16.2.овог уговора.</w:t>
      </w:r>
      <w:proofErr w:type="gramEnd"/>
      <w:r>
        <w:rPr>
          <w:color w:val="000000"/>
        </w:rPr>
        <w:t xml:space="preserve"> </w:t>
      </w:r>
      <w:proofErr w:type="gramStart"/>
      <w:r>
        <w:rPr>
          <w:color w:val="000000"/>
        </w:rPr>
        <w:t>Извршилац има право на накнаду како је то предвиђено у члану 12.3.</w:t>
      </w:r>
      <w:proofErr w:type="gramEnd"/>
      <w:r>
        <w:rPr>
          <w:color w:val="000000"/>
        </w:rPr>
        <w:t xml:space="preserve"> </w:t>
      </w:r>
      <w:proofErr w:type="gramStart"/>
      <w:r>
        <w:rPr>
          <w:color w:val="000000"/>
        </w:rPr>
        <w:t>овог</w:t>
      </w:r>
      <w:proofErr w:type="gramEnd"/>
      <w:r>
        <w:rPr>
          <w:color w:val="000000"/>
        </w:rPr>
        <w:t xml:space="preserve"> уговора.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Ако једна уговорна страна једнострано раскине уговор без образложења и противно одредбама о оправданим разлозима за једнострани раскид уговора из члана 16.2.овог уговора.</w:t>
      </w:r>
      <w:proofErr w:type="gramEnd"/>
      <w:r>
        <w:rPr>
          <w:color w:val="000000"/>
        </w:rPr>
        <w:t xml:space="preserve"> </w:t>
      </w:r>
      <w:proofErr w:type="gramStart"/>
      <w:r>
        <w:rPr>
          <w:color w:val="000000"/>
        </w:rPr>
        <w:t>Друга уговорна страна има право на накнаду свих видова штете настале таквим поступком.</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17. РЕШАВАЊЕ СПОРОВА И МЕРОДАВНО ПРАВО</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17.1. Решавање техничких неспоразума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 случају неспоразума између страна који су техничке природе, како је наведено у чл.6.1, чл.6.3.1, чл.6.3.2.тач.3, чл.6.3.3.</w:t>
      </w:r>
      <w:proofErr w:type="gramEnd"/>
      <w:r>
        <w:rPr>
          <w:color w:val="000000"/>
        </w:rPr>
        <w:t xml:space="preserve"> тач.4</w:t>
      </w:r>
      <w:proofErr w:type="gramStart"/>
      <w:r>
        <w:rPr>
          <w:color w:val="000000"/>
        </w:rPr>
        <w:t>,чл.7.8</w:t>
      </w:r>
      <w:proofErr w:type="gramEnd"/>
      <w:r>
        <w:rPr>
          <w:color w:val="000000"/>
        </w:rPr>
        <w:t xml:space="preserve">. </w:t>
      </w:r>
      <w:proofErr w:type="gramStart"/>
      <w:r>
        <w:rPr>
          <w:color w:val="000000"/>
        </w:rPr>
        <w:t>ст.3</w:t>
      </w:r>
      <w:proofErr w:type="gramEnd"/>
      <w:r>
        <w:rPr>
          <w:color w:val="000000"/>
        </w:rPr>
        <w:t xml:space="preserve"> и чл.7.11. </w:t>
      </w:r>
      <w:proofErr w:type="gramStart"/>
      <w:r>
        <w:rPr>
          <w:color w:val="000000"/>
        </w:rPr>
        <w:t>овог</w:t>
      </w:r>
      <w:proofErr w:type="gramEnd"/>
      <w:r>
        <w:rPr>
          <w:color w:val="000000"/>
        </w:rPr>
        <w:t xml:space="preserve"> уговора, предмет неспоразума се прослеђује </w:t>
      </w:r>
      <w:r>
        <w:rPr>
          <w:color w:val="000000"/>
        </w:rPr>
        <w:lastRenderedPageBreak/>
        <w:t>на коначно решавање трећем лицу кога заједнички именују Извршилац и Наручилац у року од 15 дана од дана настанка предметног неспоразума. Треће лице ће решити неспоразум у року од 30 дана од дана подношења захтева за решавање неспоразума трећем лицу од стране Извршиоца и/или Наручиоца. Одлука трећег лица је обавезујућа за уговорне стране, а накнада за рад трећег лица на решавању предмета неспоразума биће плаћена од стране која изгуби спор, док ће свака уговорна страна сносити трошкове својих правних саветника и друге трошкове који нису накнада за рад трећег лица.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Током периода који почиње на дан када Извршилац и/или Наручилац доставе трећем лицу из става 1.овог члана захтев за решавање предмета неспоразума и завршава се на дан када треће лице донесе одлуку, рокови за извршење обавеза одговарајуће уговорне стране не теку, осим ако надлежни суд не одлучи другачије.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Уколико уговорне стране не буду могле заједнички да именују треће лице за решавање техничких неспоразума дуже од три месеца, сматра се да је наступио општи (правни) спор.</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17.2. Решавање општих (правних) спорова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Уговорне стране ће споразумно решавати све спорове, несугласице или захтеве који проистекну из или у вези са овим уговором или неизвршењем уговорних обавеза, раскидом или ништавношћу овог уговора.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 случају када у вези општих (правних) спорова уговорне стране не могу споразумно да реше спор, због чега наступи неизвршавање уговорних обавеза било које уговорне стране дуже од три месеца.</w:t>
      </w:r>
      <w:proofErr w:type="gramEnd"/>
      <w:r>
        <w:rPr>
          <w:color w:val="000000"/>
        </w:rPr>
        <w:t xml:space="preserve"> </w:t>
      </w:r>
      <w:proofErr w:type="gramStart"/>
      <w:r>
        <w:rPr>
          <w:color w:val="000000"/>
        </w:rPr>
        <w:t>Уговорне стране су сагласне да се спор реши у судском поступку.</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Свака уговорна страна је овлашћена да, уколико наступи услов из става 2.овог члана, покрене тужбом парнични поступак пред надлежним судом.</w:t>
      </w:r>
      <w:proofErr w:type="gramEnd"/>
    </w:p>
    <w:p w:rsidR="00AD6627" w:rsidRPr="004A5B2C"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За све спорове у вези овог уговора утврђује се надлежност Привредног суда у Новом Саду.</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 случају да након наступања услова из става 2.</w:t>
      </w:r>
      <w:proofErr w:type="gramEnd"/>
      <w:r>
        <w:rPr>
          <w:color w:val="000000"/>
        </w:rPr>
        <w:t xml:space="preserve"> </w:t>
      </w:r>
      <w:proofErr w:type="gramStart"/>
      <w:r>
        <w:rPr>
          <w:color w:val="000000"/>
        </w:rPr>
        <w:t>овог</w:t>
      </w:r>
      <w:proofErr w:type="gramEnd"/>
      <w:r>
        <w:rPr>
          <w:color w:val="000000"/>
        </w:rPr>
        <w:t xml:space="preserve"> члана ни једна уговорна страна не искористи овлашћење из става 2. </w:t>
      </w:r>
      <w:proofErr w:type="gramStart"/>
      <w:r>
        <w:rPr>
          <w:color w:val="000000"/>
        </w:rPr>
        <w:t>овог</w:t>
      </w:r>
      <w:proofErr w:type="gramEnd"/>
      <w:r>
        <w:rPr>
          <w:color w:val="000000"/>
        </w:rPr>
        <w:t xml:space="preserve"> члана, након чега уговорне стране поново успоставе односе у складу са овим уговором, престаје важење овлашћења из става 2. </w:t>
      </w:r>
      <w:proofErr w:type="gramStart"/>
      <w:r>
        <w:rPr>
          <w:color w:val="000000"/>
        </w:rPr>
        <w:t>овог</w:t>
      </w:r>
      <w:proofErr w:type="gramEnd"/>
      <w:r>
        <w:rPr>
          <w:color w:val="000000"/>
        </w:rPr>
        <w:t xml:space="preserve"> члана.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18. ЗАВРШНЕ ОДРЕДБЕ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18.1. Целовитост Уговора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Прилози овог уговора који чине његов саставни део су:</w:t>
      </w:r>
    </w:p>
    <w:p w:rsidR="00AD6627" w:rsidRDefault="00AD6627" w:rsidP="00AD6627">
      <w:pPr>
        <w:tabs>
          <w:tab w:val="left" w:pos="992"/>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s>
        <w:spacing w:after="120" w:line="240" w:lineRule="auto"/>
        <w:ind w:left="284"/>
        <w:jc w:val="both"/>
        <w:rPr>
          <w:color w:val="000000"/>
        </w:rPr>
      </w:pPr>
      <w:r>
        <w:rPr>
          <w:color w:val="000000"/>
        </w:rPr>
        <w:t xml:space="preserve">Прилог 1 </w:t>
      </w:r>
      <w:r>
        <w:rPr>
          <w:color w:val="000000"/>
        </w:rPr>
        <w:tab/>
        <w:t>Уговорни објекат;</w:t>
      </w:r>
    </w:p>
    <w:p w:rsidR="00AD6627" w:rsidRDefault="00AD6627" w:rsidP="00AD6627">
      <w:pPr>
        <w:tabs>
          <w:tab w:val="left" w:pos="992"/>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s>
        <w:spacing w:after="120" w:line="240" w:lineRule="auto"/>
        <w:ind w:left="284"/>
        <w:jc w:val="both"/>
        <w:rPr>
          <w:color w:val="000000"/>
        </w:rPr>
      </w:pPr>
      <w:r>
        <w:rPr>
          <w:color w:val="000000"/>
        </w:rPr>
        <w:t>Прилог 2</w:t>
      </w:r>
      <w:r>
        <w:rPr>
          <w:color w:val="000000"/>
        </w:rPr>
        <w:tab/>
        <w:t>Основни подаци о сваком објекту у оквиру уговорног објекта;</w:t>
      </w:r>
    </w:p>
    <w:p w:rsidR="00AD6627" w:rsidRDefault="00AD6627" w:rsidP="00AD6627">
      <w:pPr>
        <w:tabs>
          <w:tab w:val="left" w:pos="992"/>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s>
        <w:spacing w:after="120" w:line="240" w:lineRule="auto"/>
        <w:ind w:left="284"/>
        <w:jc w:val="both"/>
        <w:rPr>
          <w:color w:val="000000"/>
        </w:rPr>
      </w:pPr>
      <w:r>
        <w:rPr>
          <w:color w:val="000000"/>
        </w:rPr>
        <w:t>Прилог 3</w:t>
      </w:r>
      <w:r>
        <w:rPr>
          <w:color w:val="000000"/>
        </w:rPr>
        <w:tab/>
        <w:t>Најповољнија понуда (са датумом пријема и деловодним бројем понуде);</w:t>
      </w:r>
    </w:p>
    <w:p w:rsidR="00AD6627" w:rsidRDefault="00AD6627" w:rsidP="00AD6627">
      <w:pPr>
        <w:tabs>
          <w:tab w:val="left" w:pos="992"/>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s>
        <w:spacing w:after="120" w:line="240" w:lineRule="auto"/>
        <w:ind w:left="284"/>
        <w:jc w:val="both"/>
        <w:rPr>
          <w:color w:val="000000"/>
        </w:rPr>
      </w:pPr>
      <w:r>
        <w:rPr>
          <w:color w:val="000000"/>
        </w:rPr>
        <w:t>Прилог 4</w:t>
      </w:r>
      <w:r>
        <w:rPr>
          <w:color w:val="000000"/>
        </w:rPr>
        <w:tab/>
        <w:t>Упутство за утврђивање уштеда у енергији;</w:t>
      </w:r>
    </w:p>
    <w:p w:rsidR="00AD6627" w:rsidRDefault="00AD6627" w:rsidP="00AD6627">
      <w:pPr>
        <w:tabs>
          <w:tab w:val="left" w:pos="992"/>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s>
        <w:spacing w:after="120" w:line="240" w:lineRule="auto"/>
        <w:ind w:left="284"/>
        <w:jc w:val="both"/>
        <w:rPr>
          <w:color w:val="000000"/>
        </w:rPr>
      </w:pPr>
      <w:r>
        <w:rPr>
          <w:color w:val="000000"/>
        </w:rPr>
        <w:t>Прилог 5</w:t>
      </w:r>
      <w:r>
        <w:rPr>
          <w:color w:val="000000"/>
        </w:rPr>
        <w:tab/>
        <w:t>Форма записника о прегледу;</w:t>
      </w:r>
    </w:p>
    <w:p w:rsidR="00AD6627" w:rsidRDefault="00AD6627" w:rsidP="00AD6627">
      <w:pPr>
        <w:tabs>
          <w:tab w:val="left" w:pos="992"/>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s>
        <w:spacing w:after="120" w:line="240" w:lineRule="auto"/>
        <w:ind w:left="284"/>
        <w:jc w:val="both"/>
        <w:rPr>
          <w:color w:val="000000"/>
        </w:rPr>
      </w:pPr>
      <w:r>
        <w:rPr>
          <w:color w:val="000000"/>
        </w:rPr>
        <w:t>Прилог 6</w:t>
      </w:r>
      <w:r>
        <w:rPr>
          <w:color w:val="000000"/>
        </w:rPr>
        <w:tab/>
        <w:t>Смернице за проверу квалитета одржавања и нивоа осветљености;</w:t>
      </w:r>
    </w:p>
    <w:p w:rsidR="00AD6627" w:rsidRDefault="00AD6627" w:rsidP="00AD6627">
      <w:pPr>
        <w:tabs>
          <w:tab w:val="left" w:pos="992"/>
          <w:tab w:val="left" w:pos="1700"/>
          <w:tab w:val="left" w:pos="2408"/>
          <w:tab w:val="left" w:pos="3116"/>
          <w:tab w:val="left" w:pos="3824"/>
          <w:tab w:val="left" w:pos="4532"/>
          <w:tab w:val="left" w:pos="5240"/>
          <w:tab w:val="left" w:pos="5948"/>
          <w:tab w:val="left" w:pos="6656"/>
          <w:tab w:val="left" w:pos="7364"/>
          <w:tab w:val="left" w:pos="8072"/>
          <w:tab w:val="left" w:pos="8780"/>
          <w:tab w:val="left" w:pos="9488"/>
        </w:tabs>
        <w:spacing w:after="120" w:line="240" w:lineRule="auto"/>
        <w:ind w:left="284"/>
        <w:jc w:val="both"/>
        <w:rPr>
          <w:color w:val="000000"/>
        </w:rPr>
      </w:pPr>
      <w:r>
        <w:rPr>
          <w:color w:val="000000"/>
        </w:rPr>
        <w:t>Прилог 7            Нацрт уговора о сарадњи и подршци;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lastRenderedPageBreak/>
        <w:t>Уговорне стране сагласно констатују да су једна другој предале документа која чине прилоге из става 1.</w:t>
      </w:r>
      <w:proofErr w:type="gramEnd"/>
      <w:r>
        <w:rPr>
          <w:color w:val="000000"/>
        </w:rPr>
        <w:t xml:space="preserve"> овог члана, попуњене пре, односно на дан закључења овог уговора, ако у ту сврху овим уговором није предвиђен други рок, односно да ће их попунити према динамици која следи извршавањем обавеза уговорних страна током трајања уговорног периода, где и ако обавеза попуњавања појединог прилога, према његовој намени, постоји.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18.2. Број примерака уговора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Овај уговор састављен је у шест истоветних примерака, од којих по два примерка добија свака уговорна страна.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У Бечеју, дана __________.2019.</w:t>
      </w:r>
      <w:proofErr w:type="gramEnd"/>
      <w:r>
        <w:rPr>
          <w:color w:val="000000"/>
        </w:rPr>
        <w:t xml:space="preserve"> </w:t>
      </w:r>
      <w:proofErr w:type="gramStart"/>
      <w:r>
        <w:rPr>
          <w:color w:val="000000"/>
        </w:rPr>
        <w:t>године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8"/>
        <w:gridCol w:w="4698"/>
      </w:tblGrid>
      <w:tr w:rsidR="00AD6627" w:rsidTr="00AD1788">
        <w:tc>
          <w:tcPr>
            <w:tcW w:w="4698" w:type="dxa"/>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r>
              <w:rPr>
                <w:color w:val="000000"/>
              </w:rPr>
              <w:t>За Наручиоца</w:t>
            </w:r>
            <w:r>
              <w:rPr>
                <w:color w:val="000000"/>
              </w:rPr>
              <w:tab/>
            </w:r>
          </w:p>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r>
              <w:rPr>
                <w:color w:val="000000"/>
              </w:rPr>
              <w:t>_____________________</w:t>
            </w:r>
          </w:p>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color w:val="000000"/>
              </w:rPr>
            </w:pPr>
            <w:r>
              <w:rPr>
                <w:color w:val="000000"/>
              </w:rPr>
              <w:t>(печат и потпис овлашћеног представника)</w:t>
            </w:r>
          </w:p>
        </w:tc>
        <w:tc>
          <w:tcPr>
            <w:tcW w:w="4698" w:type="dxa"/>
          </w:tcPr>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right"/>
              <w:rPr>
                <w:color w:val="000000"/>
              </w:rPr>
            </w:pPr>
            <w:r>
              <w:rPr>
                <w:color w:val="000000"/>
              </w:rPr>
              <w:t>За Извршиоца</w:t>
            </w:r>
          </w:p>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right"/>
              <w:rPr>
                <w:color w:val="000000"/>
              </w:rPr>
            </w:pPr>
            <w:r>
              <w:rPr>
                <w:color w:val="000000"/>
              </w:rPr>
              <w:t>_____________________</w:t>
            </w:r>
          </w:p>
          <w:p w:rsidR="00AD6627"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right"/>
              <w:rPr>
                <w:color w:val="000000"/>
              </w:rPr>
            </w:pPr>
            <w:r>
              <w:rPr>
                <w:color w:val="000000"/>
              </w:rPr>
              <w:t>(печат и потпис овлашћеног представника)</w:t>
            </w:r>
          </w:p>
        </w:tc>
      </w:tr>
    </w:tbl>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rPr>
          <w:color w:val="000000"/>
        </w:rPr>
      </w:pPr>
    </w:p>
    <w:p w:rsidR="00AD6627" w:rsidRDefault="00AD6627" w:rsidP="00AD6627">
      <w:pPr>
        <w:rPr>
          <w:b/>
          <w:sz w:val="24"/>
          <w:szCs w:val="24"/>
        </w:rPr>
      </w:pPr>
    </w:p>
    <w:p w:rsidR="00AD6627" w:rsidRDefault="00AD6627" w:rsidP="00AD6627">
      <w:pPr>
        <w:rPr>
          <w:b/>
          <w:sz w:val="24"/>
          <w:szCs w:val="24"/>
        </w:rPr>
      </w:pPr>
    </w:p>
    <w:p w:rsidR="00AD6627" w:rsidRDefault="00AD6627" w:rsidP="00AD6627">
      <w:pPr>
        <w:rPr>
          <w:b/>
          <w:sz w:val="24"/>
          <w:szCs w:val="24"/>
        </w:rPr>
      </w:pPr>
    </w:p>
    <w:p w:rsidR="00AD6627" w:rsidRDefault="00AD6627" w:rsidP="00AD6627">
      <w:pPr>
        <w:rPr>
          <w:b/>
          <w:sz w:val="24"/>
          <w:szCs w:val="24"/>
        </w:rPr>
      </w:pPr>
    </w:p>
    <w:p w:rsidR="00AD6627" w:rsidRDefault="00AD6627" w:rsidP="00AD6627">
      <w:pPr>
        <w:rPr>
          <w:b/>
          <w:sz w:val="24"/>
          <w:szCs w:val="24"/>
        </w:rPr>
        <w:sectPr w:rsidR="00AD6627">
          <w:headerReference w:type="default" r:id="rId13"/>
          <w:footerReference w:type="default" r:id="rId14"/>
          <w:pgSz w:w="12240" w:h="15840"/>
          <w:pgMar w:top="1417" w:right="1417" w:bottom="1417" w:left="1417" w:header="708" w:footer="708" w:gutter="0"/>
          <w:pgNumType w:start="1"/>
          <w:cols w:space="720"/>
        </w:sectPr>
      </w:pPr>
    </w:p>
    <w:p w:rsidR="00AD6627" w:rsidRDefault="00AD6627" w:rsidP="00AD6627">
      <w:pPr>
        <w:pStyle w:val="Heading3"/>
        <w:jc w:val="center"/>
      </w:pPr>
      <w:bookmarkStart w:id="17" w:name="_Toc533502517"/>
      <w:r>
        <w:lastRenderedPageBreak/>
        <w:t>IX. ОБРАЗАЦ СТРУКТУРЕ ЦЕНЕ</w:t>
      </w:r>
      <w:bookmarkEnd w:id="17"/>
    </w:p>
    <w:p w:rsidR="00AD6627" w:rsidRPr="00571887" w:rsidRDefault="00AD6627" w:rsidP="00AD6627">
      <w:pPr>
        <w:rPr>
          <w:b/>
          <w:color w:val="000000"/>
          <w:sz w:val="24"/>
          <w:szCs w:val="24"/>
          <w:shd w:val="clear" w:color="auto" w:fill="C6D9F1"/>
        </w:rPr>
      </w:pPr>
      <w:r w:rsidRPr="00571887">
        <w:rPr>
          <w:noProof/>
          <w:lang w:eastAsia="en-US"/>
        </w:rPr>
        <w:drawing>
          <wp:inline distT="0" distB="0" distL="0" distR="0">
            <wp:extent cx="8618220" cy="47485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18220" cy="4748530"/>
                    </a:xfrm>
                    <a:prstGeom prst="rect">
                      <a:avLst/>
                    </a:prstGeom>
                    <a:noFill/>
                    <a:ln>
                      <a:noFill/>
                    </a:ln>
                  </pic:spPr>
                </pic:pic>
              </a:graphicData>
            </a:graphic>
          </wp:inline>
        </w:drawing>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right="-1084"/>
        <w:jc w:val="both"/>
        <w:rPr>
          <w:color w:val="000000"/>
          <w:sz w:val="20"/>
          <w:szCs w:val="20"/>
        </w:rPr>
      </w:pPr>
      <w:r>
        <w:rPr>
          <w:color w:val="000000"/>
          <w:sz w:val="20"/>
          <w:szCs w:val="20"/>
        </w:rPr>
        <w:t xml:space="preserve">                                                     Датум и место                                                                                              Име, презиме и потпис овлашћеног лица понуђача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540" w:right="-1084"/>
        <w:jc w:val="both"/>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s>
        <w:spacing w:after="120" w:line="240" w:lineRule="auto"/>
        <w:ind w:right="-1084"/>
        <w:rPr>
          <w:color w:val="000000"/>
          <w:sz w:val="20"/>
          <w:szCs w:val="20"/>
        </w:rPr>
      </w:pPr>
      <w:r>
        <w:rPr>
          <w:color w:val="000000"/>
          <w:sz w:val="20"/>
          <w:szCs w:val="20"/>
        </w:rPr>
        <w:t xml:space="preserve">                                </w:t>
      </w:r>
      <w:proofErr w:type="gramStart"/>
      <w:r>
        <w:rPr>
          <w:color w:val="000000"/>
          <w:sz w:val="20"/>
          <w:szCs w:val="20"/>
        </w:rPr>
        <w:t>_______________________________                                                       М.П.</w:t>
      </w:r>
      <w:proofErr w:type="gramEnd"/>
      <w:r>
        <w:rPr>
          <w:color w:val="000000"/>
          <w:sz w:val="20"/>
          <w:szCs w:val="20"/>
        </w:rPr>
        <w:t xml:space="preserve">                  ________________________________________ </w:t>
      </w:r>
    </w:p>
    <w:p w:rsidR="00AD6627" w:rsidRPr="004A5B2C" w:rsidRDefault="00AD6627" w:rsidP="00AD6627">
      <w:pPr>
        <w:tabs>
          <w:tab w:val="left" w:pos="8250"/>
        </w:tabs>
        <w:rPr>
          <w:sz w:val="20"/>
          <w:szCs w:val="20"/>
        </w:rPr>
        <w:sectPr w:rsidR="00AD6627" w:rsidRPr="004A5B2C" w:rsidSect="00AD1788">
          <w:pgSz w:w="15840" w:h="12240" w:orient="landscape"/>
          <w:pgMar w:top="1134" w:right="1134" w:bottom="1134" w:left="1134" w:header="709" w:footer="709" w:gutter="0"/>
          <w:cols w:space="720"/>
          <w:docGrid w:linePitch="299"/>
        </w:sectPr>
      </w:pPr>
      <w:r>
        <w:rPr>
          <w:sz w:val="20"/>
          <w:szCs w:val="20"/>
        </w:rPr>
        <w:tab/>
        <w:t>________________________________________</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360" w:line="240" w:lineRule="auto"/>
        <w:rPr>
          <w:color w:val="000000"/>
          <w:sz w:val="24"/>
          <w:szCs w:val="24"/>
        </w:rPr>
      </w:pPr>
      <w:r>
        <w:rPr>
          <w:b/>
          <w:color w:val="000000"/>
          <w:sz w:val="24"/>
          <w:szCs w:val="24"/>
        </w:rPr>
        <w:lastRenderedPageBreak/>
        <w:t>Упутство за попуњавање Обрасца структуре цене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color w:val="000000"/>
        </w:rPr>
        <w:t>Ред 1: Наведите назив понуђача;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color w:val="000000"/>
        </w:rPr>
        <w:t>Ред 2: Наведите валуту у којој се подноси понуда;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color w:val="000000"/>
        </w:rPr>
        <w:t xml:space="preserve">Ред 3: Трајање периода гарантовања </w:t>
      </w:r>
      <w:r>
        <w:t xml:space="preserve">износи 13 </w:t>
      </w:r>
      <w:r>
        <w:rPr>
          <w:color w:val="000000"/>
        </w:rPr>
        <w:t>година;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color w:val="000000"/>
        </w:rPr>
        <w:t>Ред 4: Дисконтна стопа је дефинисана и не може се мењати;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color w:val="000000"/>
        </w:rPr>
        <w:t>Ред 5: Дисконти фактор је обрачунат по годинама и не може се мењати;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4"/>
          <w:szCs w:val="24"/>
        </w:rPr>
      </w:pPr>
      <w:r>
        <w:rPr>
          <w:color w:val="000000"/>
        </w:rPr>
        <w:t>Ред 6: Наведите уштеду годишњих трошкова електричне енергије у току понуђеног трајањa периода гарантновања;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4"/>
          <w:szCs w:val="24"/>
        </w:rPr>
      </w:pPr>
      <w:r>
        <w:rPr>
          <w:color w:val="000000"/>
        </w:rPr>
        <w:t>Ред 7: Наведите уштеду годишњих трошкова одржавања у току понуђеног трајањa периода гарантновања;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4"/>
          <w:szCs w:val="24"/>
        </w:rPr>
      </w:pPr>
      <w:r>
        <w:rPr>
          <w:color w:val="000000"/>
        </w:rPr>
        <w:t>Ред 8: Oбрачун гарантоване годишње уштеде оперативних трошкова – податак унети у образац понуде под 4д;</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4"/>
          <w:szCs w:val="24"/>
        </w:rPr>
      </w:pPr>
      <w:r>
        <w:rPr>
          <w:color w:val="000000"/>
        </w:rPr>
        <w:t>Ред 9: Oбрачун садашње вредности укупне гарантоване уштеде, PV(R) - податак унети у образац понуде под 4ф;</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r>
        <w:rPr>
          <w:color w:val="000000"/>
        </w:rPr>
        <w:t>Ред 10: Наведите надокнаду за постигнуте гарантоване уштеде у току понуђеног трајањa периода гарантовања;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4"/>
          <w:szCs w:val="24"/>
        </w:rPr>
      </w:pPr>
      <w:r>
        <w:rPr>
          <w:color w:val="000000"/>
        </w:rPr>
        <w:t>Ред 11: Oбрачун укупне годишње накнаде - податак унети у образац понуде под 5ц;</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4"/>
          <w:szCs w:val="24"/>
        </w:rPr>
      </w:pPr>
      <w:r>
        <w:rPr>
          <w:color w:val="000000"/>
        </w:rPr>
        <w:t>Ред 12: Садашња вредност укупне надокнаде, PV(C) - податак унети у образац понуде под 5д;</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4"/>
          <w:szCs w:val="24"/>
        </w:rPr>
      </w:pPr>
      <w:r>
        <w:rPr>
          <w:color w:val="000000"/>
        </w:rPr>
        <w:t>Ред 13: Oбрачун нето садашње вредности укупних трошкова уговора, NPV(C) - податак унети у образац понуде под 6;</w:t>
      </w:r>
    </w:p>
    <w:p w:rsidR="00AD6627" w:rsidRDefault="00AD6627" w:rsidP="00AD6627">
      <w:pPr>
        <w:widowControl w:val="0"/>
        <w:pBdr>
          <w:top w:val="nil"/>
          <w:left w:val="nil"/>
          <w:bottom w:val="nil"/>
          <w:right w:val="nil"/>
          <w:between w:val="nil"/>
        </w:pBdr>
        <w:spacing w:after="0"/>
        <w:rPr>
          <w:b/>
          <w:sz w:val="24"/>
          <w:szCs w:val="24"/>
        </w:rPr>
      </w:pPr>
    </w:p>
    <w:p w:rsidR="00AD6627" w:rsidRDefault="00AD6627" w:rsidP="00AD6627">
      <w:pPr>
        <w:widowControl w:val="0"/>
        <w:pBdr>
          <w:top w:val="nil"/>
          <w:left w:val="nil"/>
          <w:bottom w:val="nil"/>
          <w:right w:val="nil"/>
          <w:between w:val="nil"/>
        </w:pBdr>
        <w:spacing w:after="0"/>
        <w:rPr>
          <w:b/>
          <w:sz w:val="24"/>
          <w:szCs w:val="24"/>
        </w:rPr>
      </w:pPr>
    </w:p>
    <w:p w:rsidR="00AD6627" w:rsidRDefault="00AD6627" w:rsidP="00AD6627">
      <w:pPr>
        <w:widowControl w:val="0"/>
        <w:pBdr>
          <w:top w:val="nil"/>
          <w:left w:val="nil"/>
          <w:bottom w:val="nil"/>
          <w:right w:val="nil"/>
          <w:between w:val="nil"/>
        </w:pBdr>
        <w:spacing w:after="0"/>
        <w:rPr>
          <w:b/>
          <w:sz w:val="24"/>
          <w:szCs w:val="24"/>
        </w:rPr>
      </w:pPr>
    </w:p>
    <w:p w:rsidR="00AD6627" w:rsidRDefault="00AD6627" w:rsidP="00AD6627">
      <w:pPr>
        <w:widowControl w:val="0"/>
        <w:pBdr>
          <w:top w:val="nil"/>
          <w:left w:val="nil"/>
          <w:bottom w:val="nil"/>
          <w:right w:val="nil"/>
          <w:between w:val="nil"/>
        </w:pBdr>
        <w:spacing w:after="0"/>
        <w:rPr>
          <w:b/>
          <w:sz w:val="24"/>
          <w:szCs w:val="24"/>
        </w:rPr>
        <w:sectPr w:rsidR="00AD6627" w:rsidSect="00AD1788">
          <w:pgSz w:w="12240" w:h="15840"/>
          <w:pgMar w:top="1417" w:right="1417" w:bottom="1417" w:left="1417" w:header="708" w:footer="708" w:gutter="0"/>
          <w:cols w:space="720"/>
          <w:docGrid w:linePitch="299"/>
        </w:sect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right="-1084"/>
        <w:jc w:val="both"/>
        <w:rPr>
          <w:color w:val="000000"/>
          <w:sz w:val="20"/>
          <w:szCs w:val="20"/>
        </w:rPr>
        <w:sectPr w:rsidR="00AD6627" w:rsidSect="00AD1788">
          <w:pgSz w:w="12240" w:h="15840"/>
          <w:pgMar w:top="1417" w:right="1417" w:bottom="1417" w:left="1417" w:header="708" w:footer="708" w:gutter="0"/>
          <w:cols w:space="720"/>
        </w:sectPr>
      </w:pPr>
    </w:p>
    <w:p w:rsidR="00AD6627" w:rsidRDefault="00AD6627" w:rsidP="00AD6627">
      <w:pPr>
        <w:pStyle w:val="Heading3"/>
        <w:jc w:val="center"/>
      </w:pPr>
      <w:bookmarkStart w:id="18" w:name="_Toc533502518"/>
      <w:r>
        <w:lastRenderedPageBreak/>
        <w:t>X ОБРАЗАЦ ПРЕЛИМИНАРНОГ ТЕХНИЧКОГ РЕШЕЊА</w:t>
      </w:r>
      <w:bookmarkEnd w:id="18"/>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sz w:val="20"/>
          <w:szCs w:val="20"/>
          <w:shd w:val="clear" w:color="auto" w:fill="C6D9F1"/>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color w:val="000000"/>
        </w:rPr>
        <w:t xml:space="preserve">УПУТСТВО: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Потребно је да прелиминарно техничко решење садржи опис начина на који Понуђач планира да испуни своје уговорне обавезе.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Ово решење се не вреднује као један од критеријума за избор, али се користи као критеријум за утврђивање испуњавања или неиспуњавања техничких захтева за пружање услуга у току припремног периода реализације и гарантног периода, објашњених у делу III и IV конкурсне документације.</w:t>
      </w:r>
      <w:proofErr w:type="gramEnd"/>
      <w:r>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Прелиминарно техничко решење треба да садржи опис дела система ЈО након модернизације и обрачуна уштеда трошкова енергије и одржавања.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Податке и информације о предузећу (каталоге, брошуре и сертификате) потребно је доставити у прилогу уз понуду.</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proofErr w:type="gramStart"/>
      <w:r>
        <w:rPr>
          <w:color w:val="000000"/>
        </w:rPr>
        <w:t>Доказе о испуњености техничких критеријума за предложену опрему потребно је доставити у прилогу уз прелиминарно техничко решење.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b/>
          <w:color w:val="000000"/>
        </w:rPr>
        <w:t>ПОГЛАВЉЕ I: Подаци информације о Понуђачу (највише 3 стране)</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proofErr w:type="gramStart"/>
      <w:r>
        <w:rPr>
          <w:color w:val="000000"/>
        </w:rPr>
        <w:t>Ово поглавље треба да садржи податке и информације о Понуђачу и конзорцијуму партнера (у случају да се ради о заједничкој понуди или понуђачу са подизвођачем, као и о предложеном Подизвођачу (или више њих).</w:t>
      </w:r>
      <w:proofErr w:type="gramEnd"/>
      <w:r>
        <w:rPr>
          <w:color w:val="000000"/>
        </w:rPr>
        <w:t xml:space="preserve"> Поглавље треба да садржи податке о привредном </w:t>
      </w:r>
      <w:proofErr w:type="gramStart"/>
      <w:r>
        <w:rPr>
          <w:color w:val="000000"/>
        </w:rPr>
        <w:t>друштву(</w:t>
      </w:r>
      <w:proofErr w:type="gramEnd"/>
      <w:r>
        <w:rPr>
          <w:color w:val="000000"/>
        </w:rPr>
        <w:t xml:space="preserve">или више њих), финансијском и техничком капацитету и досадашњем искуству. </w:t>
      </w:r>
      <w:proofErr w:type="gramStart"/>
      <w:r>
        <w:rPr>
          <w:color w:val="000000"/>
        </w:rPr>
        <w:t>Ови подаци не замењују прописану документацију која је неопходна као доказ за испуњење додатних услова.</w:t>
      </w:r>
      <w:proofErr w:type="gramEnd"/>
      <w:r>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b/>
          <w:color w:val="000000"/>
        </w:rPr>
        <w:t>ПОГЛАВЉЕ II: Предлог прелиминарног решења за модернизацију система ЈО</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У овом поглављу потребно је описати предложени концепт мера за уштеду електричне енергије укључујући податке и информације о предложеној технологији и њеним карактеристикама, светлотехничком прорачуну.</w:t>
      </w:r>
      <w:proofErr w:type="gramEnd"/>
      <w:r>
        <w:rPr>
          <w:color w:val="000000"/>
        </w:rPr>
        <w:t xml:space="preserve"> </w:t>
      </w:r>
      <w:proofErr w:type="gramStart"/>
      <w:r>
        <w:rPr>
          <w:color w:val="000000"/>
        </w:rPr>
        <w:t>Сертификате и остале доказе о испуњености минималних техничких захтева за опрему треба дати као прилоге уз прелиминарно техничко решење.</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roofErr w:type="gramStart"/>
      <w:r>
        <w:rPr>
          <w:color w:val="000000"/>
        </w:rPr>
        <w:t>Потребно је да Понуђач достави динамички план и рокове за Припремни период и Период имплементације.</w:t>
      </w:r>
      <w:proofErr w:type="gramEnd"/>
      <w:r>
        <w:rPr>
          <w:color w:val="000000"/>
        </w:rPr>
        <w:t xml:space="preserve">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rPr>
      </w:pPr>
    </w:p>
    <w:p w:rsidR="00AD6627" w:rsidRDefault="00AD6627" w:rsidP="00AD6627">
      <w:pPr>
        <w:pStyle w:val="Heading3"/>
        <w:rPr>
          <w:b w:val="0"/>
          <w:color w:val="000000"/>
          <w:sz w:val="22"/>
          <w:szCs w:val="22"/>
        </w:rPr>
      </w:pPr>
    </w:p>
    <w:p w:rsidR="00AD6627" w:rsidRPr="00565388" w:rsidRDefault="00AD6627" w:rsidP="00AD6627"/>
    <w:p w:rsidR="00AD6627" w:rsidRPr="007D4C18" w:rsidRDefault="00AD6627" w:rsidP="00AD6627">
      <w:pPr>
        <w:pStyle w:val="Heading3"/>
        <w:jc w:val="center"/>
        <w:rPr>
          <w:color w:val="000000"/>
        </w:rPr>
      </w:pPr>
      <w:bookmarkStart w:id="19" w:name="_Toc533502519"/>
      <w:r w:rsidRPr="007D4C18">
        <w:lastRenderedPageBreak/>
        <w:t>XI OБРАЗАЦ ТРOШКОВА ПРИПРЕМЕ ПОНУДЕ</w:t>
      </w:r>
      <w:bookmarkEnd w:id="19"/>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sz w:val="20"/>
          <w:szCs w:val="20"/>
        </w:rPr>
      </w:pPr>
      <w:proofErr w:type="gramStart"/>
      <w:r>
        <w:rPr>
          <w:color w:val="000000"/>
        </w:rPr>
        <w:t>У складу са чланом 88.</w:t>
      </w:r>
      <w:proofErr w:type="gramEnd"/>
      <w:r>
        <w:rPr>
          <w:color w:val="000000"/>
        </w:rPr>
        <w:t xml:space="preserve"> </w:t>
      </w:r>
      <w:proofErr w:type="gramStart"/>
      <w:r>
        <w:rPr>
          <w:color w:val="000000"/>
        </w:rPr>
        <w:t>став</w:t>
      </w:r>
      <w:proofErr w:type="gramEnd"/>
      <w:r>
        <w:rPr>
          <w:color w:val="000000"/>
        </w:rPr>
        <w:t xml:space="preserve"> 1. Закона, понуђач _</w:t>
      </w:r>
      <w:r>
        <w:rPr>
          <w:color w:val="000000"/>
          <w:u w:val="single"/>
        </w:rPr>
        <w:t>_______________</w:t>
      </w:r>
      <w:r>
        <w:rPr>
          <w:color w:val="000000"/>
        </w:rPr>
        <w:t>______________</w:t>
      </w:r>
      <w:proofErr w:type="gramStart"/>
      <w:r>
        <w:rPr>
          <w:color w:val="000000"/>
        </w:rPr>
        <w:t>_</w:t>
      </w:r>
      <w:r>
        <w:rPr>
          <w:i/>
          <w:color w:val="000000"/>
        </w:rPr>
        <w:t>(</w:t>
      </w:r>
      <w:proofErr w:type="gramEnd"/>
      <w:r>
        <w:rPr>
          <w:i/>
          <w:color w:val="000000"/>
        </w:rPr>
        <w:t xml:space="preserve">навести назив понуђача), </w:t>
      </w:r>
      <w:r>
        <w:rPr>
          <w:color w:val="000000"/>
        </w:rPr>
        <w:t>доставља укупан износ и структуру трошкова припремања понуде, како следи у табели: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sz w:val="20"/>
          <w:szCs w:val="20"/>
        </w:rPr>
      </w:pPr>
    </w:p>
    <w:tbl>
      <w:tblPr>
        <w:tblW w:w="8864" w:type="dxa"/>
        <w:tblInd w:w="78" w:type="dxa"/>
        <w:tblLayout w:type="fixed"/>
        <w:tblLook w:val="0000"/>
      </w:tblPr>
      <w:tblGrid>
        <w:gridCol w:w="6334"/>
        <w:gridCol w:w="2530"/>
      </w:tblGrid>
      <w:tr w:rsidR="00AD6627" w:rsidTr="00AD1788">
        <w:trPr>
          <w:trHeight w:val="260"/>
        </w:trPr>
        <w:tc>
          <w:tcPr>
            <w:tcW w:w="6334"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before="120" w:after="120" w:line="240" w:lineRule="auto"/>
              <w:jc w:val="center"/>
            </w:pPr>
            <w:r>
              <w:rPr>
                <w:b/>
                <w:i/>
                <w:color w:val="000000"/>
              </w:rPr>
              <w:t>ВРСТА ТРОШКА</w:t>
            </w:r>
          </w:p>
        </w:tc>
        <w:tc>
          <w:tcPr>
            <w:tcW w:w="2530"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before="120" w:after="120" w:line="240" w:lineRule="auto"/>
              <w:jc w:val="center"/>
            </w:pPr>
            <w:r>
              <w:rPr>
                <w:b/>
                <w:i/>
                <w:color w:val="000000"/>
              </w:rPr>
              <w:t>ИЗНОС У RSD</w:t>
            </w:r>
          </w:p>
        </w:tc>
      </w:tr>
      <w:tr w:rsidR="00AD6627" w:rsidTr="00AD1788">
        <w:trPr>
          <w:trHeight w:val="280"/>
        </w:trPr>
        <w:tc>
          <w:tcPr>
            <w:tcW w:w="6334"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c>
          <w:tcPr>
            <w:tcW w:w="2530"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jc w:val="right"/>
            </w:pPr>
          </w:p>
        </w:tc>
      </w:tr>
      <w:tr w:rsidR="00AD6627" w:rsidTr="00AD1788">
        <w:trPr>
          <w:trHeight w:val="280"/>
        </w:trPr>
        <w:tc>
          <w:tcPr>
            <w:tcW w:w="6334"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c>
          <w:tcPr>
            <w:tcW w:w="2530"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jc w:val="right"/>
            </w:pPr>
          </w:p>
        </w:tc>
      </w:tr>
      <w:tr w:rsidR="00AD6627" w:rsidTr="00AD1788">
        <w:trPr>
          <w:trHeight w:val="280"/>
        </w:trPr>
        <w:tc>
          <w:tcPr>
            <w:tcW w:w="6334"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c>
          <w:tcPr>
            <w:tcW w:w="2530"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jc w:val="right"/>
            </w:pPr>
          </w:p>
        </w:tc>
      </w:tr>
      <w:tr w:rsidR="00AD6627" w:rsidTr="00AD1788">
        <w:trPr>
          <w:trHeight w:val="280"/>
        </w:trPr>
        <w:tc>
          <w:tcPr>
            <w:tcW w:w="6334"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pPr>
          </w:p>
        </w:tc>
        <w:tc>
          <w:tcPr>
            <w:tcW w:w="2530"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jc w:val="right"/>
            </w:pPr>
          </w:p>
        </w:tc>
      </w:tr>
      <w:tr w:rsidR="00AD6627" w:rsidTr="00AD1788">
        <w:trPr>
          <w:trHeight w:val="500"/>
        </w:trPr>
        <w:tc>
          <w:tcPr>
            <w:tcW w:w="6334"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before="120" w:after="120" w:line="240" w:lineRule="auto"/>
              <w:jc w:val="both"/>
              <w:rPr>
                <w:color w:val="000000"/>
                <w:sz w:val="20"/>
                <w:szCs w:val="20"/>
              </w:rPr>
            </w:pPr>
          </w:p>
          <w:p w:rsidR="00AD6627" w:rsidRDefault="00AD6627" w:rsidP="00AD1788">
            <w:pPr>
              <w:spacing w:before="120" w:after="120" w:line="240" w:lineRule="auto"/>
              <w:jc w:val="both"/>
            </w:pPr>
            <w:r>
              <w:rPr>
                <w:b/>
                <w:i/>
                <w:color w:val="000000"/>
              </w:rPr>
              <w:t>УКУПАН ИЗНОС ТРОШКОВА ПРИПРЕМАЊА ПОНУДЕ</w:t>
            </w:r>
          </w:p>
        </w:tc>
        <w:tc>
          <w:tcPr>
            <w:tcW w:w="2530"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tcPr>
          <w:p w:rsidR="00AD6627" w:rsidRDefault="00AD6627" w:rsidP="00AD1788">
            <w:pPr>
              <w:spacing w:after="0" w:line="240" w:lineRule="auto"/>
              <w:jc w:val="right"/>
              <w:rPr>
                <w:b/>
              </w:rPr>
            </w:pPr>
          </w:p>
          <w:p w:rsidR="00AD6627" w:rsidRDefault="00AD6627" w:rsidP="00AD1788">
            <w:pPr>
              <w:spacing w:after="0" w:line="240" w:lineRule="auto"/>
              <w:jc w:val="right"/>
              <w:rPr>
                <w:b/>
              </w:rPr>
            </w:pPr>
          </w:p>
        </w:tc>
      </w:tr>
    </w:tbl>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sz w:val="20"/>
          <w:szCs w:val="20"/>
        </w:rPr>
      </w:pPr>
    </w:p>
    <w:p w:rsidR="00AD6627" w:rsidRDefault="00AD6627" w:rsidP="00AD6627">
      <w:pPr>
        <w:tabs>
          <w:tab w:val="left" w:pos="861"/>
          <w:tab w:val="left" w:pos="1569"/>
          <w:tab w:val="left" w:pos="2277"/>
          <w:tab w:val="left" w:pos="2985"/>
          <w:tab w:val="left" w:pos="3693"/>
          <w:tab w:val="left" w:pos="4401"/>
          <w:tab w:val="left" w:pos="5109"/>
          <w:tab w:val="left" w:pos="5817"/>
          <w:tab w:val="left" w:pos="6525"/>
          <w:tab w:val="left" w:pos="7233"/>
          <w:tab w:val="left" w:pos="7941"/>
          <w:tab w:val="left" w:pos="8649"/>
          <w:tab w:val="left" w:pos="9357"/>
        </w:tabs>
        <w:spacing w:after="0" w:line="240" w:lineRule="auto"/>
        <w:ind w:left="153" w:hanging="153"/>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proofErr w:type="gramStart"/>
      <w:r>
        <w:rPr>
          <w:color w:val="000000"/>
        </w:rPr>
        <w:t>Трошкове припреме и подношења понуде сноси искључиво понуђач и не може тражити од наручиоца накнаду трошкова.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color w:val="00000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firstLine="426"/>
        <w:jc w:val="both"/>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r>
        <w:rPr>
          <w:b/>
          <w:i/>
          <w:color w:val="000000"/>
          <w:sz w:val="20"/>
          <w:szCs w:val="20"/>
        </w:rPr>
        <w:t xml:space="preserve">Напомена: </w:t>
      </w:r>
      <w:r>
        <w:rPr>
          <w:i/>
          <w:color w:val="000000"/>
          <w:sz w:val="20"/>
          <w:szCs w:val="20"/>
        </w:rPr>
        <w:t>Достављање овог обрасца није обавезно.</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sz w:val="20"/>
          <w:szCs w:val="20"/>
        </w:rPr>
      </w:pPr>
    </w:p>
    <w:tbl>
      <w:tblPr>
        <w:tblW w:w="9242" w:type="dxa"/>
        <w:tblInd w:w="78" w:type="dxa"/>
        <w:tblLayout w:type="fixed"/>
        <w:tblLook w:val="0000"/>
      </w:tblPr>
      <w:tblGrid>
        <w:gridCol w:w="3080"/>
        <w:gridCol w:w="3068"/>
        <w:gridCol w:w="3094"/>
      </w:tblGrid>
      <w:tr w:rsidR="00AD6627" w:rsidTr="00AD1788">
        <w:trPr>
          <w:trHeight w:val="240"/>
        </w:trPr>
        <w:tc>
          <w:tcPr>
            <w:tcW w:w="3080" w:type="dxa"/>
            <w:shd w:val="clear" w:color="auto" w:fill="FFFFFF"/>
            <w:tcMar>
              <w:left w:w="80" w:type="dxa"/>
              <w:right w:w="80" w:type="dxa"/>
            </w:tcMar>
            <w:vAlign w:val="center"/>
          </w:tcPr>
          <w:p w:rsidR="00AD6627" w:rsidRDefault="00AD6627" w:rsidP="00AD1788">
            <w:pPr>
              <w:spacing w:after="120" w:line="240" w:lineRule="auto"/>
              <w:jc w:val="center"/>
            </w:pPr>
            <w:r>
              <w:rPr>
                <w:color w:val="000000"/>
              </w:rPr>
              <w:t>Датум:</w:t>
            </w:r>
          </w:p>
        </w:tc>
        <w:tc>
          <w:tcPr>
            <w:tcW w:w="3068" w:type="dxa"/>
            <w:shd w:val="clear" w:color="auto" w:fill="FFFFFF"/>
            <w:tcMar>
              <w:left w:w="80" w:type="dxa"/>
              <w:right w:w="80" w:type="dxa"/>
            </w:tcMar>
            <w:vAlign w:val="center"/>
          </w:tcPr>
          <w:p w:rsidR="00AD6627" w:rsidRDefault="00AD6627" w:rsidP="00AD1788">
            <w:pPr>
              <w:spacing w:after="120" w:line="240" w:lineRule="auto"/>
              <w:jc w:val="center"/>
            </w:pPr>
            <w:r>
              <w:rPr>
                <w:color w:val="000000"/>
              </w:rPr>
              <w:t>М.П.</w:t>
            </w:r>
          </w:p>
        </w:tc>
        <w:tc>
          <w:tcPr>
            <w:tcW w:w="3094" w:type="dxa"/>
            <w:shd w:val="clear" w:color="auto" w:fill="FFFFFF"/>
            <w:tcMar>
              <w:left w:w="80" w:type="dxa"/>
              <w:right w:w="80" w:type="dxa"/>
            </w:tcMar>
            <w:vAlign w:val="center"/>
          </w:tcPr>
          <w:p w:rsidR="00AD6627" w:rsidRDefault="00AD6627" w:rsidP="00AD1788">
            <w:pPr>
              <w:spacing w:after="120" w:line="240" w:lineRule="auto"/>
              <w:jc w:val="center"/>
            </w:pPr>
            <w:r>
              <w:rPr>
                <w:color w:val="000000"/>
              </w:rPr>
              <w:t>Потпис Понуђача</w:t>
            </w:r>
          </w:p>
        </w:tc>
      </w:tr>
      <w:tr w:rsidR="00AD6627" w:rsidTr="00AD1788">
        <w:trPr>
          <w:trHeight w:val="280"/>
        </w:trPr>
        <w:tc>
          <w:tcPr>
            <w:tcW w:w="3080" w:type="dxa"/>
            <w:tcBorders>
              <w:bottom w:val="single" w:sz="4" w:space="0" w:color="000000"/>
            </w:tcBorders>
            <w:shd w:val="clear" w:color="auto" w:fill="FFFFFF"/>
            <w:tcMar>
              <w:left w:w="80" w:type="dxa"/>
              <w:right w:w="80" w:type="dxa"/>
            </w:tcMar>
          </w:tcPr>
          <w:p w:rsidR="00AD6627" w:rsidRDefault="00AD6627" w:rsidP="00AD1788">
            <w:pPr>
              <w:spacing w:after="0" w:line="240" w:lineRule="auto"/>
              <w:jc w:val="center"/>
            </w:pPr>
          </w:p>
        </w:tc>
        <w:tc>
          <w:tcPr>
            <w:tcW w:w="3068" w:type="dxa"/>
            <w:shd w:val="clear" w:color="auto" w:fill="FFFFFF"/>
            <w:tcMar>
              <w:left w:w="80" w:type="dxa"/>
              <w:right w:w="80" w:type="dxa"/>
            </w:tcMar>
          </w:tcPr>
          <w:p w:rsidR="00AD6627" w:rsidRDefault="00AD6627" w:rsidP="00AD1788">
            <w:pPr>
              <w:spacing w:after="0" w:line="240" w:lineRule="auto"/>
            </w:pPr>
          </w:p>
        </w:tc>
        <w:tc>
          <w:tcPr>
            <w:tcW w:w="3094" w:type="dxa"/>
            <w:tcBorders>
              <w:bottom w:val="single" w:sz="4" w:space="0" w:color="000000"/>
            </w:tcBorders>
            <w:shd w:val="clear" w:color="auto" w:fill="FFFFFF"/>
            <w:tcMar>
              <w:left w:w="80" w:type="dxa"/>
              <w:right w:w="80" w:type="dxa"/>
            </w:tcMar>
          </w:tcPr>
          <w:p w:rsidR="00AD6627" w:rsidRDefault="00AD6627" w:rsidP="00AD1788">
            <w:pPr>
              <w:spacing w:after="0" w:line="240" w:lineRule="auto"/>
            </w:pPr>
          </w:p>
        </w:tc>
      </w:tr>
    </w:tbl>
    <w:p w:rsidR="00AD6627" w:rsidRDefault="00AD6627" w:rsidP="00AD6627">
      <w:pPr>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rPr>
          <w:color w:val="000000"/>
          <w:sz w:val="20"/>
          <w:szCs w:val="2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rPr>
          <w:color w:val="000000"/>
          <w:sz w:val="20"/>
          <w:szCs w:val="20"/>
        </w:rPr>
      </w:pPr>
    </w:p>
    <w:p w:rsidR="00AD6627" w:rsidRDefault="00AD6627" w:rsidP="00AD6627">
      <w:pPr>
        <w:keepNext/>
        <w:keepLines/>
        <w:spacing w:before="240" w:after="240" w:line="240" w:lineRule="auto"/>
        <w:ind w:left="851" w:hanging="851"/>
        <w:rPr>
          <w:color w:val="000000"/>
          <w:sz w:val="20"/>
          <w:szCs w:val="20"/>
        </w:rPr>
      </w:pPr>
    </w:p>
    <w:p w:rsidR="00AD6627" w:rsidRPr="007D4C18" w:rsidRDefault="00AD6627" w:rsidP="00AD6627">
      <w:pPr>
        <w:keepNext/>
        <w:keepLines/>
        <w:spacing w:before="240" w:after="240" w:line="240" w:lineRule="auto"/>
        <w:ind w:left="851" w:hanging="851"/>
        <w:rPr>
          <w:sz w:val="28"/>
          <w:szCs w:val="24"/>
        </w:rPr>
      </w:pPr>
    </w:p>
    <w:p w:rsidR="00AD6627" w:rsidRPr="007D4C18" w:rsidRDefault="00AD6627" w:rsidP="00AD6627">
      <w:pPr>
        <w:pStyle w:val="Heading3"/>
        <w:jc w:val="center"/>
      </w:pPr>
      <w:bookmarkStart w:id="20" w:name="_Toc533502520"/>
      <w:r w:rsidRPr="007D4C18">
        <w:t>XII ОБРАЗАЦ ИЗЈАВЕ О НЕЗАВИСНОЈ ПОНУДИ</w:t>
      </w:r>
      <w:bookmarkEnd w:id="20"/>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color w:val="000000"/>
          <w:shd w:val="clear" w:color="auto" w:fill="C6D9F1"/>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color w:val="000000"/>
        </w:rPr>
      </w:pPr>
      <w:proofErr w:type="gramStart"/>
      <w:r>
        <w:rPr>
          <w:color w:val="000000"/>
        </w:rPr>
        <w:t>У складу са чланом 26.</w:t>
      </w:r>
      <w:proofErr w:type="gramEnd"/>
      <w:r>
        <w:rPr>
          <w:color w:val="000000"/>
        </w:rPr>
        <w:t xml:space="preserve"> Закона, _________________________________________________________ </w:t>
      </w:r>
      <w:r w:rsidRPr="007D4C18">
        <w:rPr>
          <w:i/>
          <w:color w:val="000000"/>
        </w:rPr>
        <w:t>(назив понуђача)</w:t>
      </w:r>
      <w:r>
        <w:rPr>
          <w:i/>
          <w:color w:val="000000"/>
        </w:rPr>
        <w:t>,</w:t>
      </w:r>
      <w:r>
        <w:rPr>
          <w:color w:val="000000"/>
        </w:rPr>
        <w:t xml:space="preserve"> даје: </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center"/>
        <w:rPr>
          <w:color w:val="000000"/>
        </w:rPr>
      </w:pPr>
      <w:r>
        <w:rPr>
          <w:b/>
          <w:color w:val="000000"/>
        </w:rPr>
        <w:t>ИЗЈАВУ</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firstLine="227"/>
        <w:jc w:val="center"/>
        <w:rPr>
          <w:color w:val="000000"/>
        </w:rPr>
      </w:pPr>
      <w:r>
        <w:rPr>
          <w:b/>
          <w:color w:val="000000"/>
        </w:rPr>
        <w:t>О НЕЗАВИСНОЈ ПОНУДИ</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roofErr w:type="gramStart"/>
      <w:r>
        <w:rPr>
          <w:color w:val="000000"/>
        </w:rPr>
        <w:t xml:space="preserve">Под пуном материјалном и кривичном одговорношћу потврђујем да сам понуду у поступку јавне набавке у отвореном поступку јавне набавке за избор приватног партнера и доделу уговора о јавно-приватном партнерству </w:t>
      </w:r>
      <w:r w:rsidRPr="00AB24D8">
        <w:rPr>
          <w:color w:val="000000"/>
        </w:rPr>
        <w:t xml:space="preserve">за вршење услуга </w:t>
      </w:r>
      <w:r>
        <w:rPr>
          <w:color w:val="000000"/>
        </w:rPr>
        <w:t>реконструкције, рационализације и одржавања</w:t>
      </w:r>
      <w:r w:rsidRPr="00AB24D8">
        <w:rPr>
          <w:color w:val="000000"/>
        </w:rPr>
        <w:t xml:space="preserve"> система јавног осветљења пр</w:t>
      </w:r>
      <w:r>
        <w:rPr>
          <w:color w:val="000000"/>
        </w:rPr>
        <w:t xml:space="preserve">именом мера уштеде енергије са </w:t>
      </w:r>
      <w:r w:rsidRPr="00AB24D8">
        <w:rPr>
          <w:color w:val="000000"/>
        </w:rPr>
        <w:t xml:space="preserve">LED технологијом на територији општине </w:t>
      </w:r>
      <w:r>
        <w:rPr>
          <w:color w:val="000000"/>
        </w:rPr>
        <w:t>Бечеј, ЈН бр.</w:t>
      </w:r>
      <w:proofErr w:type="gramEnd"/>
      <w:r w:rsidR="00A97182">
        <w:rPr>
          <w:color w:val="000000"/>
        </w:rPr>
        <w:t xml:space="preserve"> </w:t>
      </w:r>
      <w:proofErr w:type="gramStart"/>
      <w:r w:rsidR="00A97182">
        <w:rPr>
          <w:color w:val="000000"/>
        </w:rPr>
        <w:t>16/19</w:t>
      </w:r>
      <w:r>
        <w:rPr>
          <w:color w:val="000000"/>
        </w:rPr>
        <w:t>, поднео независно, без договора са другим понуђачима или заинтересованим лицима.</w:t>
      </w:r>
      <w:proofErr w:type="gramEnd"/>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firstLine="227"/>
        <w:jc w:val="both"/>
        <w:rPr>
          <w:color w:val="000000"/>
        </w:rPr>
      </w:pPr>
    </w:p>
    <w:tbl>
      <w:tblPr>
        <w:tblW w:w="9242" w:type="dxa"/>
        <w:tblInd w:w="78" w:type="dxa"/>
        <w:tblLayout w:type="fixed"/>
        <w:tblLook w:val="0000"/>
      </w:tblPr>
      <w:tblGrid>
        <w:gridCol w:w="3080"/>
        <w:gridCol w:w="3065"/>
        <w:gridCol w:w="3097"/>
      </w:tblGrid>
      <w:tr w:rsidR="00AD6627" w:rsidTr="00AD1788">
        <w:trPr>
          <w:trHeight w:val="240"/>
        </w:trPr>
        <w:tc>
          <w:tcPr>
            <w:tcW w:w="3080" w:type="dxa"/>
            <w:shd w:val="clear" w:color="auto" w:fill="FFFFFF"/>
            <w:tcMar>
              <w:left w:w="80" w:type="dxa"/>
              <w:right w:w="80" w:type="dxa"/>
            </w:tcMar>
            <w:vAlign w:val="center"/>
          </w:tcPr>
          <w:p w:rsidR="00AD6627" w:rsidRDefault="00AD6627" w:rsidP="00AD1788">
            <w:pPr>
              <w:spacing w:after="120" w:line="240" w:lineRule="auto"/>
              <w:jc w:val="center"/>
            </w:pPr>
            <w:r>
              <w:rPr>
                <w:color w:val="000000"/>
              </w:rPr>
              <w:t>Датум:</w:t>
            </w:r>
          </w:p>
        </w:tc>
        <w:tc>
          <w:tcPr>
            <w:tcW w:w="3065" w:type="dxa"/>
            <w:shd w:val="clear" w:color="auto" w:fill="FFFFFF"/>
            <w:tcMar>
              <w:left w:w="80" w:type="dxa"/>
              <w:right w:w="80" w:type="dxa"/>
            </w:tcMar>
            <w:vAlign w:val="center"/>
          </w:tcPr>
          <w:p w:rsidR="00AD6627" w:rsidRDefault="00AD6627" w:rsidP="00AD1788">
            <w:pPr>
              <w:spacing w:after="120" w:line="240" w:lineRule="auto"/>
              <w:jc w:val="center"/>
            </w:pPr>
            <w:r>
              <w:rPr>
                <w:color w:val="000000"/>
              </w:rPr>
              <w:t>М.П.</w:t>
            </w:r>
          </w:p>
        </w:tc>
        <w:tc>
          <w:tcPr>
            <w:tcW w:w="3097" w:type="dxa"/>
            <w:shd w:val="clear" w:color="auto" w:fill="FFFFFF"/>
            <w:tcMar>
              <w:left w:w="80" w:type="dxa"/>
              <w:right w:w="80" w:type="dxa"/>
            </w:tcMar>
            <w:vAlign w:val="center"/>
          </w:tcPr>
          <w:p w:rsidR="00AD6627" w:rsidRDefault="00AD6627" w:rsidP="00AD1788">
            <w:pPr>
              <w:spacing w:after="120" w:line="240" w:lineRule="auto"/>
              <w:jc w:val="center"/>
            </w:pPr>
            <w:r>
              <w:rPr>
                <w:color w:val="000000"/>
              </w:rPr>
              <w:t>Потпис Понуђача</w:t>
            </w:r>
          </w:p>
        </w:tc>
      </w:tr>
      <w:tr w:rsidR="00AD6627" w:rsidTr="00AD1788">
        <w:trPr>
          <w:trHeight w:val="280"/>
        </w:trPr>
        <w:tc>
          <w:tcPr>
            <w:tcW w:w="3080" w:type="dxa"/>
            <w:tcBorders>
              <w:bottom w:val="single" w:sz="4" w:space="0" w:color="000000"/>
            </w:tcBorders>
            <w:shd w:val="clear" w:color="auto" w:fill="FFFFFF"/>
            <w:tcMar>
              <w:left w:w="80" w:type="dxa"/>
              <w:right w:w="80" w:type="dxa"/>
            </w:tcMar>
          </w:tcPr>
          <w:p w:rsidR="00AD6627" w:rsidRDefault="00AD6627" w:rsidP="00AD1788">
            <w:pPr>
              <w:spacing w:after="0" w:line="240" w:lineRule="auto"/>
            </w:pPr>
          </w:p>
        </w:tc>
        <w:tc>
          <w:tcPr>
            <w:tcW w:w="3065" w:type="dxa"/>
            <w:shd w:val="clear" w:color="auto" w:fill="FFFFFF"/>
            <w:tcMar>
              <w:left w:w="80" w:type="dxa"/>
              <w:right w:w="80" w:type="dxa"/>
            </w:tcMar>
          </w:tcPr>
          <w:p w:rsidR="00AD6627" w:rsidRDefault="00AD6627" w:rsidP="00AD1788">
            <w:pPr>
              <w:spacing w:after="0" w:line="240" w:lineRule="auto"/>
            </w:pPr>
          </w:p>
        </w:tc>
        <w:tc>
          <w:tcPr>
            <w:tcW w:w="3097" w:type="dxa"/>
            <w:tcBorders>
              <w:bottom w:val="single" w:sz="4" w:space="0" w:color="000000"/>
            </w:tcBorders>
            <w:shd w:val="clear" w:color="auto" w:fill="FFFFFF"/>
            <w:tcMar>
              <w:left w:w="80" w:type="dxa"/>
              <w:right w:w="80" w:type="dxa"/>
            </w:tcMar>
          </w:tcPr>
          <w:p w:rsidR="00AD6627" w:rsidRDefault="00AD6627" w:rsidP="00AD1788">
            <w:pPr>
              <w:spacing w:after="0" w:line="240" w:lineRule="auto"/>
            </w:pPr>
          </w:p>
        </w:tc>
      </w:tr>
    </w:tbl>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firstLine="227"/>
        <w:jc w:val="both"/>
        <w:rPr>
          <w:color w:val="000000"/>
        </w:rPr>
      </w:pPr>
    </w:p>
    <w:p w:rsidR="00AD6627" w:rsidRDefault="00AD6627" w:rsidP="00AD6627">
      <w:pPr>
        <w:tabs>
          <w:tab w:val="left" w:pos="6028"/>
          <w:tab w:val="left" w:pos="6372"/>
          <w:tab w:val="left" w:pos="7080"/>
          <w:tab w:val="left" w:pos="7788"/>
          <w:tab w:val="left" w:pos="8496"/>
          <w:tab w:val="left" w:pos="9204"/>
        </w:tabs>
        <w:spacing w:after="120" w:line="240" w:lineRule="auto"/>
        <w:rPr>
          <w:color w:val="000000"/>
        </w:rPr>
      </w:pPr>
    </w:p>
    <w:p w:rsidR="00AD6627" w:rsidRDefault="00AD6627" w:rsidP="00AD6627">
      <w:pPr>
        <w:tabs>
          <w:tab w:val="left" w:pos="6028"/>
          <w:tab w:val="left" w:pos="6372"/>
          <w:tab w:val="left" w:pos="7080"/>
          <w:tab w:val="left" w:pos="7788"/>
          <w:tab w:val="left" w:pos="8496"/>
          <w:tab w:val="left" w:pos="9204"/>
        </w:tabs>
        <w:spacing w:after="120" w:line="240" w:lineRule="auto"/>
        <w:jc w:val="both"/>
        <w:rPr>
          <w:color w:val="000000"/>
          <w:sz w:val="20"/>
          <w:szCs w:val="20"/>
        </w:rPr>
      </w:pPr>
      <w:r>
        <w:rPr>
          <w:b/>
          <w:i/>
          <w:color w:val="000000"/>
          <w:sz w:val="20"/>
          <w:szCs w:val="20"/>
        </w:rPr>
        <w:t xml:space="preserve">Напомена: </w:t>
      </w:r>
      <w:r>
        <w:rPr>
          <w:i/>
          <w:color w:val="000000"/>
          <w:sz w:val="20"/>
          <w:szCs w:val="20"/>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Pr>
          <w:i/>
          <w:color w:val="000000"/>
          <w:sz w:val="20"/>
          <w:szCs w:val="20"/>
        </w:rPr>
        <w:t>Мера забране учешћа у поступку јавне набавке може трајати до две године.</w:t>
      </w:r>
      <w:proofErr w:type="gramEnd"/>
      <w:r>
        <w:rPr>
          <w:i/>
          <w:color w:val="000000"/>
          <w:sz w:val="20"/>
          <w:szCs w:val="20"/>
        </w:rPr>
        <w:t xml:space="preserve"> Повреда конкуренције представља негативну референцу, у смислу члана 82. </w:t>
      </w:r>
      <w:proofErr w:type="gramStart"/>
      <w:r>
        <w:rPr>
          <w:i/>
          <w:color w:val="000000"/>
          <w:sz w:val="20"/>
          <w:szCs w:val="20"/>
        </w:rPr>
        <w:t>став</w:t>
      </w:r>
      <w:proofErr w:type="gramEnd"/>
      <w:r>
        <w:rPr>
          <w:i/>
          <w:color w:val="000000"/>
          <w:sz w:val="20"/>
          <w:szCs w:val="20"/>
        </w:rPr>
        <w:t xml:space="preserve"> 1. </w:t>
      </w:r>
      <w:proofErr w:type="gramStart"/>
      <w:r>
        <w:rPr>
          <w:i/>
          <w:color w:val="000000"/>
          <w:sz w:val="20"/>
          <w:szCs w:val="20"/>
        </w:rPr>
        <w:t>тачка</w:t>
      </w:r>
      <w:proofErr w:type="gramEnd"/>
      <w:r>
        <w:rPr>
          <w:i/>
          <w:color w:val="000000"/>
          <w:sz w:val="20"/>
          <w:szCs w:val="20"/>
        </w:rPr>
        <w:t xml:space="preserve"> 2. </w:t>
      </w:r>
      <w:proofErr w:type="gramStart"/>
      <w:r>
        <w:rPr>
          <w:i/>
          <w:color w:val="000000"/>
          <w:sz w:val="20"/>
          <w:szCs w:val="20"/>
        </w:rPr>
        <w:t>Закона.</w:t>
      </w:r>
      <w:proofErr w:type="gramEnd"/>
    </w:p>
    <w:p w:rsidR="00AD6627" w:rsidRDefault="00AD6627" w:rsidP="00AD6627">
      <w:pPr>
        <w:tabs>
          <w:tab w:val="left" w:pos="6028"/>
          <w:tab w:val="left" w:pos="6372"/>
          <w:tab w:val="left" w:pos="7080"/>
          <w:tab w:val="left" w:pos="7788"/>
          <w:tab w:val="left" w:pos="8496"/>
          <w:tab w:val="left" w:pos="9204"/>
        </w:tabs>
        <w:spacing w:after="120" w:line="240" w:lineRule="auto"/>
        <w:jc w:val="both"/>
        <w:rPr>
          <w:color w:val="000000"/>
          <w:sz w:val="20"/>
          <w:szCs w:val="20"/>
        </w:rPr>
      </w:pPr>
      <w:proofErr w:type="gramStart"/>
      <w:r>
        <w:rPr>
          <w:b/>
          <w:i/>
          <w:color w:val="000000"/>
          <w:sz w:val="20"/>
          <w:szCs w:val="20"/>
          <w:u w:val="single"/>
        </w:rPr>
        <w:t>Уколико понуду подноси група понуђача,</w:t>
      </w:r>
      <w:r>
        <w:rPr>
          <w:i/>
          <w:color w:val="000000"/>
          <w:sz w:val="20"/>
          <w:szCs w:val="20"/>
        </w:rPr>
        <w:t xml:space="preserve"> Изјава мора бити потписана од стране овлашћеног лица сваког понуђача из групе понуђача и оверена печатом, као и подизвођача.</w:t>
      </w:r>
      <w:proofErr w:type="gramEnd"/>
    </w:p>
    <w:p w:rsidR="00AD6627" w:rsidRDefault="00AD6627" w:rsidP="00AD6627">
      <w:pPr>
        <w:tabs>
          <w:tab w:val="left" w:pos="6028"/>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6028"/>
          <w:tab w:val="left" w:pos="6372"/>
          <w:tab w:val="left" w:pos="7080"/>
          <w:tab w:val="left" w:pos="7788"/>
          <w:tab w:val="left" w:pos="8496"/>
          <w:tab w:val="left" w:pos="9204"/>
        </w:tabs>
        <w:spacing w:after="120" w:line="240" w:lineRule="auto"/>
        <w:jc w:val="both"/>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color w:val="000000"/>
          <w:shd w:val="clear" w:color="auto" w:fill="C6D9F1"/>
        </w:rPr>
      </w:pPr>
    </w:p>
    <w:p w:rsidR="00AD6627" w:rsidRDefault="00AD6627" w:rsidP="00AD6627">
      <w:pPr>
        <w:tabs>
          <w:tab w:val="left" w:pos="6028"/>
          <w:tab w:val="left" w:pos="6372"/>
          <w:tab w:val="left" w:pos="7080"/>
          <w:tab w:val="left" w:pos="7788"/>
          <w:tab w:val="left" w:pos="8496"/>
          <w:tab w:val="left" w:pos="9204"/>
        </w:tabs>
        <w:spacing w:after="120" w:line="240" w:lineRule="auto"/>
        <w:rPr>
          <w:color w:val="000000"/>
        </w:rPr>
      </w:pPr>
    </w:p>
    <w:p w:rsidR="00AD6627" w:rsidRPr="007D4C18" w:rsidRDefault="00AD6627" w:rsidP="00AD6627">
      <w:pPr>
        <w:pStyle w:val="Heading3"/>
        <w:jc w:val="center"/>
        <w:rPr>
          <w:sz w:val="24"/>
        </w:rPr>
      </w:pPr>
      <w:bookmarkStart w:id="21" w:name="_Toc533502521"/>
      <w:r w:rsidRPr="007D4C18">
        <w:rPr>
          <w:sz w:val="24"/>
        </w:rPr>
        <w:lastRenderedPageBreak/>
        <w:t>XIII ОБРАЗАЦ ОБИЛАСКА МЕСТА ИЛИ ЛОКАЦИЈЕ ЗА ИМПЛЕМЕНТАЦИЈУ LED ЈАВНОГ ОСВЕТЉЕЊА И ПРУЖАЊА УСЛУГЕ МУЕ</w:t>
      </w:r>
      <w:bookmarkEnd w:id="21"/>
    </w:p>
    <w:p w:rsidR="00AD6627" w:rsidRDefault="00AD6627" w:rsidP="00AD6627">
      <w:pPr>
        <w:pBdr>
          <w:top w:val="nil"/>
          <w:left w:val="nil"/>
          <w:bottom w:val="nil"/>
          <w:right w:val="nil"/>
          <w:between w:val="nil"/>
        </w:pBdr>
        <w:spacing w:after="0" w:line="240" w:lineRule="auto"/>
        <w:rPr>
          <w:color w:val="000000"/>
        </w:rPr>
      </w:pPr>
    </w:p>
    <w:p w:rsidR="00AD6627" w:rsidRPr="00551257" w:rsidRDefault="00AD6627" w:rsidP="00AD6627">
      <w:pPr>
        <w:pBdr>
          <w:top w:val="nil"/>
          <w:left w:val="nil"/>
          <w:bottom w:val="nil"/>
          <w:right w:val="nil"/>
          <w:between w:val="nil"/>
        </w:pBdr>
        <w:spacing w:after="0" w:line="240" w:lineRule="auto"/>
        <w:jc w:val="both"/>
        <w:rPr>
          <w:color w:val="000000"/>
        </w:rPr>
      </w:pPr>
      <w:proofErr w:type="gramStart"/>
      <w:r w:rsidRPr="00551257">
        <w:rPr>
          <w:color w:val="000000"/>
        </w:rPr>
        <w:t>Овом потврдом се потврђује да је заинтересовани понуђач извршио обилазак локације</w:t>
      </w:r>
      <w:r>
        <w:rPr>
          <w:color w:val="000000"/>
        </w:rPr>
        <w:t xml:space="preserve"> </w:t>
      </w:r>
      <w:r w:rsidRPr="00551257">
        <w:rPr>
          <w:color w:val="000000"/>
        </w:rPr>
        <w:t xml:space="preserve">на дан_____________ и да је у потпуности упознат са стварним стањем на терену на којем ће бити извршена имплементација мера уштеде енергије </w:t>
      </w:r>
      <w:r>
        <w:rPr>
          <w:color w:val="000000"/>
        </w:rPr>
        <w:t>у складу са јавним позивом</w:t>
      </w:r>
      <w:r w:rsidRPr="00551257">
        <w:rPr>
          <w:color w:val="000000"/>
        </w:rPr>
        <w:t xml:space="preserve"> за избор прива</w:t>
      </w:r>
      <w:r>
        <w:rPr>
          <w:color w:val="000000"/>
        </w:rPr>
        <w:t>тног партнера за реконструкцију и дугогодишњег одржавања дела система</w:t>
      </w:r>
      <w:r w:rsidRPr="00551257">
        <w:rPr>
          <w:color w:val="000000"/>
        </w:rPr>
        <w:t xml:space="preserve"> јавног </w:t>
      </w:r>
      <w:r>
        <w:rPr>
          <w:color w:val="000000"/>
        </w:rPr>
        <w:t>на територији</w:t>
      </w:r>
      <w:r w:rsidRPr="00551257">
        <w:rPr>
          <w:color w:val="000000"/>
        </w:rPr>
        <w:t xml:space="preserve"> општине </w:t>
      </w:r>
      <w:r>
        <w:rPr>
          <w:color w:val="000000"/>
        </w:rPr>
        <w:t>Бечеј</w:t>
      </w:r>
      <w:r w:rsidRPr="00551257">
        <w:rPr>
          <w:color w:val="000000"/>
        </w:rPr>
        <w:t>.</w:t>
      </w:r>
      <w:proofErr w:type="gramEnd"/>
    </w:p>
    <w:p w:rsidR="00AD6627" w:rsidRPr="00551257" w:rsidRDefault="00AD6627" w:rsidP="00AD6627">
      <w:pPr>
        <w:pBdr>
          <w:top w:val="nil"/>
          <w:left w:val="nil"/>
          <w:bottom w:val="nil"/>
          <w:right w:val="nil"/>
          <w:between w:val="nil"/>
        </w:pBdr>
        <w:spacing w:after="0" w:line="240" w:lineRule="auto"/>
        <w:jc w:val="both"/>
        <w:rPr>
          <w:color w:val="000000"/>
        </w:rPr>
      </w:pPr>
    </w:p>
    <w:p w:rsidR="00AD6627" w:rsidRDefault="00AD6627" w:rsidP="00AD6627">
      <w:pPr>
        <w:pBdr>
          <w:top w:val="nil"/>
          <w:left w:val="nil"/>
          <w:bottom w:val="nil"/>
          <w:right w:val="nil"/>
          <w:between w:val="nil"/>
        </w:pBdr>
        <w:spacing w:after="0" w:line="240" w:lineRule="auto"/>
        <w:rPr>
          <w:color w:val="000000"/>
        </w:rPr>
      </w:pPr>
      <w:r>
        <w:rPr>
          <w:color w:val="000000"/>
        </w:rPr>
        <w:t xml:space="preserve">Време и место: __________________________________ </w:t>
      </w:r>
    </w:p>
    <w:p w:rsidR="00AD6627" w:rsidRDefault="00AD6627" w:rsidP="00AD6627">
      <w:pPr>
        <w:pBdr>
          <w:top w:val="nil"/>
          <w:left w:val="nil"/>
          <w:bottom w:val="nil"/>
          <w:right w:val="nil"/>
          <w:between w:val="nil"/>
        </w:pBdr>
        <w:spacing w:after="0" w:line="240" w:lineRule="auto"/>
        <w:rPr>
          <w:color w:val="000000"/>
        </w:rPr>
      </w:pPr>
    </w:p>
    <w:p w:rsidR="00AD6627" w:rsidRDefault="00AD6627" w:rsidP="00AD6627">
      <w:pPr>
        <w:pBdr>
          <w:top w:val="nil"/>
          <w:left w:val="nil"/>
          <w:bottom w:val="nil"/>
          <w:right w:val="nil"/>
          <w:between w:val="nil"/>
        </w:pBdr>
        <w:spacing w:after="0" w:line="240" w:lineRule="auto"/>
        <w:rPr>
          <w:color w:val="000000"/>
        </w:rPr>
      </w:pPr>
      <w:r>
        <w:rPr>
          <w:color w:val="000000"/>
        </w:rPr>
        <w:t xml:space="preserve">Назив понуђача: _________________________________ </w:t>
      </w:r>
    </w:p>
    <w:p w:rsidR="00AD6627" w:rsidRDefault="00AD6627" w:rsidP="00AD6627">
      <w:pPr>
        <w:pBdr>
          <w:top w:val="nil"/>
          <w:left w:val="nil"/>
          <w:bottom w:val="nil"/>
          <w:right w:val="nil"/>
          <w:between w:val="nil"/>
        </w:pBdr>
        <w:spacing w:after="0" w:line="240" w:lineRule="auto"/>
        <w:rPr>
          <w:color w:val="000000"/>
        </w:rPr>
      </w:pPr>
    </w:p>
    <w:p w:rsidR="00AD6627" w:rsidRDefault="00AD6627" w:rsidP="00AD6627">
      <w:pPr>
        <w:pBdr>
          <w:top w:val="nil"/>
          <w:left w:val="nil"/>
          <w:bottom w:val="nil"/>
          <w:right w:val="nil"/>
          <w:between w:val="nil"/>
        </w:pBdr>
        <w:spacing w:after="0" w:line="240" w:lineRule="auto"/>
        <w:rPr>
          <w:color w:val="000000"/>
        </w:rPr>
      </w:pPr>
      <w:r>
        <w:rPr>
          <w:color w:val="000000"/>
        </w:rPr>
        <w:t>НАПОМЕНА: __________________________________________________________________________________________________________________________________________________________________________</w:t>
      </w:r>
    </w:p>
    <w:p w:rsidR="00AD6627" w:rsidRDefault="00AD6627" w:rsidP="00AD6627">
      <w:pPr>
        <w:pBdr>
          <w:top w:val="nil"/>
          <w:left w:val="nil"/>
          <w:bottom w:val="nil"/>
          <w:right w:val="nil"/>
          <w:between w:val="nil"/>
        </w:pBdr>
        <w:spacing w:after="0" w:line="240" w:lineRule="auto"/>
        <w:rPr>
          <w:color w:val="000000"/>
        </w:rPr>
      </w:pPr>
    </w:p>
    <w:p w:rsidR="00AD6627" w:rsidRPr="007D4C18" w:rsidRDefault="00AD6627" w:rsidP="00AD6627">
      <w:pPr>
        <w:pBdr>
          <w:top w:val="nil"/>
          <w:left w:val="nil"/>
          <w:bottom w:val="nil"/>
          <w:right w:val="nil"/>
          <w:between w:val="nil"/>
        </w:pBdr>
        <w:spacing w:after="0" w:line="240" w:lineRule="auto"/>
        <w:rPr>
          <w:i/>
          <w:color w:val="000000"/>
        </w:rPr>
      </w:pPr>
      <w:r>
        <w:rPr>
          <w:b/>
          <w:i/>
          <w:color w:val="000000"/>
        </w:rPr>
        <w:t xml:space="preserve">Напомена: </w:t>
      </w:r>
      <w:r w:rsidRPr="007D4C18">
        <w:rPr>
          <w:i/>
          <w:color w:val="000000"/>
        </w:rPr>
        <w:t>Достав</w:t>
      </w:r>
      <w:r>
        <w:rPr>
          <w:i/>
          <w:color w:val="000000"/>
        </w:rPr>
        <w:t>љање овог обрасца није обавезно.</w:t>
      </w:r>
    </w:p>
    <w:p w:rsidR="00AD6627" w:rsidRDefault="00AD6627" w:rsidP="00AD6627">
      <w:pPr>
        <w:pBdr>
          <w:top w:val="nil"/>
          <w:left w:val="nil"/>
          <w:bottom w:val="nil"/>
          <w:right w:val="nil"/>
          <w:between w:val="nil"/>
        </w:pBdr>
        <w:spacing w:after="0" w:line="240" w:lineRule="auto"/>
        <w:rPr>
          <w:color w:val="000000"/>
        </w:rPr>
      </w:pPr>
    </w:p>
    <w:p w:rsidR="00AD6627" w:rsidRDefault="00AD6627" w:rsidP="00AD6627">
      <w:pPr>
        <w:pBdr>
          <w:top w:val="nil"/>
          <w:left w:val="nil"/>
          <w:bottom w:val="nil"/>
          <w:right w:val="nil"/>
          <w:between w:val="nil"/>
        </w:pBdr>
        <w:spacing w:after="0" w:line="240" w:lineRule="auto"/>
        <w:rPr>
          <w:color w:val="000000"/>
        </w:rPr>
      </w:pPr>
    </w:p>
    <w:p w:rsidR="00AD6627" w:rsidRDefault="00AD6627" w:rsidP="00AD6627">
      <w:pPr>
        <w:pBdr>
          <w:top w:val="nil"/>
          <w:left w:val="nil"/>
          <w:bottom w:val="nil"/>
          <w:right w:val="nil"/>
          <w:between w:val="nil"/>
        </w:pBdr>
        <w:spacing w:after="0" w:line="240" w:lineRule="auto"/>
        <w:rPr>
          <w:color w:val="000000"/>
        </w:rPr>
      </w:pPr>
    </w:p>
    <w:p w:rsidR="00AD6627" w:rsidRDefault="00AD6627" w:rsidP="00AD6627">
      <w:pPr>
        <w:pBdr>
          <w:top w:val="nil"/>
          <w:left w:val="nil"/>
          <w:bottom w:val="nil"/>
          <w:right w:val="nil"/>
          <w:between w:val="nil"/>
        </w:pBdr>
        <w:spacing w:after="0" w:line="240" w:lineRule="auto"/>
        <w:rPr>
          <w:color w:val="000000"/>
        </w:rPr>
      </w:pPr>
      <w:r>
        <w:rPr>
          <w:color w:val="000000"/>
        </w:rPr>
        <w:t xml:space="preserve">    Овлашћено лице наручиоца                                                                           Овлашћено лице понуђача </w:t>
      </w:r>
    </w:p>
    <w:p w:rsidR="00AD6627" w:rsidRDefault="00AD6627" w:rsidP="00AD6627">
      <w:pPr>
        <w:pBdr>
          <w:top w:val="nil"/>
          <w:left w:val="nil"/>
          <w:bottom w:val="nil"/>
          <w:right w:val="nil"/>
          <w:between w:val="nil"/>
        </w:pBdr>
        <w:spacing w:after="0" w:line="240" w:lineRule="auto"/>
        <w:rPr>
          <w:color w:val="000000"/>
        </w:rPr>
      </w:pPr>
    </w:p>
    <w:p w:rsidR="00AD6627" w:rsidRDefault="00AD6627" w:rsidP="00AD6627">
      <w:pPr>
        <w:pBdr>
          <w:top w:val="nil"/>
          <w:left w:val="nil"/>
          <w:bottom w:val="nil"/>
          <w:right w:val="nil"/>
          <w:between w:val="nil"/>
        </w:pBdr>
        <w:spacing w:after="0" w:line="240" w:lineRule="auto"/>
        <w:rPr>
          <w:color w:val="000000"/>
        </w:rPr>
      </w:pPr>
      <w:r>
        <w:rPr>
          <w:color w:val="000000"/>
        </w:rPr>
        <w:t xml:space="preserve">       _______________________                                                                             ______________________ </w:t>
      </w:r>
    </w:p>
    <w:p w:rsidR="00AD6627" w:rsidRDefault="00AD6627" w:rsidP="00AD6627">
      <w:pPr>
        <w:pBdr>
          <w:top w:val="nil"/>
          <w:left w:val="nil"/>
          <w:bottom w:val="nil"/>
          <w:right w:val="nil"/>
          <w:between w:val="nil"/>
        </w:pBdr>
        <w:spacing w:after="0" w:line="240" w:lineRule="auto"/>
        <w:rPr>
          <w:color w:val="000000"/>
        </w:rPr>
      </w:pPr>
      <w:r>
        <w:rPr>
          <w:color w:val="000000"/>
        </w:rPr>
        <w:t xml:space="preserve">      (</w:t>
      </w:r>
      <w:proofErr w:type="gramStart"/>
      <w:r>
        <w:rPr>
          <w:color w:val="000000"/>
        </w:rPr>
        <w:t>име</w:t>
      </w:r>
      <w:proofErr w:type="gramEnd"/>
      <w:r>
        <w:rPr>
          <w:color w:val="000000"/>
        </w:rPr>
        <w:t>, презиме и функција)                                                                             (</w:t>
      </w:r>
      <w:proofErr w:type="gramStart"/>
      <w:r>
        <w:rPr>
          <w:color w:val="000000"/>
        </w:rPr>
        <w:t>име</w:t>
      </w:r>
      <w:proofErr w:type="gramEnd"/>
      <w:r>
        <w:rPr>
          <w:color w:val="000000"/>
        </w:rPr>
        <w:t xml:space="preserve">, презиме и функција) </w:t>
      </w:r>
    </w:p>
    <w:p w:rsidR="00AD6627" w:rsidRDefault="00AD6627" w:rsidP="00AD6627">
      <w:pPr>
        <w:pBdr>
          <w:top w:val="nil"/>
          <w:left w:val="nil"/>
          <w:bottom w:val="nil"/>
          <w:right w:val="nil"/>
          <w:between w:val="nil"/>
        </w:pBdr>
        <w:spacing w:after="0" w:line="240" w:lineRule="auto"/>
        <w:rPr>
          <w:color w:val="000000"/>
        </w:rPr>
      </w:pPr>
    </w:p>
    <w:p w:rsidR="00AD6627" w:rsidRDefault="00AD6627" w:rsidP="00AD6627">
      <w:pPr>
        <w:pBdr>
          <w:top w:val="nil"/>
          <w:left w:val="nil"/>
          <w:bottom w:val="nil"/>
          <w:right w:val="nil"/>
          <w:between w:val="nil"/>
        </w:pBdr>
        <w:spacing w:after="0" w:line="240" w:lineRule="auto"/>
        <w:rPr>
          <w:color w:val="000000"/>
        </w:rPr>
      </w:pPr>
      <w:r>
        <w:rPr>
          <w:color w:val="000000"/>
        </w:rPr>
        <w:t xml:space="preserve">       _______________________                                                                             ______________________ </w:t>
      </w:r>
    </w:p>
    <w:p w:rsidR="00AD6627" w:rsidRDefault="00AD6627" w:rsidP="00AD6627">
      <w:pPr>
        <w:tabs>
          <w:tab w:val="left" w:pos="6028"/>
          <w:tab w:val="left" w:pos="6372"/>
          <w:tab w:val="left" w:pos="7080"/>
          <w:tab w:val="left" w:pos="7788"/>
          <w:tab w:val="left" w:pos="8496"/>
          <w:tab w:val="left" w:pos="9204"/>
        </w:tabs>
        <w:spacing w:after="120" w:line="240" w:lineRule="auto"/>
        <w:rPr>
          <w:color w:val="000000"/>
        </w:rPr>
      </w:pPr>
      <w:r>
        <w:t xml:space="preserve">             (</w:t>
      </w:r>
      <w:proofErr w:type="gramStart"/>
      <w:r>
        <w:t>својеручни</w:t>
      </w:r>
      <w:proofErr w:type="gramEnd"/>
      <w:r>
        <w:t xml:space="preserve"> потпис)            </w:t>
      </w:r>
      <w:proofErr w:type="gramStart"/>
      <w:r>
        <w:t>М.П.</w:t>
      </w:r>
      <w:proofErr w:type="gramEnd"/>
      <w:r>
        <w:t xml:space="preserve">                                                </w:t>
      </w:r>
      <w:proofErr w:type="gramStart"/>
      <w:r>
        <w:t>М.П.</w:t>
      </w:r>
      <w:proofErr w:type="gramEnd"/>
      <w:r>
        <w:t xml:space="preserve">            (</w:t>
      </w:r>
      <w:proofErr w:type="gramStart"/>
      <w:r>
        <w:t>својеручни</w:t>
      </w:r>
      <w:proofErr w:type="gramEnd"/>
      <w:r>
        <w:t xml:space="preserve"> потпис)</w:t>
      </w:r>
    </w:p>
    <w:p w:rsidR="00AD6627" w:rsidRDefault="00AD6627" w:rsidP="00AD6627">
      <w:pPr>
        <w:tabs>
          <w:tab w:val="left" w:pos="6028"/>
          <w:tab w:val="left" w:pos="6372"/>
          <w:tab w:val="left" w:pos="7080"/>
          <w:tab w:val="left" w:pos="7788"/>
          <w:tab w:val="left" w:pos="8496"/>
          <w:tab w:val="left" w:pos="9204"/>
        </w:tabs>
        <w:spacing w:after="120" w:line="240" w:lineRule="auto"/>
        <w:rPr>
          <w:color w:val="000000"/>
        </w:rPr>
      </w:pPr>
    </w:p>
    <w:p w:rsidR="00AD6627" w:rsidRDefault="00AD6627" w:rsidP="00AD6627">
      <w:pPr>
        <w:tabs>
          <w:tab w:val="left" w:pos="6028"/>
          <w:tab w:val="left" w:pos="6372"/>
          <w:tab w:val="left" w:pos="7080"/>
          <w:tab w:val="left" w:pos="7788"/>
          <w:tab w:val="left" w:pos="8496"/>
          <w:tab w:val="left" w:pos="9204"/>
        </w:tabs>
        <w:spacing w:after="120" w:line="240" w:lineRule="auto"/>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center"/>
        <w:rPr>
          <w:color w:val="000000"/>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sz w:val="24"/>
          <w:szCs w:val="24"/>
          <w:shd w:val="clear" w:color="auto" w:fill="C6D9F1"/>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sz w:val="24"/>
          <w:szCs w:val="24"/>
          <w:shd w:val="clear" w:color="auto" w:fill="C6D9F1"/>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sz w:val="24"/>
          <w:szCs w:val="24"/>
          <w:shd w:val="clear" w:color="auto" w:fill="C6D9F1"/>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sz w:val="24"/>
          <w:szCs w:val="24"/>
          <w:shd w:val="clear" w:color="auto" w:fill="C6D9F1"/>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sz w:val="24"/>
          <w:szCs w:val="24"/>
          <w:shd w:val="clear" w:color="auto" w:fill="C6D9F1"/>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sz w:val="24"/>
          <w:szCs w:val="24"/>
          <w:shd w:val="clear" w:color="auto" w:fill="C6D9F1"/>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sz w:val="24"/>
          <w:szCs w:val="24"/>
          <w:shd w:val="clear" w:color="auto" w:fill="C6D9F1"/>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sz w:val="24"/>
          <w:szCs w:val="24"/>
          <w:shd w:val="clear" w:color="auto" w:fill="C6D9F1"/>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sz w:val="24"/>
          <w:szCs w:val="24"/>
          <w:shd w:val="clear" w:color="auto" w:fill="C6D9F1"/>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sz w:val="24"/>
          <w:szCs w:val="24"/>
          <w:shd w:val="clear" w:color="auto" w:fill="C6D9F1"/>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sz w:val="24"/>
          <w:szCs w:val="24"/>
          <w:shd w:val="clear" w:color="auto" w:fill="C6D9F1"/>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color w:val="000000"/>
          <w:sz w:val="24"/>
          <w:szCs w:val="24"/>
          <w:shd w:val="clear" w:color="auto" w:fill="C6D9F1"/>
        </w:rPr>
      </w:pPr>
    </w:p>
    <w:p w:rsidR="00AD6627" w:rsidRPr="004B5D7B" w:rsidRDefault="00AD6627" w:rsidP="00AD6627">
      <w:pPr>
        <w:pStyle w:val="Heading3"/>
        <w:jc w:val="center"/>
        <w:rPr>
          <w:sz w:val="22"/>
        </w:rPr>
      </w:pPr>
      <w:bookmarkStart w:id="22" w:name="_Toc533502522"/>
      <w:r w:rsidRPr="004B5D7B">
        <w:rPr>
          <w:sz w:val="22"/>
        </w:rPr>
        <w:lastRenderedPageBreak/>
        <w:t xml:space="preserve">XIV ОБРАЗАЦ ИЗЈАВА О РЕПУТАЦИЈИ ТАКВОЈ ДА ПОНУЂАЧ И ЊЕГОВА ПОВЕЗАНА ЛИЦА ИМАЈУ АПСОЛУТНО ТРАНСПАРЕНТНУ ВЛАСНИЧКУ СТРУКТУРУ И ДА СУ СВЕ УГOВОРЕ И ПОСЛОВНЕ ОДНОСЕ СА РЕПУБЛИКОМ СРБИЈОМ И ДИРЕКТНИМ И ИНДИРЕКТНИМ КОРИСНИЦИМА БУЏЕТА РЕПУБЛИКЕ СРБИЈЕ ИЗВРШАВАЛИ И ИЗВРШАВАЈУ </w:t>
      </w:r>
      <w:proofErr w:type="gramStart"/>
      <w:r w:rsidRPr="004B5D7B">
        <w:rPr>
          <w:sz w:val="22"/>
        </w:rPr>
        <w:t>НА  КВАЛИТЕТАН</w:t>
      </w:r>
      <w:proofErr w:type="gramEnd"/>
      <w:r w:rsidRPr="004B5D7B">
        <w:rPr>
          <w:sz w:val="22"/>
        </w:rPr>
        <w:t xml:space="preserve"> НАЧИН</w:t>
      </w:r>
      <w:bookmarkEnd w:id="22"/>
    </w:p>
    <w:p w:rsidR="00AD6627" w:rsidRDefault="00AD6627" w:rsidP="00AD6627">
      <w:pPr>
        <w:spacing w:after="0" w:line="240" w:lineRule="auto"/>
      </w:pPr>
    </w:p>
    <w:p w:rsidR="00AD6627" w:rsidRDefault="00AD6627" w:rsidP="00AD6627">
      <w:pPr>
        <w:spacing w:after="0" w:line="240" w:lineRule="auto"/>
      </w:pPr>
      <w:r>
        <w:t>У име Понуђача/Члана групе понуђача (непотребно прецртати)</w:t>
      </w:r>
    </w:p>
    <w:p w:rsidR="00AD6627" w:rsidRDefault="00AD6627" w:rsidP="00AD6627">
      <w:pPr>
        <w:spacing w:after="0" w:line="240" w:lineRule="auto"/>
      </w:pPr>
    </w:p>
    <w:p w:rsidR="00AD6627" w:rsidRDefault="00AD6627" w:rsidP="00AD6627">
      <w:pPr>
        <w:spacing w:after="0" w:line="240" w:lineRule="auto"/>
      </w:pPr>
      <w:r>
        <w:t>__________________________________________________</w:t>
      </w:r>
    </w:p>
    <w:p w:rsidR="00AD6627" w:rsidRPr="006D4963" w:rsidRDefault="00AD6627" w:rsidP="00AD6627">
      <w:pPr>
        <w:spacing w:after="0" w:line="240" w:lineRule="auto"/>
        <w:jc w:val="both"/>
        <w:rPr>
          <w:color w:val="000000"/>
        </w:rPr>
      </w:pPr>
      <w:r w:rsidRPr="006D4963">
        <w:rPr>
          <w:color w:val="000000"/>
        </w:rPr>
        <w:t xml:space="preserve">Који наступа самостално / у групи понуђача (непотребно прецртати) </w:t>
      </w:r>
      <w:r>
        <w:rPr>
          <w:color w:val="000000"/>
        </w:rPr>
        <w:t xml:space="preserve">у </w:t>
      </w:r>
      <w:r w:rsidRPr="006D4963">
        <w:rPr>
          <w:color w:val="000000"/>
        </w:rPr>
        <w:t xml:space="preserve">отвореном поступку јавне набавке за избор приватног партнера и доделу уговора о јавно-приватном партнерству за вршење услуга </w:t>
      </w:r>
      <w:r>
        <w:rPr>
          <w:color w:val="000000"/>
        </w:rPr>
        <w:t>реконструкције, рационализације и одржавања</w:t>
      </w:r>
      <w:r w:rsidRPr="006D4963">
        <w:rPr>
          <w:color w:val="000000"/>
        </w:rPr>
        <w:t xml:space="preserve"> система јавног осветљења применом мера уштеде енергије са LED технологијом на територији општине </w:t>
      </w:r>
      <w:r>
        <w:rPr>
          <w:color w:val="000000"/>
        </w:rPr>
        <w:t>Бечеј</w:t>
      </w:r>
      <w:r w:rsidRPr="006D4963">
        <w:rPr>
          <w:color w:val="000000"/>
        </w:rPr>
        <w:t>, број ЈН:</w:t>
      </w:r>
      <w:r w:rsidR="00A97182">
        <w:rPr>
          <w:color w:val="000000"/>
        </w:rPr>
        <w:t xml:space="preserve"> 16/19</w:t>
      </w:r>
      <w:r w:rsidRPr="006D4963">
        <w:rPr>
          <w:color w:val="000000"/>
        </w:rPr>
        <w:t xml:space="preserve"> а у циљу смањења репутационог ризика за јавног партнера и довођење истог на прихватљив ниво, као одговорно лице Понуђача/члана групе понуђача/подизвођача (непотребно прецртати) изјављујем под пуном кривичном и материјалном одговорношћу да привредно друштво</w:t>
      </w:r>
    </w:p>
    <w:p w:rsidR="00AD6627" w:rsidRPr="006D4963" w:rsidRDefault="00AD6627" w:rsidP="00AD6627">
      <w:pPr>
        <w:spacing w:after="0" w:line="240" w:lineRule="auto"/>
        <w:jc w:val="both"/>
        <w:rPr>
          <w:color w:val="000000"/>
        </w:rPr>
      </w:pPr>
      <w:r w:rsidRPr="006D4963">
        <w:rPr>
          <w:color w:val="000000"/>
        </w:rPr>
        <w:t>___________________________________________________и његова повезана лица: имају апсолутно транспарентну власничку и управљачку структуру у смис</w:t>
      </w:r>
      <w:r>
        <w:rPr>
          <w:color w:val="000000"/>
        </w:rPr>
        <w:t xml:space="preserve">лу спречавања прања новца и да </w:t>
      </w:r>
    </w:p>
    <w:p w:rsidR="00AD6627" w:rsidRPr="006D4963" w:rsidRDefault="00AD6627" w:rsidP="00AD6627">
      <w:pPr>
        <w:spacing w:after="0" w:line="240" w:lineRule="auto"/>
        <w:jc w:val="both"/>
        <w:rPr>
          <w:color w:val="000000"/>
        </w:rPr>
      </w:pPr>
      <w:proofErr w:type="gramStart"/>
      <w:r w:rsidRPr="006D4963">
        <w:rPr>
          <w:color w:val="000000"/>
        </w:rPr>
        <w:t>1.све пословне односе и уговоре које су имали са Републиком Србијом и директним и индиректним корисницима Буџета Републике Србије су извршавали и извршавају квалитетно, односно све обавезе извршавају благовремено.</w:t>
      </w:r>
      <w:proofErr w:type="gramEnd"/>
    </w:p>
    <w:p w:rsidR="00AD6627" w:rsidRPr="006D4963" w:rsidRDefault="00AD6627" w:rsidP="00AD6627">
      <w:pPr>
        <w:spacing w:after="0" w:line="240" w:lineRule="auto"/>
        <w:jc w:val="both"/>
        <w:rPr>
          <w:color w:val="000000"/>
        </w:rPr>
      </w:pPr>
    </w:p>
    <w:p w:rsidR="00AD6627" w:rsidRDefault="00AD6627" w:rsidP="00AD6627">
      <w:pPr>
        <w:spacing w:after="0" w:line="240" w:lineRule="auto"/>
        <w:jc w:val="both"/>
        <w:rPr>
          <w:color w:val="000000"/>
        </w:rPr>
      </w:pPr>
      <w:proofErr w:type="gramStart"/>
      <w:r w:rsidRPr="006D4963">
        <w:rPr>
          <w:color w:val="000000"/>
        </w:rPr>
        <w:t>2.нису имали пословне односе са</w:t>
      </w:r>
      <w:r>
        <w:rPr>
          <w:color w:val="000000"/>
        </w:rPr>
        <w:t xml:space="preserve"> </w:t>
      </w:r>
      <w:r w:rsidRPr="006D4963">
        <w:rPr>
          <w:color w:val="000000"/>
        </w:rPr>
        <w:t>Републиком Србијом</w:t>
      </w:r>
      <w:r>
        <w:rPr>
          <w:color w:val="000000"/>
        </w:rPr>
        <w:t xml:space="preserve"> </w:t>
      </w:r>
      <w:r w:rsidRPr="006D4963">
        <w:rPr>
          <w:color w:val="000000"/>
        </w:rPr>
        <w:t>и директним и индиректним корисницима Буџета Републике Србије.</w:t>
      </w:r>
      <w:proofErr w:type="gramEnd"/>
      <w:r>
        <w:rPr>
          <w:color w:val="000000"/>
        </w:rPr>
        <w:t xml:space="preserve"> </w:t>
      </w:r>
    </w:p>
    <w:p w:rsidR="00AD6627" w:rsidRPr="006D4963" w:rsidRDefault="00AD6627" w:rsidP="00AD6627">
      <w:pPr>
        <w:spacing w:after="0" w:line="240" w:lineRule="auto"/>
        <w:jc w:val="both"/>
      </w:pPr>
    </w:p>
    <w:p w:rsidR="00AD6627" w:rsidRPr="006D4963" w:rsidRDefault="00AD6627" w:rsidP="00AD6627">
      <w:pPr>
        <w:spacing w:after="0" w:line="240" w:lineRule="auto"/>
        <w:jc w:val="both"/>
        <w:rPr>
          <w:i/>
        </w:rPr>
      </w:pPr>
      <w:r w:rsidRPr="006D4963">
        <w:rPr>
          <w:i/>
        </w:rPr>
        <w:t xml:space="preserve">Ова потврда се даје за потребе јавне набавке за  избор приватног партнера и  доделу уговора о јавно приватном партнерству за вршење услуга </w:t>
      </w:r>
      <w:r>
        <w:rPr>
          <w:i/>
        </w:rPr>
        <w:t>реконструкције, рационализације и одржавања</w:t>
      </w:r>
      <w:r w:rsidRPr="006D4963">
        <w:rPr>
          <w:i/>
        </w:rPr>
        <w:t xml:space="preserve"> система јавног осветљења применом мера уштеде енергије са LED технологијом на територији општине </w:t>
      </w:r>
      <w:r>
        <w:rPr>
          <w:i/>
        </w:rPr>
        <w:t>Бечеј</w:t>
      </w:r>
      <w:r w:rsidRPr="006D4963">
        <w:rPr>
          <w:i/>
        </w:rPr>
        <w:t xml:space="preserve">, број ЈН </w:t>
      </w:r>
      <w:r w:rsidR="00A97182">
        <w:rPr>
          <w:i/>
        </w:rPr>
        <w:t>16/19.</w:t>
      </w:r>
    </w:p>
    <w:p w:rsidR="00AD6627" w:rsidRDefault="00AD6627" w:rsidP="00AD6627">
      <w:pPr>
        <w:spacing w:after="0" w:line="240" w:lineRule="auto"/>
        <w:jc w:val="both"/>
      </w:pP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2"/>
        <w:gridCol w:w="3132"/>
        <w:gridCol w:w="3132"/>
      </w:tblGrid>
      <w:tr w:rsidR="00AD6627" w:rsidTr="00AD1788">
        <w:tc>
          <w:tcPr>
            <w:tcW w:w="3132" w:type="dxa"/>
            <w:tcBorders>
              <w:top w:val="nil"/>
              <w:left w:val="nil"/>
              <w:right w:val="nil"/>
            </w:tcBorders>
          </w:tcPr>
          <w:p w:rsidR="00AD6627" w:rsidRDefault="00AD6627" w:rsidP="00AD1788">
            <w:pPr>
              <w:jc w:val="center"/>
            </w:pPr>
            <w:r>
              <w:t>Датум и место</w:t>
            </w:r>
          </w:p>
        </w:tc>
        <w:tc>
          <w:tcPr>
            <w:tcW w:w="3132" w:type="dxa"/>
            <w:tcBorders>
              <w:top w:val="nil"/>
              <w:left w:val="nil"/>
              <w:bottom w:val="nil"/>
              <w:right w:val="nil"/>
            </w:tcBorders>
          </w:tcPr>
          <w:p w:rsidR="00AD6627" w:rsidRDefault="00AD6627" w:rsidP="00AD1788">
            <w:pPr>
              <w:jc w:val="both"/>
            </w:pPr>
          </w:p>
        </w:tc>
        <w:tc>
          <w:tcPr>
            <w:tcW w:w="3132" w:type="dxa"/>
            <w:tcBorders>
              <w:top w:val="nil"/>
              <w:left w:val="nil"/>
              <w:bottom w:val="nil"/>
              <w:right w:val="nil"/>
            </w:tcBorders>
          </w:tcPr>
          <w:p w:rsidR="00AD6627" w:rsidRDefault="00AD6627" w:rsidP="00AD1788">
            <w:pPr>
              <w:jc w:val="center"/>
            </w:pPr>
            <w:r>
              <w:t>Име, презиме и функција</w:t>
            </w:r>
          </w:p>
          <w:p w:rsidR="00AD6627" w:rsidRDefault="00AD6627" w:rsidP="00AD1788">
            <w:pPr>
              <w:jc w:val="center"/>
            </w:pPr>
            <w:r>
              <w:t>Овлашћеног лица Понуђача</w:t>
            </w:r>
          </w:p>
        </w:tc>
      </w:tr>
      <w:tr w:rsidR="00AD6627" w:rsidTr="00AD1788">
        <w:tc>
          <w:tcPr>
            <w:tcW w:w="3132" w:type="dxa"/>
            <w:tcBorders>
              <w:left w:val="nil"/>
              <w:bottom w:val="nil"/>
              <w:right w:val="nil"/>
            </w:tcBorders>
          </w:tcPr>
          <w:p w:rsidR="00AD6627" w:rsidRDefault="00AD6627" w:rsidP="00AD1788">
            <w:pPr>
              <w:jc w:val="center"/>
            </w:pPr>
          </w:p>
        </w:tc>
        <w:tc>
          <w:tcPr>
            <w:tcW w:w="3132" w:type="dxa"/>
            <w:tcBorders>
              <w:top w:val="nil"/>
              <w:left w:val="nil"/>
              <w:bottom w:val="nil"/>
              <w:right w:val="nil"/>
            </w:tcBorders>
          </w:tcPr>
          <w:p w:rsidR="00AD6627" w:rsidRDefault="00AD6627" w:rsidP="00AD1788">
            <w:pPr>
              <w:jc w:val="both"/>
            </w:pPr>
          </w:p>
        </w:tc>
        <w:tc>
          <w:tcPr>
            <w:tcW w:w="3132" w:type="dxa"/>
            <w:tcBorders>
              <w:top w:val="nil"/>
              <w:left w:val="nil"/>
              <w:right w:val="nil"/>
            </w:tcBorders>
          </w:tcPr>
          <w:p w:rsidR="00AD6627" w:rsidRDefault="00AD6627" w:rsidP="00AD1788">
            <w:pPr>
              <w:jc w:val="center"/>
            </w:pPr>
          </w:p>
        </w:tc>
      </w:tr>
      <w:tr w:rsidR="00AD6627" w:rsidTr="00AD1788">
        <w:tc>
          <w:tcPr>
            <w:tcW w:w="3132" w:type="dxa"/>
            <w:tcBorders>
              <w:top w:val="nil"/>
              <w:left w:val="nil"/>
              <w:bottom w:val="nil"/>
              <w:right w:val="nil"/>
            </w:tcBorders>
          </w:tcPr>
          <w:p w:rsidR="00AD6627" w:rsidRDefault="00AD6627" w:rsidP="00AD1788">
            <w:pPr>
              <w:jc w:val="center"/>
            </w:pPr>
          </w:p>
        </w:tc>
        <w:tc>
          <w:tcPr>
            <w:tcW w:w="3132" w:type="dxa"/>
            <w:tcBorders>
              <w:top w:val="nil"/>
              <w:left w:val="nil"/>
              <w:bottom w:val="nil"/>
              <w:right w:val="nil"/>
            </w:tcBorders>
          </w:tcPr>
          <w:p w:rsidR="00AD6627" w:rsidRDefault="00AD6627" w:rsidP="00AD1788">
            <w:pPr>
              <w:jc w:val="both"/>
            </w:pPr>
          </w:p>
        </w:tc>
        <w:tc>
          <w:tcPr>
            <w:tcW w:w="3132" w:type="dxa"/>
            <w:tcBorders>
              <w:left w:val="nil"/>
              <w:bottom w:val="nil"/>
              <w:right w:val="nil"/>
            </w:tcBorders>
          </w:tcPr>
          <w:p w:rsidR="00AD6627" w:rsidRDefault="00AD6627" w:rsidP="00AD1788">
            <w:pPr>
              <w:jc w:val="center"/>
              <w:rPr>
                <w:i/>
                <w:sz w:val="20"/>
                <w:szCs w:val="20"/>
              </w:rPr>
            </w:pPr>
            <w:r>
              <w:rPr>
                <w:i/>
                <w:sz w:val="20"/>
                <w:szCs w:val="20"/>
              </w:rPr>
              <w:t>(Име, презиме и функција)</w:t>
            </w:r>
          </w:p>
        </w:tc>
      </w:tr>
      <w:tr w:rsidR="00AD6627" w:rsidTr="00AD1788">
        <w:tc>
          <w:tcPr>
            <w:tcW w:w="3132" w:type="dxa"/>
            <w:tcBorders>
              <w:top w:val="nil"/>
              <w:left w:val="nil"/>
              <w:bottom w:val="nil"/>
              <w:right w:val="nil"/>
            </w:tcBorders>
          </w:tcPr>
          <w:p w:rsidR="00AD6627" w:rsidRDefault="00AD6627" w:rsidP="00AD1788">
            <w:pPr>
              <w:jc w:val="center"/>
            </w:pPr>
          </w:p>
        </w:tc>
        <w:tc>
          <w:tcPr>
            <w:tcW w:w="3132" w:type="dxa"/>
            <w:tcBorders>
              <w:top w:val="nil"/>
              <w:left w:val="nil"/>
              <w:bottom w:val="nil"/>
              <w:right w:val="nil"/>
            </w:tcBorders>
          </w:tcPr>
          <w:p w:rsidR="00AD6627" w:rsidRDefault="00AD6627" w:rsidP="00AD1788">
            <w:pPr>
              <w:ind w:left="1440"/>
              <w:jc w:val="center"/>
            </w:pPr>
          </w:p>
          <w:p w:rsidR="00AD6627" w:rsidRDefault="00AD6627" w:rsidP="00AD1788">
            <w:pPr>
              <w:ind w:left="1440"/>
              <w:jc w:val="center"/>
            </w:pPr>
            <w:r>
              <w:t>М.П.</w:t>
            </w:r>
          </w:p>
        </w:tc>
        <w:tc>
          <w:tcPr>
            <w:tcW w:w="3132" w:type="dxa"/>
            <w:tcBorders>
              <w:top w:val="nil"/>
              <w:left w:val="nil"/>
              <w:bottom w:val="single" w:sz="4" w:space="0" w:color="000000"/>
              <w:right w:val="nil"/>
            </w:tcBorders>
          </w:tcPr>
          <w:p w:rsidR="00AD6627" w:rsidRDefault="00AD6627" w:rsidP="00AD1788">
            <w:pPr>
              <w:jc w:val="center"/>
            </w:pPr>
          </w:p>
          <w:p w:rsidR="00AD6627" w:rsidRDefault="00AD6627" w:rsidP="00AD1788">
            <w:pPr>
              <w:jc w:val="center"/>
            </w:pPr>
          </w:p>
        </w:tc>
      </w:tr>
      <w:tr w:rsidR="00AD6627" w:rsidTr="00AD1788">
        <w:tc>
          <w:tcPr>
            <w:tcW w:w="3132" w:type="dxa"/>
            <w:tcBorders>
              <w:top w:val="nil"/>
              <w:left w:val="nil"/>
              <w:bottom w:val="nil"/>
              <w:right w:val="nil"/>
            </w:tcBorders>
          </w:tcPr>
          <w:p w:rsidR="00AD6627" w:rsidRDefault="00AD6627" w:rsidP="00AD1788">
            <w:pPr>
              <w:jc w:val="center"/>
            </w:pPr>
          </w:p>
        </w:tc>
        <w:tc>
          <w:tcPr>
            <w:tcW w:w="3132" w:type="dxa"/>
            <w:tcBorders>
              <w:top w:val="nil"/>
              <w:left w:val="nil"/>
              <w:bottom w:val="nil"/>
              <w:right w:val="nil"/>
            </w:tcBorders>
          </w:tcPr>
          <w:p w:rsidR="00AD6627" w:rsidRDefault="00AD6627" w:rsidP="00AD1788">
            <w:pPr>
              <w:jc w:val="both"/>
            </w:pPr>
          </w:p>
        </w:tc>
        <w:tc>
          <w:tcPr>
            <w:tcW w:w="3132" w:type="dxa"/>
            <w:tcBorders>
              <w:left w:val="nil"/>
              <w:bottom w:val="nil"/>
              <w:right w:val="nil"/>
            </w:tcBorders>
          </w:tcPr>
          <w:p w:rsidR="00AD6627" w:rsidRDefault="00AD6627" w:rsidP="00AD1788">
            <w:pPr>
              <w:jc w:val="center"/>
              <w:rPr>
                <w:i/>
              </w:rPr>
            </w:pPr>
            <w:r>
              <w:rPr>
                <w:i/>
                <w:sz w:val="20"/>
                <w:szCs w:val="20"/>
              </w:rPr>
              <w:t>(својеручни потпис)</w:t>
            </w:r>
          </w:p>
        </w:tc>
      </w:tr>
    </w:tbl>
    <w:p w:rsidR="00AD6627" w:rsidRDefault="00AD6627" w:rsidP="00AD6627">
      <w:pPr>
        <w:tabs>
          <w:tab w:val="left" w:pos="6210"/>
        </w:tabs>
        <w:spacing w:after="0" w:line="240" w:lineRule="auto"/>
      </w:pPr>
      <w:r>
        <w:tab/>
      </w:r>
    </w:p>
    <w:p w:rsidR="00AD6627" w:rsidRDefault="00AD6627" w:rsidP="00AD6627">
      <w:pPr>
        <w:spacing w:after="0" w:line="240" w:lineRule="auto"/>
        <w:rPr>
          <w:i/>
        </w:rPr>
      </w:pPr>
      <w:r>
        <w:rPr>
          <w:i/>
        </w:rPr>
        <w:t>Напомена:</w:t>
      </w:r>
    </w:p>
    <w:p w:rsidR="00AD6627" w:rsidRPr="005E71A5" w:rsidRDefault="00AD6627" w:rsidP="00AD6627">
      <w:pPr>
        <w:spacing w:after="0" w:line="240" w:lineRule="auto"/>
        <w:rPr>
          <w:i/>
          <w:sz w:val="18"/>
        </w:rPr>
        <w:sectPr w:rsidR="00AD6627" w:rsidRPr="005E71A5">
          <w:type w:val="continuous"/>
          <w:pgSz w:w="12240" w:h="15840"/>
          <w:pgMar w:top="1417" w:right="1417" w:bottom="1417" w:left="1417" w:header="708" w:footer="708" w:gutter="0"/>
          <w:cols w:space="720"/>
        </w:sectPr>
      </w:pPr>
      <w:proofErr w:type="gramStart"/>
      <w:r w:rsidRPr="0039609D">
        <w:rPr>
          <w:i/>
          <w:sz w:val="18"/>
        </w:rPr>
        <w:t>Образац XIV – изјаву Понуђач/сваки члан групе заједничке понуде/подизвођачи, морају да попуне, овере печатом и потпишу, чиме потврђују да су тачни п</w:t>
      </w:r>
      <w:r>
        <w:rPr>
          <w:i/>
          <w:sz w:val="18"/>
        </w:rPr>
        <w:t>одаци који су наведени у изјави.</w:t>
      </w:r>
      <w:proofErr w:type="gramEnd"/>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Pr="00CC4A85" w:rsidRDefault="00AD6627" w:rsidP="00AD6627">
      <w:pPr>
        <w:pStyle w:val="Heading3"/>
        <w:jc w:val="center"/>
      </w:pPr>
    </w:p>
    <w:p w:rsidR="00AD6627" w:rsidRPr="00CC4A85" w:rsidRDefault="00AD6627" w:rsidP="00AD6627">
      <w:pPr>
        <w:pStyle w:val="Heading3"/>
        <w:jc w:val="center"/>
      </w:pPr>
      <w:bookmarkStart w:id="23" w:name="_Toc533502523"/>
      <w:r w:rsidRPr="00CC4A85">
        <w:t>ПРИЛОЗИ</w:t>
      </w:r>
      <w:bookmarkEnd w:id="23"/>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Pr="00DF6D04" w:rsidRDefault="00AD6627" w:rsidP="00AD6627">
      <w:pPr>
        <w:spacing w:before="60" w:after="60" w:line="240" w:lineRule="auto"/>
        <w:jc w:val="right"/>
        <w:rPr>
          <w:rFonts w:asciiTheme="majorHAnsi" w:eastAsia="Times New Roman" w:hAnsiTheme="majorHAnsi" w:cstheme="majorHAnsi"/>
          <w:sz w:val="24"/>
        </w:rPr>
      </w:pPr>
      <w:r w:rsidRPr="00DF6D04">
        <w:rPr>
          <w:rFonts w:asciiTheme="majorHAnsi" w:eastAsia="Times New Roman" w:hAnsiTheme="majorHAnsi" w:cstheme="majorHAnsi"/>
          <w:sz w:val="24"/>
        </w:rPr>
        <w:t xml:space="preserve">ПРИЛОГ 1 </w:t>
      </w: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before="60" w:after="60" w:line="240" w:lineRule="auto"/>
        <w:jc w:val="center"/>
        <w:rPr>
          <w:rFonts w:asciiTheme="majorHAnsi" w:eastAsia="Times New Roman" w:hAnsiTheme="majorHAnsi" w:cstheme="majorHAnsi"/>
          <w:sz w:val="24"/>
        </w:rPr>
      </w:pPr>
      <w:r w:rsidRPr="00DF6D04">
        <w:rPr>
          <w:rFonts w:asciiTheme="majorHAnsi" w:eastAsia="Times New Roman" w:hAnsiTheme="majorHAnsi" w:cstheme="majorHAnsi"/>
          <w:sz w:val="24"/>
        </w:rPr>
        <w:t>УГОВОРНИ ОБЈЕКАТ</w:t>
      </w: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jc w:val="center"/>
        <w:rPr>
          <w:rFonts w:asciiTheme="majorHAnsi" w:eastAsia="Times New Roman" w:hAnsiTheme="majorHAnsi" w:cstheme="majorHAnsi"/>
          <w:sz w:val="24"/>
        </w:rPr>
      </w:pPr>
    </w:p>
    <w:p w:rsidR="00AD6627" w:rsidRPr="00DF6D04" w:rsidRDefault="00AD6627" w:rsidP="00AD6627">
      <w:pPr>
        <w:spacing w:before="120" w:after="120" w:line="240" w:lineRule="auto"/>
        <w:jc w:val="center"/>
        <w:rPr>
          <w:rFonts w:asciiTheme="majorHAnsi" w:eastAsia="Times New Roman" w:hAnsiTheme="majorHAnsi" w:cstheme="majorHAnsi"/>
          <w:sz w:val="24"/>
        </w:rPr>
      </w:pPr>
      <w:r w:rsidRPr="00DF6D04">
        <w:rPr>
          <w:rFonts w:asciiTheme="majorHAnsi" w:eastAsia="Times New Roman" w:hAnsiTheme="majorHAnsi" w:cstheme="majorHAnsi"/>
          <w:sz w:val="24"/>
        </w:rPr>
        <w:t xml:space="preserve">НАЗИВ УГОВОРА: УГОВОР О ЕНЕРГЕТСКОЈ УСЛУЗИ ЗА ПРИМЕНУ МЕРА ПОБОЉШАЊА ЕНЕРГЕТСКЕ ЕФИКАСНОСТИ И УШТЕДАМА У ОПЕРАТИВНИМ ТРОШКОВИМА ЈАВНОГ ОСВЕТЉЕЊА OПШТИНЕ </w:t>
      </w:r>
      <w:r>
        <w:rPr>
          <w:rFonts w:asciiTheme="majorHAnsi" w:eastAsia="Times New Roman" w:hAnsiTheme="majorHAnsi" w:cstheme="majorHAnsi"/>
          <w:sz w:val="24"/>
        </w:rPr>
        <w:t>БЕЧЕЈ</w:t>
      </w: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before="60" w:after="60" w:line="240" w:lineRule="auto"/>
        <w:jc w:val="both"/>
        <w:rPr>
          <w:rFonts w:ascii="Times New Roman" w:eastAsia="Times New Roman" w:hAnsi="Times New Roman" w:cs="Times New Roman"/>
          <w:sz w:val="24"/>
        </w:rPr>
      </w:pPr>
    </w:p>
    <w:p w:rsidR="00AD6627" w:rsidRDefault="00AD6627" w:rsidP="00AD6627">
      <w:pPr>
        <w:spacing w:before="60" w:after="60" w:line="240" w:lineRule="auto"/>
        <w:jc w:val="both"/>
        <w:rPr>
          <w:rFonts w:ascii="Times New Roman" w:eastAsia="Times New Roman" w:hAnsi="Times New Roman" w:cs="Times New Roman"/>
          <w:sz w:val="24"/>
        </w:rPr>
      </w:pPr>
    </w:p>
    <w:p w:rsidR="00AD6627" w:rsidRDefault="00AD6627" w:rsidP="00AD6627">
      <w:pPr>
        <w:spacing w:before="60" w:after="60" w:line="240" w:lineRule="auto"/>
        <w:jc w:val="both"/>
        <w:rPr>
          <w:rFonts w:ascii="Times New Roman" w:eastAsia="Times New Roman" w:hAnsi="Times New Roman" w:cs="Times New Roman"/>
          <w:sz w:val="24"/>
        </w:rPr>
      </w:pPr>
    </w:p>
    <w:p w:rsidR="00AD6627" w:rsidRDefault="00AD6627" w:rsidP="00AD6627">
      <w:pPr>
        <w:spacing w:before="60" w:after="60" w:line="240" w:lineRule="auto"/>
        <w:jc w:val="both"/>
        <w:rPr>
          <w:rFonts w:ascii="Times New Roman" w:eastAsia="Times New Roman" w:hAnsi="Times New Roman" w:cs="Times New Roman"/>
          <w:sz w:val="24"/>
        </w:rPr>
      </w:pPr>
    </w:p>
    <w:p w:rsidR="00AD6627" w:rsidRDefault="00AD6627" w:rsidP="00AD6627">
      <w:pPr>
        <w:spacing w:before="60" w:after="60" w:line="240" w:lineRule="auto"/>
        <w:jc w:val="both"/>
        <w:rPr>
          <w:rFonts w:ascii="Times New Roman" w:eastAsia="Times New Roman" w:hAnsi="Times New Roman" w:cs="Times New Roman"/>
          <w:sz w:val="24"/>
        </w:rPr>
      </w:pPr>
    </w:p>
    <w:p w:rsidR="00AD6627" w:rsidRDefault="00AD6627" w:rsidP="00AD6627">
      <w:pPr>
        <w:spacing w:before="60" w:after="60" w:line="240" w:lineRule="auto"/>
        <w:jc w:val="both"/>
        <w:rPr>
          <w:rFonts w:ascii="Times New Roman" w:eastAsia="Times New Roman" w:hAnsi="Times New Roman" w:cs="Times New Roman"/>
          <w:sz w:val="24"/>
        </w:rPr>
      </w:pPr>
    </w:p>
    <w:p w:rsidR="00AD6627" w:rsidRDefault="00AD6627" w:rsidP="00AD6627">
      <w:pPr>
        <w:spacing w:before="60" w:after="60" w:line="240" w:lineRule="auto"/>
        <w:jc w:val="both"/>
        <w:rPr>
          <w:rFonts w:ascii="Times New Roman" w:eastAsia="Times New Roman" w:hAnsi="Times New Roman" w:cs="Times New Roman"/>
          <w:sz w:val="24"/>
        </w:rPr>
      </w:pPr>
    </w:p>
    <w:p w:rsidR="00AD6627" w:rsidRDefault="00AD6627" w:rsidP="00AD6627">
      <w:pPr>
        <w:spacing w:before="60" w:after="60" w:line="240" w:lineRule="auto"/>
        <w:jc w:val="both"/>
        <w:rPr>
          <w:rFonts w:ascii="Times New Roman" w:eastAsia="Times New Roman" w:hAnsi="Times New Roman" w:cs="Times New Roman"/>
          <w:sz w:val="24"/>
        </w:rPr>
      </w:pPr>
    </w:p>
    <w:p w:rsidR="00AD6627" w:rsidRDefault="00AD6627" w:rsidP="00AD6627">
      <w:pPr>
        <w:spacing w:before="60" w:after="60" w:line="240" w:lineRule="auto"/>
        <w:jc w:val="both"/>
        <w:rPr>
          <w:rFonts w:ascii="Times New Roman" w:eastAsia="Times New Roman" w:hAnsi="Times New Roman" w:cs="Times New Roman"/>
          <w:sz w:val="24"/>
        </w:rPr>
      </w:pPr>
    </w:p>
    <w:p w:rsidR="00AD6627" w:rsidRDefault="00AD6627" w:rsidP="00AD6627">
      <w:pPr>
        <w:spacing w:before="60" w:after="60" w:line="240" w:lineRule="auto"/>
        <w:jc w:val="both"/>
        <w:rPr>
          <w:rFonts w:ascii="Times New Roman" w:eastAsia="Times New Roman" w:hAnsi="Times New Roman" w:cs="Times New Roman"/>
          <w:sz w:val="24"/>
        </w:rPr>
      </w:pPr>
    </w:p>
    <w:p w:rsidR="00AD6627" w:rsidRDefault="00AD6627" w:rsidP="00AD6627">
      <w:pPr>
        <w:spacing w:before="60" w:after="60" w:line="240" w:lineRule="auto"/>
        <w:jc w:val="both"/>
        <w:rPr>
          <w:rFonts w:ascii="Times New Roman" w:eastAsia="Times New Roman" w:hAnsi="Times New Roman" w:cs="Times New Roman"/>
          <w:sz w:val="24"/>
        </w:rPr>
      </w:pPr>
    </w:p>
    <w:p w:rsidR="00AD6627" w:rsidRDefault="00AD6627" w:rsidP="00AD6627">
      <w:pPr>
        <w:spacing w:before="60" w:after="60" w:line="240" w:lineRule="auto"/>
        <w:jc w:val="both"/>
        <w:rPr>
          <w:rFonts w:ascii="Times New Roman" w:eastAsia="Times New Roman" w:hAnsi="Times New Roman" w:cs="Times New Roman"/>
          <w:sz w:val="24"/>
        </w:rPr>
      </w:pPr>
    </w:p>
    <w:p w:rsidR="00AD6627" w:rsidRDefault="00AD6627" w:rsidP="00AD6627">
      <w:pPr>
        <w:spacing w:before="60" w:after="60" w:line="240" w:lineRule="auto"/>
        <w:jc w:val="both"/>
        <w:rPr>
          <w:rFonts w:ascii="Times New Roman" w:eastAsia="Times New Roman" w:hAnsi="Times New Roman" w:cs="Times New Roman"/>
          <w:sz w:val="24"/>
        </w:rPr>
      </w:pPr>
    </w:p>
    <w:p w:rsidR="00AD6627" w:rsidRDefault="00AD6627" w:rsidP="00AD6627">
      <w:pPr>
        <w:spacing w:before="60" w:after="60" w:line="240" w:lineRule="auto"/>
        <w:jc w:val="both"/>
        <w:rPr>
          <w:rFonts w:ascii="Times New Roman" w:eastAsia="Times New Roman" w:hAnsi="Times New Roman" w:cs="Times New Roman"/>
          <w:sz w:val="24"/>
        </w:rPr>
      </w:pPr>
    </w:p>
    <w:p w:rsidR="00AD6627" w:rsidRDefault="00AD6627" w:rsidP="00AD6627">
      <w:pPr>
        <w:spacing w:before="60" w:after="60" w:line="240" w:lineRule="auto"/>
        <w:jc w:val="both"/>
        <w:rPr>
          <w:rFonts w:ascii="Times New Roman" w:eastAsia="Times New Roman" w:hAnsi="Times New Roman" w:cs="Times New Roman"/>
          <w:sz w:val="24"/>
        </w:rPr>
      </w:pPr>
    </w:p>
    <w:p w:rsidR="00AD6627" w:rsidRDefault="00AD6627" w:rsidP="00AD6627">
      <w:pPr>
        <w:spacing w:before="60" w:after="60" w:line="240" w:lineRule="auto"/>
        <w:jc w:val="both"/>
        <w:rPr>
          <w:rFonts w:ascii="Times New Roman" w:eastAsia="Times New Roman" w:hAnsi="Times New Roman" w:cs="Times New Roman"/>
          <w:sz w:val="24"/>
        </w:rPr>
      </w:pPr>
    </w:p>
    <w:p w:rsidR="00AD6627" w:rsidRPr="00DF6D04" w:rsidRDefault="00AD6627" w:rsidP="00AD6627">
      <w:pPr>
        <w:spacing w:before="60" w:after="60" w:line="240" w:lineRule="auto"/>
        <w:jc w:val="both"/>
        <w:rPr>
          <w:rFonts w:asciiTheme="majorHAnsi" w:eastAsia="Times New Roman" w:hAnsiTheme="majorHAnsi" w:cstheme="majorHAnsi"/>
        </w:rPr>
      </w:pPr>
    </w:p>
    <w:p w:rsidR="00AD6627" w:rsidRPr="00DF6D04" w:rsidRDefault="00AD6627" w:rsidP="00AD6627">
      <w:pPr>
        <w:spacing w:before="60" w:after="60" w:line="240" w:lineRule="auto"/>
        <w:jc w:val="both"/>
        <w:rPr>
          <w:rFonts w:asciiTheme="majorHAnsi" w:eastAsia="Times New Roman" w:hAnsiTheme="majorHAnsi" w:cstheme="majorHAnsi"/>
        </w:rPr>
      </w:pPr>
      <w:proofErr w:type="gramStart"/>
      <w:r w:rsidRPr="00DF6D04">
        <w:rPr>
          <w:rFonts w:asciiTheme="majorHAnsi" w:eastAsia="Times New Roman" w:hAnsiTheme="majorHAnsi" w:cstheme="majorHAnsi"/>
        </w:rPr>
        <w:t>У следећим табелама су сумарно приказани подаци о Уговорном објекту.</w:t>
      </w:r>
      <w:proofErr w:type="gramEnd"/>
    </w:p>
    <w:p w:rsidR="00AD6627" w:rsidRPr="00DF6D04" w:rsidRDefault="00AD6627" w:rsidP="00AD6627">
      <w:pPr>
        <w:spacing w:before="60" w:after="0" w:line="240" w:lineRule="auto"/>
        <w:ind w:right="-51"/>
        <w:jc w:val="both"/>
        <w:rPr>
          <w:rFonts w:asciiTheme="majorHAnsi" w:eastAsia="Times New Roman" w:hAnsiTheme="majorHAnsi" w:cstheme="majorHAnsi"/>
        </w:rPr>
      </w:pPr>
    </w:p>
    <w:p w:rsidR="00AD6627" w:rsidRPr="006E7A2B"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both"/>
        <w:rPr>
          <w:i/>
          <w:color w:val="000000"/>
        </w:rPr>
      </w:pPr>
      <w:proofErr w:type="gramStart"/>
      <w:r w:rsidRPr="006E7A2B">
        <w:rPr>
          <w:i/>
          <w:color w:val="000000"/>
        </w:rPr>
        <w:t>Табела бр.</w:t>
      </w:r>
      <w:proofErr w:type="gramEnd"/>
      <w:r w:rsidRPr="006E7A2B">
        <w:rPr>
          <w:i/>
          <w:color w:val="000000"/>
        </w:rPr>
        <w:t xml:space="preserve"> 1 – Структура светиљки по улицама</w:t>
      </w:r>
    </w:p>
    <w:tbl>
      <w:tblPr>
        <w:tblW w:w="11458" w:type="dxa"/>
        <w:jc w:val="center"/>
        <w:tblCellMar>
          <w:left w:w="70" w:type="dxa"/>
          <w:right w:w="70" w:type="dxa"/>
        </w:tblCellMar>
        <w:tblLook w:val="04A0"/>
      </w:tblPr>
      <w:tblGrid>
        <w:gridCol w:w="1836"/>
        <w:gridCol w:w="711"/>
        <w:gridCol w:w="732"/>
        <w:gridCol w:w="802"/>
        <w:gridCol w:w="9"/>
        <w:gridCol w:w="456"/>
        <w:gridCol w:w="9"/>
        <w:gridCol w:w="440"/>
        <w:gridCol w:w="9"/>
        <w:gridCol w:w="375"/>
        <w:gridCol w:w="9"/>
        <w:gridCol w:w="380"/>
        <w:gridCol w:w="9"/>
        <w:gridCol w:w="416"/>
        <w:gridCol w:w="9"/>
        <w:gridCol w:w="416"/>
        <w:gridCol w:w="9"/>
        <w:gridCol w:w="416"/>
        <w:gridCol w:w="9"/>
        <w:gridCol w:w="417"/>
        <w:gridCol w:w="9"/>
        <w:gridCol w:w="439"/>
        <w:gridCol w:w="9"/>
        <w:gridCol w:w="570"/>
        <w:gridCol w:w="9"/>
        <w:gridCol w:w="605"/>
        <w:gridCol w:w="9"/>
        <w:gridCol w:w="498"/>
        <w:gridCol w:w="9"/>
        <w:gridCol w:w="520"/>
        <w:gridCol w:w="9"/>
        <w:gridCol w:w="493"/>
        <w:gridCol w:w="415"/>
        <w:gridCol w:w="395"/>
      </w:tblGrid>
      <w:tr w:rsidR="00AD6627" w:rsidRPr="00CB15E6" w:rsidTr="00AD1788">
        <w:trPr>
          <w:trHeight w:val="510"/>
          <w:jc w:val="center"/>
        </w:trPr>
        <w:tc>
          <w:tcPr>
            <w:tcW w:w="1836"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4"/>
                <w:lang w:eastAsia="hu-HU"/>
              </w:rPr>
            </w:pPr>
            <w:r w:rsidRPr="00CB15E6">
              <w:rPr>
                <w:rFonts w:eastAsia="Times New Roman"/>
                <w:b/>
                <w:bCs/>
                <w:sz w:val="16"/>
                <w:szCs w:val="24"/>
                <w:lang w:eastAsia="hu-HU"/>
              </w:rPr>
              <w:t>Назив улице-места</w:t>
            </w:r>
          </w:p>
        </w:tc>
        <w:tc>
          <w:tcPr>
            <w:tcW w:w="711" w:type="dxa"/>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Кат</w:t>
            </w:r>
            <w:r>
              <w:rPr>
                <w:rFonts w:eastAsia="Times New Roman"/>
                <w:b/>
                <w:bCs/>
                <w:sz w:val="16"/>
                <w:szCs w:val="20"/>
                <w:lang w:eastAsia="hu-HU"/>
              </w:rPr>
              <w:t>.</w:t>
            </w:r>
            <w:r w:rsidRPr="00CB15E6">
              <w:rPr>
                <w:rFonts w:eastAsia="Times New Roman"/>
                <w:b/>
                <w:bCs/>
                <w:sz w:val="16"/>
                <w:szCs w:val="20"/>
                <w:lang w:eastAsia="hu-HU"/>
              </w:rPr>
              <w:t xml:space="preserve"> улице</w:t>
            </w:r>
          </w:p>
        </w:tc>
        <w:tc>
          <w:tcPr>
            <w:tcW w:w="732" w:type="dxa"/>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Врста бандере</w:t>
            </w:r>
          </w:p>
        </w:tc>
        <w:tc>
          <w:tcPr>
            <w:tcW w:w="802" w:type="dxa"/>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Тип светиљке</w:t>
            </w:r>
          </w:p>
        </w:tc>
        <w:tc>
          <w:tcPr>
            <w:tcW w:w="465"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Hg 125</w:t>
            </w:r>
            <w:r>
              <w:rPr>
                <w:rFonts w:eastAsia="Times New Roman"/>
                <w:b/>
                <w:bCs/>
                <w:sz w:val="16"/>
                <w:szCs w:val="20"/>
                <w:lang w:eastAsia="hu-HU"/>
              </w:rPr>
              <w:t xml:space="preserve"> </w:t>
            </w:r>
            <w:r w:rsidRPr="00CB15E6">
              <w:rPr>
                <w:rFonts w:eastAsia="Times New Roman"/>
                <w:b/>
                <w:bCs/>
                <w:sz w:val="16"/>
                <w:szCs w:val="20"/>
                <w:lang w:eastAsia="hu-HU"/>
              </w:rPr>
              <w:t>W</w:t>
            </w:r>
          </w:p>
        </w:tc>
        <w:tc>
          <w:tcPr>
            <w:tcW w:w="449"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Hg 250</w:t>
            </w:r>
            <w:r>
              <w:rPr>
                <w:rFonts w:eastAsia="Times New Roman"/>
                <w:b/>
                <w:bCs/>
                <w:sz w:val="16"/>
                <w:szCs w:val="20"/>
                <w:lang w:eastAsia="hu-HU"/>
              </w:rPr>
              <w:t xml:space="preserve"> </w:t>
            </w:r>
            <w:r w:rsidRPr="00CB15E6">
              <w:rPr>
                <w:rFonts w:eastAsia="Times New Roman"/>
                <w:b/>
                <w:bCs/>
                <w:sz w:val="16"/>
                <w:szCs w:val="20"/>
                <w:lang w:eastAsia="hu-HU"/>
              </w:rPr>
              <w:t>W</w:t>
            </w:r>
          </w:p>
        </w:tc>
        <w:tc>
          <w:tcPr>
            <w:tcW w:w="384"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Hg 400</w:t>
            </w:r>
            <w:r>
              <w:rPr>
                <w:rFonts w:eastAsia="Times New Roman"/>
                <w:b/>
                <w:bCs/>
                <w:sz w:val="16"/>
                <w:szCs w:val="20"/>
                <w:lang w:eastAsia="hu-HU"/>
              </w:rPr>
              <w:t xml:space="preserve"> </w:t>
            </w:r>
            <w:r w:rsidRPr="00CB15E6">
              <w:rPr>
                <w:rFonts w:eastAsia="Times New Roman"/>
                <w:b/>
                <w:bCs/>
                <w:sz w:val="16"/>
                <w:szCs w:val="20"/>
                <w:lang w:eastAsia="hu-HU"/>
              </w:rPr>
              <w:t>W</w:t>
            </w:r>
          </w:p>
        </w:tc>
        <w:tc>
          <w:tcPr>
            <w:tcW w:w="389"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Na 70</w:t>
            </w:r>
            <w:r>
              <w:rPr>
                <w:rFonts w:eastAsia="Times New Roman"/>
                <w:b/>
                <w:bCs/>
                <w:sz w:val="16"/>
                <w:szCs w:val="20"/>
                <w:lang w:eastAsia="hu-HU"/>
              </w:rPr>
              <w:t xml:space="preserve"> </w:t>
            </w:r>
            <w:r w:rsidRPr="00CB15E6">
              <w:rPr>
                <w:rFonts w:eastAsia="Times New Roman"/>
                <w:b/>
                <w:bCs/>
                <w:sz w:val="16"/>
                <w:szCs w:val="20"/>
                <w:lang w:eastAsia="hu-HU"/>
              </w:rPr>
              <w:t>W</w:t>
            </w:r>
          </w:p>
        </w:tc>
        <w:tc>
          <w:tcPr>
            <w:tcW w:w="425"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Na 150</w:t>
            </w:r>
            <w:r>
              <w:rPr>
                <w:rFonts w:eastAsia="Times New Roman"/>
                <w:b/>
                <w:bCs/>
                <w:sz w:val="16"/>
                <w:szCs w:val="20"/>
                <w:lang w:eastAsia="hu-HU"/>
              </w:rPr>
              <w:t xml:space="preserve"> </w:t>
            </w:r>
            <w:r w:rsidRPr="00CB15E6">
              <w:rPr>
                <w:rFonts w:eastAsia="Times New Roman"/>
                <w:b/>
                <w:bCs/>
                <w:sz w:val="16"/>
                <w:szCs w:val="20"/>
                <w:lang w:eastAsia="hu-HU"/>
              </w:rPr>
              <w:t>W</w:t>
            </w:r>
          </w:p>
        </w:tc>
        <w:tc>
          <w:tcPr>
            <w:tcW w:w="425"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Na 250</w:t>
            </w:r>
            <w:r>
              <w:rPr>
                <w:rFonts w:eastAsia="Times New Roman"/>
                <w:b/>
                <w:bCs/>
                <w:sz w:val="16"/>
                <w:szCs w:val="20"/>
                <w:lang w:eastAsia="hu-HU"/>
              </w:rPr>
              <w:t xml:space="preserve"> </w:t>
            </w:r>
            <w:r w:rsidRPr="00CB15E6">
              <w:rPr>
                <w:rFonts w:eastAsia="Times New Roman"/>
                <w:b/>
                <w:bCs/>
                <w:sz w:val="16"/>
                <w:szCs w:val="20"/>
                <w:lang w:eastAsia="hu-HU"/>
              </w:rPr>
              <w:t>W</w:t>
            </w:r>
          </w:p>
        </w:tc>
        <w:tc>
          <w:tcPr>
            <w:tcW w:w="425"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MH 150</w:t>
            </w:r>
            <w:r>
              <w:rPr>
                <w:rFonts w:eastAsia="Times New Roman"/>
                <w:b/>
                <w:bCs/>
                <w:sz w:val="16"/>
                <w:szCs w:val="20"/>
                <w:lang w:eastAsia="hu-HU"/>
              </w:rPr>
              <w:t xml:space="preserve"> </w:t>
            </w:r>
            <w:r w:rsidRPr="00CB15E6">
              <w:rPr>
                <w:rFonts w:eastAsia="Times New Roman"/>
                <w:b/>
                <w:bCs/>
                <w:sz w:val="16"/>
                <w:szCs w:val="20"/>
                <w:lang w:eastAsia="hu-HU"/>
              </w:rPr>
              <w:t>W</w:t>
            </w:r>
          </w:p>
        </w:tc>
        <w:tc>
          <w:tcPr>
            <w:tcW w:w="426"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MH 400</w:t>
            </w:r>
            <w:r>
              <w:rPr>
                <w:rFonts w:eastAsia="Times New Roman"/>
                <w:b/>
                <w:bCs/>
                <w:sz w:val="16"/>
                <w:szCs w:val="20"/>
                <w:lang w:eastAsia="hu-HU"/>
              </w:rPr>
              <w:t xml:space="preserve"> </w:t>
            </w:r>
            <w:r w:rsidRPr="00CB15E6">
              <w:rPr>
                <w:rFonts w:eastAsia="Times New Roman"/>
                <w:b/>
                <w:bCs/>
                <w:sz w:val="16"/>
                <w:szCs w:val="20"/>
                <w:lang w:eastAsia="hu-HU"/>
              </w:rPr>
              <w:t>W</w:t>
            </w:r>
          </w:p>
        </w:tc>
        <w:tc>
          <w:tcPr>
            <w:tcW w:w="448"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LED 50</w:t>
            </w:r>
            <w:r>
              <w:rPr>
                <w:rFonts w:eastAsia="Times New Roman"/>
                <w:b/>
                <w:bCs/>
                <w:sz w:val="16"/>
                <w:szCs w:val="20"/>
                <w:lang w:eastAsia="hu-HU"/>
              </w:rPr>
              <w:t xml:space="preserve"> </w:t>
            </w:r>
            <w:r w:rsidRPr="00CB15E6">
              <w:rPr>
                <w:rFonts w:eastAsia="Times New Roman"/>
                <w:b/>
                <w:bCs/>
                <w:sz w:val="16"/>
                <w:szCs w:val="20"/>
                <w:lang w:eastAsia="hu-HU"/>
              </w:rPr>
              <w:t>W</w:t>
            </w:r>
          </w:p>
        </w:tc>
        <w:tc>
          <w:tcPr>
            <w:tcW w:w="579"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Philips LED60</w:t>
            </w:r>
          </w:p>
        </w:tc>
        <w:tc>
          <w:tcPr>
            <w:tcW w:w="614"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LED 6 угаони</w:t>
            </w:r>
          </w:p>
        </w:tc>
        <w:tc>
          <w:tcPr>
            <w:tcW w:w="507"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LED мали</w:t>
            </w:r>
          </w:p>
        </w:tc>
        <w:tc>
          <w:tcPr>
            <w:tcW w:w="529"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3x</w:t>
            </w:r>
            <w:r>
              <w:rPr>
                <w:rFonts w:eastAsia="Times New Roman"/>
                <w:b/>
                <w:bCs/>
                <w:sz w:val="16"/>
                <w:szCs w:val="20"/>
                <w:lang w:eastAsia="hu-HU"/>
              </w:rPr>
              <w:t xml:space="preserve"> </w:t>
            </w:r>
            <w:r w:rsidRPr="00CB15E6">
              <w:rPr>
                <w:rFonts w:eastAsia="Times New Roman"/>
                <w:b/>
                <w:bCs/>
                <w:sz w:val="16"/>
                <w:szCs w:val="20"/>
                <w:lang w:eastAsia="hu-HU"/>
              </w:rPr>
              <w:t>125W</w:t>
            </w:r>
          </w:p>
        </w:tc>
        <w:tc>
          <w:tcPr>
            <w:tcW w:w="502" w:type="dxa"/>
            <w:gridSpan w:val="2"/>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Флу</w:t>
            </w:r>
            <w:r>
              <w:rPr>
                <w:rFonts w:eastAsia="Times New Roman"/>
                <w:b/>
                <w:bCs/>
                <w:sz w:val="16"/>
                <w:szCs w:val="20"/>
                <w:lang w:eastAsia="hu-HU"/>
              </w:rPr>
              <w:t>o</w:t>
            </w:r>
            <w:r w:rsidRPr="00CB15E6">
              <w:rPr>
                <w:rFonts w:eastAsia="Times New Roman"/>
                <w:b/>
                <w:bCs/>
                <w:sz w:val="16"/>
                <w:szCs w:val="20"/>
                <w:lang w:eastAsia="hu-HU"/>
              </w:rPr>
              <w:t xml:space="preserve"> 36</w:t>
            </w:r>
          </w:p>
        </w:tc>
        <w:tc>
          <w:tcPr>
            <w:tcW w:w="415" w:type="dxa"/>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Лед Реф 50</w:t>
            </w:r>
          </w:p>
        </w:tc>
        <w:tc>
          <w:tcPr>
            <w:tcW w:w="395" w:type="dxa"/>
            <w:tcBorders>
              <w:top w:val="single" w:sz="4" w:space="0" w:color="auto"/>
              <w:left w:val="nil"/>
              <w:bottom w:val="single" w:sz="4" w:space="0" w:color="auto"/>
              <w:right w:val="single" w:sz="4" w:space="0" w:color="auto"/>
            </w:tcBorders>
            <w:shd w:val="clear" w:color="000000" w:fill="FF0000"/>
            <w:vAlign w:val="center"/>
            <w:hideMark/>
          </w:tcPr>
          <w:p w:rsidR="00AD6627" w:rsidRPr="00CB15E6" w:rsidRDefault="00AD6627" w:rsidP="00AD1788">
            <w:pPr>
              <w:spacing w:after="0" w:line="240" w:lineRule="auto"/>
              <w:jc w:val="center"/>
              <w:rPr>
                <w:rFonts w:eastAsia="Times New Roman"/>
                <w:b/>
                <w:bCs/>
                <w:sz w:val="16"/>
                <w:szCs w:val="20"/>
                <w:lang w:eastAsia="hu-HU"/>
              </w:rPr>
            </w:pPr>
            <w:r w:rsidRPr="00CB15E6">
              <w:rPr>
                <w:rFonts w:eastAsia="Times New Roman"/>
                <w:b/>
                <w:bCs/>
                <w:sz w:val="16"/>
                <w:szCs w:val="20"/>
                <w:lang w:eastAsia="hu-HU"/>
              </w:rPr>
              <w:t>2x</w:t>
            </w:r>
            <w:r>
              <w:rPr>
                <w:rFonts w:eastAsia="Times New Roman"/>
                <w:b/>
                <w:bCs/>
                <w:sz w:val="16"/>
                <w:szCs w:val="20"/>
                <w:lang w:eastAsia="hu-HU"/>
              </w:rPr>
              <w:t xml:space="preserve"> </w:t>
            </w:r>
            <w:r w:rsidRPr="00CB15E6">
              <w:rPr>
                <w:rFonts w:eastAsia="Times New Roman"/>
                <w:b/>
                <w:bCs/>
                <w:sz w:val="16"/>
                <w:szCs w:val="20"/>
                <w:lang w:eastAsia="hu-HU"/>
              </w:rPr>
              <w:t>125</w:t>
            </w:r>
            <w:r>
              <w:rPr>
                <w:rFonts w:eastAsia="Times New Roman"/>
                <w:b/>
                <w:bCs/>
                <w:sz w:val="16"/>
                <w:szCs w:val="20"/>
                <w:lang w:eastAsia="hu-HU"/>
              </w:rPr>
              <w:t xml:space="preserve"> </w:t>
            </w:r>
            <w:r w:rsidRPr="00CB15E6">
              <w:rPr>
                <w:rFonts w:eastAsia="Times New Roman"/>
                <w:b/>
                <w:bCs/>
                <w:sz w:val="16"/>
                <w:szCs w:val="20"/>
                <w:lang w:eastAsia="hu-HU"/>
              </w:rPr>
              <w:t>W</w:t>
            </w:r>
          </w:p>
        </w:tc>
      </w:tr>
      <w:tr w:rsidR="00AD6627" w:rsidRPr="00CB15E6" w:rsidTr="00AD1788">
        <w:trPr>
          <w:trHeight w:val="315"/>
          <w:jc w:val="center"/>
        </w:trPr>
        <w:tc>
          <w:tcPr>
            <w:tcW w:w="11458" w:type="dxa"/>
            <w:gridSpan w:val="34"/>
            <w:tcBorders>
              <w:top w:val="nil"/>
              <w:left w:val="single" w:sz="4" w:space="0" w:color="auto"/>
              <w:bottom w:val="single" w:sz="4" w:space="0" w:color="auto"/>
              <w:right w:val="single" w:sz="4" w:space="0" w:color="000000"/>
            </w:tcBorders>
            <w:shd w:val="clear" w:color="auto" w:fill="auto"/>
            <w:vAlign w:val="center"/>
            <w:hideMark/>
          </w:tcPr>
          <w:p w:rsidR="00AD6627" w:rsidRPr="00CB15E6" w:rsidRDefault="00AD6627" w:rsidP="00AD1788">
            <w:pPr>
              <w:spacing w:after="0" w:line="240" w:lineRule="auto"/>
              <w:jc w:val="center"/>
              <w:rPr>
                <w:rFonts w:eastAsia="Times New Roman"/>
                <w:b/>
                <w:bCs/>
                <w:sz w:val="16"/>
                <w:szCs w:val="24"/>
                <w:lang w:eastAsia="hu-HU"/>
              </w:rPr>
            </w:pPr>
            <w:r w:rsidRPr="00CB15E6">
              <w:rPr>
                <w:rFonts w:eastAsia="Times New Roman"/>
                <w:b/>
                <w:bCs/>
                <w:sz w:val="16"/>
                <w:szCs w:val="24"/>
                <w:lang w:eastAsia="hu-HU"/>
              </w:rPr>
              <w:t> </w:t>
            </w:r>
          </w:p>
        </w:tc>
      </w:tr>
      <w:tr w:rsidR="00AD6627" w:rsidRPr="00CB15E6" w:rsidTr="00AD1788">
        <w:trPr>
          <w:trHeight w:val="375"/>
          <w:jc w:val="center"/>
        </w:trPr>
        <w:tc>
          <w:tcPr>
            <w:tcW w:w="1836" w:type="dxa"/>
            <w:tcBorders>
              <w:top w:val="nil"/>
              <w:left w:val="single" w:sz="4" w:space="0" w:color="auto"/>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b/>
                <w:bCs/>
                <w:color w:val="000000"/>
                <w:sz w:val="16"/>
                <w:szCs w:val="28"/>
                <w:lang w:eastAsia="hu-HU"/>
              </w:rPr>
            </w:pPr>
            <w:r w:rsidRPr="00CB15E6">
              <w:rPr>
                <w:rFonts w:eastAsia="Times New Roman"/>
                <w:b/>
                <w:bCs/>
                <w:color w:val="000000"/>
                <w:sz w:val="16"/>
                <w:szCs w:val="28"/>
                <w:lang w:eastAsia="hu-HU"/>
              </w:rPr>
              <w:t>Бачко Петрово Село</w:t>
            </w:r>
          </w:p>
        </w:tc>
        <w:tc>
          <w:tcPr>
            <w:tcW w:w="711"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732" w:type="dxa"/>
            <w:tcBorders>
              <w:top w:val="nil"/>
              <w:left w:val="nil"/>
              <w:bottom w:val="single" w:sz="4" w:space="0" w:color="auto"/>
              <w:right w:val="single" w:sz="4" w:space="0" w:color="auto"/>
            </w:tcBorders>
            <w:shd w:val="clear" w:color="000000" w:fill="0000FF"/>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Браће Мајор</w:t>
            </w: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000000" w:fill="FFFFFF"/>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Димитрија Гагића</w:t>
            </w: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000000" w:fill="FFFFFF"/>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Патријарха Вићентије</w:t>
            </w: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000000" w:fill="FFFFFF"/>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34</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000000" w:fill="FFFFFF"/>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14</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Дожа Ђерђа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Парк</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Симе Палића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Речо Јаноша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Јокаи Мор</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proofErr w:type="gramStart"/>
            <w:r w:rsidRPr="00CB15E6">
              <w:rPr>
                <w:rFonts w:eastAsia="Times New Roman"/>
                <w:b/>
                <w:bCs/>
                <w:color w:val="000000"/>
                <w:sz w:val="16"/>
                <w:lang w:eastAsia="hu-HU"/>
              </w:rPr>
              <w:t>др</w:t>
            </w:r>
            <w:proofErr w:type="gramEnd"/>
            <w:r w:rsidRPr="00CB15E6">
              <w:rPr>
                <w:rFonts w:eastAsia="Times New Roman"/>
                <w:b/>
                <w:bCs/>
                <w:color w:val="000000"/>
                <w:sz w:val="16"/>
                <w:lang w:eastAsia="hu-HU"/>
              </w:rPr>
              <w:t>. Имреа Киша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Петра Ташина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Партизанска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Слободе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Радничка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Пеце Ференца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Лазе Костића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Пушкинова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Ђуре Јакшића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Цигљарски пут</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Севера Ђукића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lastRenderedPageBreak/>
              <w:t>Стевана Дормошева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Шипош Јанош</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Шандора Дороа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Киш Ференца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Братства и Јединства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Болманска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Исидоре и Милце Гомбошев</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Танчић Михаља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Лабуда Пејовића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Калмар Шандора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Душка Дујина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Бранка Радичевића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Браће Сабо Виг</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Јаша Томића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Стојана Боргића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Јована Поповића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Донји Рит</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Шаму Михаља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Мајор Јаноша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Зупчик Јаноша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Максима Горког</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Републиканска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Бранислава Нушића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Његошева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Стевана Сремца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Вељка Влаховића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Јожеф Атиле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Благоја Бранчића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Панте Поповића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Флуо Ком.</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30</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Теодора Илића Чешљара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Вука Караџића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Браће Мајшаи</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Раб Ференца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Омладинска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Арпад Балажа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Алекса Шантића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Петефи Шандора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Никола Тесла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Змај Јовина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Имреа Цироки Фетера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Флуо Ком.</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18</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Ади Ендреа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proofErr w:type="gramStart"/>
            <w:r w:rsidRPr="00CB15E6">
              <w:rPr>
                <w:rFonts w:eastAsia="Times New Roman"/>
                <w:b/>
                <w:bCs/>
                <w:color w:val="000000"/>
                <w:sz w:val="16"/>
                <w:lang w:eastAsia="hu-HU"/>
              </w:rPr>
              <w:t>др</w:t>
            </w:r>
            <w:proofErr w:type="gramEnd"/>
            <w:r w:rsidRPr="00CB15E6">
              <w:rPr>
                <w:rFonts w:eastAsia="Times New Roman"/>
                <w:b/>
                <w:bCs/>
                <w:color w:val="000000"/>
                <w:sz w:val="16"/>
                <w:lang w:eastAsia="hu-HU"/>
              </w:rPr>
              <w:t>. Петера Ђетваија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Гаврила Принципа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Светозара Марковића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75"/>
          <w:jc w:val="center"/>
        </w:trPr>
        <w:tc>
          <w:tcPr>
            <w:tcW w:w="1836" w:type="dxa"/>
            <w:tcBorders>
              <w:top w:val="nil"/>
              <w:left w:val="single" w:sz="4" w:space="0" w:color="auto"/>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b/>
                <w:bCs/>
                <w:color w:val="000000"/>
                <w:sz w:val="16"/>
                <w:szCs w:val="28"/>
                <w:lang w:eastAsia="hu-HU"/>
              </w:rPr>
            </w:pPr>
            <w:r w:rsidRPr="00CB15E6">
              <w:rPr>
                <w:rFonts w:eastAsia="Times New Roman"/>
                <w:b/>
                <w:bCs/>
                <w:color w:val="000000"/>
                <w:sz w:val="16"/>
                <w:szCs w:val="28"/>
                <w:lang w:eastAsia="hu-HU"/>
              </w:rPr>
              <w:t>Бачко Градиште</w:t>
            </w:r>
          </w:p>
        </w:tc>
        <w:tc>
          <w:tcPr>
            <w:tcW w:w="711"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732" w:type="dxa"/>
            <w:tcBorders>
              <w:top w:val="nil"/>
              <w:left w:val="nil"/>
              <w:bottom w:val="single" w:sz="4" w:space="0" w:color="auto"/>
              <w:right w:val="single" w:sz="4" w:space="0" w:color="auto"/>
            </w:tcBorders>
            <w:shd w:val="clear" w:color="000000" w:fill="0000FF"/>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Јована Поповића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Бранка Бајића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Владимира Назора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Максима Горког</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Србобрански пут</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Светозара Младеновића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Стевана Дејанова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Средоја Петровића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Марка Гарића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Невенка Секулић</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Ласло Антала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Светозара Милетића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Партизанска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Петефи Шандора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Лењинова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lastRenderedPageBreak/>
              <w:t>Браће Рибникар</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Бранка Радичевића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Веселина Маслеша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Бориса Кидрича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 Роловић</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Ђуре Ђаковића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Ади Ендреа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15"/>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Ади Ендреа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9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Главна</w:t>
            </w: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Школска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Душана Гуцоње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Стевана Козарског</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Светозара Марковића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Шајкашког Одреда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Радивоја Бранков</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Милорада Руса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Радивоја Ћирпанова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Дожа Ђерђа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22. Октобар</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Јожеф Атиле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Алекса Шантића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Иве Лоле Рибара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Шаму Михаља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Соње Маринковић</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Народноослободилачке војске</w:t>
            </w: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24</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Душана Васиљевића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Сава Ковачевића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Браће Бенц</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Змај Јовина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7. Јула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Ђура Јакшића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Ивана Гарића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Огнје Пирце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lastRenderedPageBreak/>
              <w:t>Димитрија Туцовића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Новосадски пут</w:t>
            </w: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Пијаца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Дом Здравја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Вука Караџића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75"/>
          <w:jc w:val="center"/>
        </w:trPr>
        <w:tc>
          <w:tcPr>
            <w:tcW w:w="1836" w:type="dxa"/>
            <w:tcBorders>
              <w:top w:val="nil"/>
              <w:left w:val="single" w:sz="4" w:space="0" w:color="auto"/>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b/>
                <w:bCs/>
                <w:color w:val="000000"/>
                <w:sz w:val="16"/>
                <w:szCs w:val="28"/>
                <w:lang w:eastAsia="hu-HU"/>
              </w:rPr>
            </w:pPr>
            <w:r w:rsidRPr="00CB15E6">
              <w:rPr>
                <w:rFonts w:eastAsia="Times New Roman"/>
                <w:b/>
                <w:bCs/>
                <w:color w:val="000000"/>
                <w:sz w:val="16"/>
                <w:szCs w:val="28"/>
                <w:lang w:eastAsia="hu-HU"/>
              </w:rPr>
              <w:t>Пољаница</w:t>
            </w:r>
          </w:p>
        </w:tc>
        <w:tc>
          <w:tcPr>
            <w:tcW w:w="711"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732" w:type="dxa"/>
            <w:tcBorders>
              <w:top w:val="nil"/>
              <w:left w:val="nil"/>
              <w:bottom w:val="single" w:sz="4" w:space="0" w:color="auto"/>
              <w:right w:val="single" w:sz="4" w:space="0" w:color="auto"/>
            </w:tcBorders>
            <w:shd w:val="clear" w:color="000000" w:fill="0000FF"/>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Сабирне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Споредне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75"/>
          <w:jc w:val="center"/>
        </w:trPr>
        <w:tc>
          <w:tcPr>
            <w:tcW w:w="1836" w:type="dxa"/>
            <w:tcBorders>
              <w:top w:val="nil"/>
              <w:left w:val="single" w:sz="4" w:space="0" w:color="auto"/>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b/>
                <w:bCs/>
                <w:color w:val="000000"/>
                <w:sz w:val="16"/>
                <w:szCs w:val="28"/>
                <w:lang w:eastAsia="hu-HU"/>
              </w:rPr>
            </w:pPr>
            <w:r w:rsidRPr="00CB15E6">
              <w:rPr>
                <w:rFonts w:eastAsia="Times New Roman"/>
                <w:b/>
                <w:bCs/>
                <w:color w:val="000000"/>
                <w:sz w:val="16"/>
                <w:szCs w:val="28"/>
                <w:lang w:eastAsia="hu-HU"/>
              </w:rPr>
              <w:t>Милешево</w:t>
            </w:r>
          </w:p>
        </w:tc>
        <w:tc>
          <w:tcPr>
            <w:tcW w:w="711"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732" w:type="dxa"/>
            <w:tcBorders>
              <w:top w:val="nil"/>
              <w:left w:val="nil"/>
              <w:bottom w:val="single" w:sz="4" w:space="0" w:color="auto"/>
              <w:right w:val="single" w:sz="4" w:space="0" w:color="auto"/>
            </w:tcBorders>
            <w:shd w:val="clear" w:color="000000" w:fill="0000FF"/>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20. Октобар</w:t>
            </w: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Генерала Родића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Вељка Влаховића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Змај Јовина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Омладинска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4. Јула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Максима Горког</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Вука Караџића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75"/>
          <w:jc w:val="center"/>
        </w:trPr>
        <w:tc>
          <w:tcPr>
            <w:tcW w:w="1836" w:type="dxa"/>
            <w:tcBorders>
              <w:top w:val="nil"/>
              <w:left w:val="single" w:sz="4" w:space="0" w:color="auto"/>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b/>
                <w:bCs/>
                <w:color w:val="000000"/>
                <w:sz w:val="16"/>
                <w:szCs w:val="28"/>
                <w:lang w:eastAsia="hu-HU"/>
              </w:rPr>
            </w:pPr>
            <w:r w:rsidRPr="00CB15E6">
              <w:rPr>
                <w:rFonts w:eastAsia="Times New Roman"/>
                <w:b/>
                <w:bCs/>
                <w:color w:val="000000"/>
                <w:sz w:val="16"/>
                <w:szCs w:val="28"/>
                <w:lang w:eastAsia="hu-HU"/>
              </w:rPr>
              <w:t>Милешево-Дрљан</w:t>
            </w:r>
          </w:p>
        </w:tc>
        <w:tc>
          <w:tcPr>
            <w:tcW w:w="711"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732" w:type="dxa"/>
            <w:tcBorders>
              <w:top w:val="nil"/>
              <w:left w:val="nil"/>
              <w:bottom w:val="single" w:sz="4" w:space="0" w:color="auto"/>
              <w:right w:val="single" w:sz="4" w:space="0" w:color="auto"/>
            </w:tcBorders>
            <w:shd w:val="clear" w:color="000000" w:fill="0000FF"/>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Иве Лоле Рибара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Јожеф Атиле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Пролетерска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Киш Ференца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Ленјинова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Петефи Шандора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Пап Пал</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Партизанска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Бориса Кидрича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Марка Орешковића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75"/>
          <w:jc w:val="center"/>
        </w:trPr>
        <w:tc>
          <w:tcPr>
            <w:tcW w:w="1836" w:type="dxa"/>
            <w:tcBorders>
              <w:top w:val="nil"/>
              <w:left w:val="single" w:sz="4" w:space="0" w:color="auto"/>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b/>
                <w:bCs/>
                <w:color w:val="000000"/>
                <w:sz w:val="16"/>
                <w:szCs w:val="28"/>
                <w:lang w:eastAsia="hu-HU"/>
              </w:rPr>
            </w:pPr>
            <w:r w:rsidRPr="00CB15E6">
              <w:rPr>
                <w:rFonts w:eastAsia="Times New Roman"/>
                <w:b/>
                <w:bCs/>
                <w:color w:val="000000"/>
                <w:sz w:val="16"/>
                <w:szCs w:val="28"/>
                <w:lang w:eastAsia="hu-HU"/>
              </w:rPr>
              <w:lastRenderedPageBreak/>
              <w:t>Радичевић</w:t>
            </w:r>
          </w:p>
        </w:tc>
        <w:tc>
          <w:tcPr>
            <w:tcW w:w="711"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732" w:type="dxa"/>
            <w:tcBorders>
              <w:top w:val="nil"/>
              <w:left w:val="nil"/>
              <w:bottom w:val="single" w:sz="4" w:space="0" w:color="auto"/>
              <w:right w:val="single" w:sz="4" w:space="0" w:color="auto"/>
            </w:tcBorders>
            <w:shd w:val="clear" w:color="000000" w:fill="0000FF"/>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Бранка Ћопића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Радничка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Филипа Кљајића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Петра Драпшина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Бранка Радичевића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ЈНА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Жарка Зрењанина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Иве Лоле Рибара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Пролетерска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Вељка Влаховића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75"/>
          <w:jc w:val="center"/>
        </w:trPr>
        <w:tc>
          <w:tcPr>
            <w:tcW w:w="1836" w:type="dxa"/>
            <w:tcBorders>
              <w:top w:val="nil"/>
              <w:left w:val="single" w:sz="4" w:space="0" w:color="auto"/>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b/>
                <w:bCs/>
                <w:color w:val="000000"/>
                <w:sz w:val="16"/>
                <w:szCs w:val="28"/>
                <w:lang w:eastAsia="hu-HU"/>
              </w:rPr>
            </w:pPr>
            <w:r w:rsidRPr="00CB15E6">
              <w:rPr>
                <w:rFonts w:eastAsia="Times New Roman"/>
                <w:b/>
                <w:bCs/>
                <w:color w:val="000000"/>
                <w:sz w:val="16"/>
                <w:szCs w:val="28"/>
                <w:lang w:eastAsia="hu-HU"/>
              </w:rPr>
              <w:t>Бечеј</w:t>
            </w:r>
          </w:p>
        </w:tc>
        <w:tc>
          <w:tcPr>
            <w:tcW w:w="711"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732" w:type="dxa"/>
            <w:tcBorders>
              <w:top w:val="nil"/>
              <w:left w:val="nil"/>
              <w:bottom w:val="single" w:sz="4" w:space="0" w:color="auto"/>
              <w:right w:val="single" w:sz="4" w:space="0" w:color="auto"/>
            </w:tcBorders>
            <w:shd w:val="clear" w:color="000000" w:fill="0000FF"/>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000000" w:fill="0000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Занатлијска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Момчила Шарановића</w:t>
            </w: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Хове Фриђеша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4. Јула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Речо Јаноша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Браћа Обадић</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Нађ Иштвана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Фекете Маћаша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Ковач Ференца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Ивана Ћирића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Шипош Јанош</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Холо Ференца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Спасоја Стејића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Браћа Тица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Спасоја Стејића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Марка Гарића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Серво Михаља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lastRenderedPageBreak/>
              <w:t>Исаковић Исидора и Лазара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Теодора Цвејанова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Д-3</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Петровоселски пут</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Емпа-Всж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Емпа-Всж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Иђошки пут</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Иђошки пут-слепе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Милоша Бугарског</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Гордане Гаврић</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Емпа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Ади Ендреа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Јожеф Атиле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Флуо Ком.</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12</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Незнаног Јунака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Флуо Ком.</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40</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Никола Алексића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Флуо Ком.</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40</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Арањ Јаноша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Хуњади Јаноша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Ударничка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Добровољачка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Срете Главашког</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Пролетерска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Радован Козарски</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Зилахи Лајош</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Партизанска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Тополски пут</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Д-3</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Трг Братства и Јединства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Радарска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lastRenderedPageBreak/>
              <w:t>Бокањ Деже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Бокањ Деже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Потиска</w:t>
            </w: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Потиска-игралиште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Лавор</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Војвода Радомира Путника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Шиштак</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Славка Родића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Вујице Живанчева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Лабуд Пејовић</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Милана Топлице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Милана Грубанова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Ивана Перишића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Вука Караџића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Соње Маринковић</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Војвођанских Бригада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Предрага Хаднађева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Воћњака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Сутјеска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Батинска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Омладинска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Војвода Мишића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Змај Јовина</w:t>
            </w: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24</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28</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Милана Јешића Ибре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Сава Ковачевића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Камп насеље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Емпа-Всж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12</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Косте Нађа-КЕЈ</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57</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Југ Богдана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Стевана Книћанина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Севера Ђукића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Стевана Дороњског</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Лавор</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16</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Раде Станишића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Симнђелићева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Марка Перићина Камењара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Јелена Стефановића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Шомођи Пала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Четкара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Браће Стефановића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Милоша Црњанског</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Лавор</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Болманска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Жилински Ендреа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Чарнојевићева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Светозара Чаленића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Јована Поповића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Чука Золтана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Нестора Џилитова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Колубарска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Герберових</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Емпа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Дожа Ђерђа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Милорада Живка Попова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Цвете Гаврић</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Флуо Ком.</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Тхан Мора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xml:space="preserve">Флуо </w:t>
            </w:r>
            <w:r w:rsidRPr="00CB15E6">
              <w:rPr>
                <w:rFonts w:eastAsia="Times New Roman"/>
                <w:color w:val="000000"/>
                <w:sz w:val="16"/>
                <w:szCs w:val="20"/>
                <w:lang w:eastAsia="hu-HU"/>
              </w:rPr>
              <w:lastRenderedPageBreak/>
              <w:t>Ком.</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lastRenderedPageBreak/>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lastRenderedPageBreak/>
              <w:t>Милан Гаврић</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Флуо Ком.</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16</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Јована Вулановића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Житна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Божидара Мирић</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Флуо Ком.</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20</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7. Јула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Петефи Шандора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Новосадска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Републиканска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Емпа-Всж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Емпа-Всж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Првомајска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Димитрија Туцовића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Живка Гагића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Слободарска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Ђуке Усковић</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Хајдук Вељкова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12</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26</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Шумска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Приградска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Стевана Којића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Матија Гупца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Матија Гупца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20. Јануара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11. Новембар</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Бранка Радичевића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Ваш Золтана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Владимира Назора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Никола Тесла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lastRenderedPageBreak/>
              <w:t>Ђура Јакшића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Ловачка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Младост-спортски центар</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54</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Градски Парк</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44</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Љубе Дорословачког</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Здравка Гложанског</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Светозара Марковића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З-2</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27</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Максима Горког</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Светозара Милетића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24</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Радивоја Симића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Гробље</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Лавор-лед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Зелена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Опало-Д-3</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70</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Зелена-Ловачка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Зелена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Зелена-ПС</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Зелена-Хотел</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Уроша Предића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12</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23</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16</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Кружни ток</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24</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Новобечејски пут</w:t>
            </w: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Пионирска - мост ДТД</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Опало</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 xml:space="preserve">Пионирска </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Емпа-Всж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16</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Танчић Михаља</w:t>
            </w: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Пеце Ференца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Пеце Ференца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Градиштански пут</w:t>
            </w:r>
          </w:p>
        </w:tc>
        <w:tc>
          <w:tcPr>
            <w:tcW w:w="711" w:type="dxa"/>
            <w:tcBorders>
              <w:top w:val="nil"/>
              <w:left w:val="nil"/>
              <w:bottom w:val="single" w:sz="4" w:space="0" w:color="auto"/>
              <w:right w:val="single" w:sz="4" w:space="0" w:color="auto"/>
            </w:tcBorders>
            <w:shd w:val="clear" w:color="000000" w:fill="FFFFFF"/>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19</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Ботра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5</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Кочи Ивана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Главна-парк</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ЛЕД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45</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Главна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Емпа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19</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17</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Зидна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10</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Насеље Седам Секретара Скоја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Д-3</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Аутобуска Ст.</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15</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Д-3</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18</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Данила Киша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Д-3</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8</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М3</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Данила Киша-паркинг</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23</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Данила Киша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Доситеја Обрадовића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БС</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ВСЖ</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П4</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rPr>
                <w:rFonts w:eastAsia="Times New Roman"/>
                <w:b/>
                <w:bCs/>
                <w:color w:val="000000"/>
                <w:sz w:val="16"/>
                <w:lang w:eastAsia="hu-HU"/>
              </w:rPr>
            </w:pPr>
            <w:r w:rsidRPr="00CB15E6">
              <w:rPr>
                <w:rFonts w:eastAsia="Times New Roman"/>
                <w:b/>
                <w:bCs/>
                <w:color w:val="000000"/>
                <w:sz w:val="16"/>
                <w:lang w:eastAsia="hu-HU"/>
              </w:rPr>
              <w:t>Јп Водо Канал</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М5</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Код топлане-ЕПС</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Лавор</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7</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Браће Тан</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6</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Трг Ослобођења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Украсни</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48</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Украсни</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300"/>
          <w:jc w:val="center"/>
        </w:trPr>
        <w:tc>
          <w:tcPr>
            <w:tcW w:w="18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b/>
                <w:bCs/>
                <w:color w:val="000000"/>
                <w:sz w:val="16"/>
                <w:lang w:eastAsia="hu-HU"/>
              </w:rPr>
            </w:pPr>
            <w:r w:rsidRPr="00CB15E6">
              <w:rPr>
                <w:rFonts w:eastAsia="Times New Roman"/>
                <w:b/>
                <w:bCs/>
                <w:color w:val="000000"/>
                <w:sz w:val="16"/>
                <w:lang w:eastAsia="hu-HU"/>
              </w:rPr>
              <w:t>Трг Ослобођења-Црква</w:t>
            </w:r>
          </w:p>
        </w:tc>
        <w:tc>
          <w:tcPr>
            <w:tcW w:w="711"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nil"/>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КАН</w:t>
            </w:r>
          </w:p>
        </w:tc>
        <w:tc>
          <w:tcPr>
            <w:tcW w:w="802"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Кугла</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w:t>
            </w:r>
          </w:p>
        </w:tc>
        <w:tc>
          <w:tcPr>
            <w:tcW w:w="44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8"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3</w:t>
            </w:r>
          </w:p>
        </w:tc>
        <w:tc>
          <w:tcPr>
            <w:tcW w:w="502" w:type="dxa"/>
            <w:gridSpan w:val="2"/>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nil"/>
              <w:left w:val="nil"/>
              <w:bottom w:val="single" w:sz="4" w:space="0" w:color="auto"/>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4</w:t>
            </w:r>
          </w:p>
        </w:tc>
      </w:tr>
      <w:tr w:rsidR="00AD6627" w:rsidRPr="00CB15E6" w:rsidTr="00AD1788">
        <w:trPr>
          <w:trHeight w:val="300"/>
          <w:jc w:val="center"/>
        </w:trPr>
        <w:tc>
          <w:tcPr>
            <w:tcW w:w="1836" w:type="dxa"/>
            <w:vMerge/>
            <w:tcBorders>
              <w:top w:val="nil"/>
              <w:left w:val="single" w:sz="4" w:space="0" w:color="auto"/>
              <w:bottom w:val="single" w:sz="4" w:space="0" w:color="000000"/>
              <w:right w:val="single" w:sz="4" w:space="0" w:color="auto"/>
            </w:tcBorders>
            <w:vAlign w:val="center"/>
            <w:hideMark/>
          </w:tcPr>
          <w:p w:rsidR="00AD6627" w:rsidRPr="00CB15E6" w:rsidRDefault="00AD6627" w:rsidP="00AD1788">
            <w:pPr>
              <w:spacing w:after="0" w:line="240" w:lineRule="auto"/>
              <w:rPr>
                <w:rFonts w:eastAsia="Times New Roman"/>
                <w:b/>
                <w:bCs/>
                <w:color w:val="000000"/>
                <w:sz w:val="16"/>
                <w:lang w:eastAsia="hu-HU"/>
              </w:rPr>
            </w:pPr>
          </w:p>
        </w:tc>
        <w:tc>
          <w:tcPr>
            <w:tcW w:w="711" w:type="dxa"/>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П2</w:t>
            </w:r>
          </w:p>
        </w:tc>
        <w:tc>
          <w:tcPr>
            <w:tcW w:w="732" w:type="dxa"/>
            <w:tcBorders>
              <w:top w:val="single" w:sz="4" w:space="0" w:color="auto"/>
              <w:left w:val="nil"/>
              <w:bottom w:val="nil"/>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802" w:type="dxa"/>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Реф</w:t>
            </w:r>
          </w:p>
        </w:tc>
        <w:tc>
          <w:tcPr>
            <w:tcW w:w="465"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49"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4"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89"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5"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26"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28</w:t>
            </w:r>
          </w:p>
        </w:tc>
        <w:tc>
          <w:tcPr>
            <w:tcW w:w="448"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79"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614"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7"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29"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502" w:type="dxa"/>
            <w:gridSpan w:val="2"/>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415" w:type="dxa"/>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c>
          <w:tcPr>
            <w:tcW w:w="395" w:type="dxa"/>
            <w:tcBorders>
              <w:top w:val="single" w:sz="4" w:space="0" w:color="auto"/>
              <w:left w:val="nil"/>
              <w:bottom w:val="nil"/>
              <w:right w:val="single" w:sz="4" w:space="0" w:color="auto"/>
            </w:tcBorders>
            <w:shd w:val="clear" w:color="auto" w:fill="auto"/>
            <w:noWrap/>
            <w:vAlign w:val="center"/>
            <w:hideMark/>
          </w:tcPr>
          <w:p w:rsidR="00AD6627" w:rsidRPr="00CB15E6" w:rsidRDefault="00AD6627" w:rsidP="00AD1788">
            <w:pPr>
              <w:spacing w:after="0" w:line="240" w:lineRule="auto"/>
              <w:jc w:val="center"/>
              <w:rPr>
                <w:rFonts w:eastAsia="Times New Roman"/>
                <w:color w:val="000000"/>
                <w:sz w:val="16"/>
                <w:szCs w:val="20"/>
                <w:lang w:eastAsia="hu-HU"/>
              </w:rPr>
            </w:pPr>
            <w:r w:rsidRPr="00CB15E6">
              <w:rPr>
                <w:rFonts w:eastAsia="Times New Roman"/>
                <w:color w:val="000000"/>
                <w:sz w:val="16"/>
                <w:szCs w:val="20"/>
                <w:lang w:eastAsia="hu-HU"/>
              </w:rPr>
              <w:t> </w:t>
            </w:r>
          </w:p>
        </w:tc>
      </w:tr>
      <w:tr w:rsidR="00AD6627" w:rsidRPr="00CB15E6" w:rsidTr="00AD1788">
        <w:trPr>
          <w:trHeight w:val="915"/>
          <w:jc w:val="center"/>
        </w:trPr>
        <w:tc>
          <w:tcPr>
            <w:tcW w:w="1836" w:type="dxa"/>
            <w:tcBorders>
              <w:top w:val="nil"/>
              <w:left w:val="nil"/>
              <w:bottom w:val="nil"/>
              <w:right w:val="nil"/>
            </w:tcBorders>
            <w:shd w:val="clear" w:color="auto" w:fill="auto"/>
            <w:noWrap/>
            <w:vAlign w:val="bottom"/>
            <w:hideMark/>
          </w:tcPr>
          <w:p w:rsidR="00AD6627" w:rsidRPr="00CB15E6" w:rsidRDefault="00AD6627" w:rsidP="00AD1788">
            <w:pPr>
              <w:spacing w:after="0" w:line="240" w:lineRule="auto"/>
              <w:jc w:val="center"/>
              <w:rPr>
                <w:rFonts w:eastAsia="Times New Roman"/>
                <w:color w:val="000000"/>
                <w:sz w:val="16"/>
                <w:szCs w:val="20"/>
                <w:lang w:eastAsia="hu-HU"/>
              </w:rPr>
            </w:pPr>
          </w:p>
        </w:tc>
        <w:tc>
          <w:tcPr>
            <w:tcW w:w="22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УКУПАН БРОЈ СВЕТИЉКИ</w:t>
            </w:r>
          </w:p>
        </w:tc>
        <w:tc>
          <w:tcPr>
            <w:tcW w:w="465" w:type="dxa"/>
            <w:gridSpan w:val="2"/>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3434</w:t>
            </w:r>
          </w:p>
        </w:tc>
        <w:tc>
          <w:tcPr>
            <w:tcW w:w="449" w:type="dxa"/>
            <w:gridSpan w:val="2"/>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123</w:t>
            </w:r>
          </w:p>
        </w:tc>
        <w:tc>
          <w:tcPr>
            <w:tcW w:w="384" w:type="dxa"/>
            <w:gridSpan w:val="2"/>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18</w:t>
            </w:r>
          </w:p>
        </w:tc>
        <w:tc>
          <w:tcPr>
            <w:tcW w:w="389" w:type="dxa"/>
            <w:gridSpan w:val="2"/>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120</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210</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8</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180</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97</w:t>
            </w:r>
          </w:p>
        </w:tc>
        <w:tc>
          <w:tcPr>
            <w:tcW w:w="448" w:type="dxa"/>
            <w:gridSpan w:val="2"/>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104</w:t>
            </w:r>
          </w:p>
        </w:tc>
        <w:tc>
          <w:tcPr>
            <w:tcW w:w="579" w:type="dxa"/>
            <w:gridSpan w:val="2"/>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180</w:t>
            </w:r>
          </w:p>
        </w:tc>
        <w:tc>
          <w:tcPr>
            <w:tcW w:w="614" w:type="dxa"/>
            <w:gridSpan w:val="2"/>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200</w:t>
            </w:r>
          </w:p>
        </w:tc>
        <w:tc>
          <w:tcPr>
            <w:tcW w:w="507" w:type="dxa"/>
            <w:gridSpan w:val="2"/>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4</w:t>
            </w:r>
          </w:p>
        </w:tc>
        <w:tc>
          <w:tcPr>
            <w:tcW w:w="529" w:type="dxa"/>
            <w:gridSpan w:val="2"/>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15</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197</w:t>
            </w:r>
          </w:p>
        </w:tc>
        <w:tc>
          <w:tcPr>
            <w:tcW w:w="415" w:type="dxa"/>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33</w:t>
            </w:r>
          </w:p>
        </w:tc>
        <w:tc>
          <w:tcPr>
            <w:tcW w:w="395" w:type="dxa"/>
            <w:tcBorders>
              <w:top w:val="single" w:sz="4" w:space="0" w:color="auto"/>
              <w:left w:val="nil"/>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color w:val="000000"/>
                <w:sz w:val="16"/>
                <w:lang w:eastAsia="hu-HU"/>
              </w:rPr>
            </w:pPr>
            <w:r w:rsidRPr="00CB15E6">
              <w:rPr>
                <w:rFonts w:eastAsia="Times New Roman"/>
                <w:color w:val="000000"/>
                <w:sz w:val="16"/>
                <w:lang w:eastAsia="hu-HU"/>
              </w:rPr>
              <w:t>86</w:t>
            </w:r>
          </w:p>
        </w:tc>
      </w:tr>
      <w:tr w:rsidR="00AD6627" w:rsidRPr="00CB15E6" w:rsidTr="00AD1788">
        <w:trPr>
          <w:trHeight w:val="390"/>
          <w:jc w:val="center"/>
        </w:trPr>
        <w:tc>
          <w:tcPr>
            <w:tcW w:w="1836" w:type="dxa"/>
            <w:tcBorders>
              <w:top w:val="nil"/>
              <w:left w:val="nil"/>
              <w:bottom w:val="nil"/>
              <w:right w:val="single" w:sz="4" w:space="0" w:color="auto"/>
            </w:tcBorders>
            <w:shd w:val="clear" w:color="auto" w:fill="auto"/>
            <w:noWrap/>
            <w:vAlign w:val="bottom"/>
            <w:hideMark/>
          </w:tcPr>
          <w:p w:rsidR="00AD6627" w:rsidRPr="00CB15E6" w:rsidRDefault="00AD6627" w:rsidP="00AD1788">
            <w:pPr>
              <w:spacing w:after="0" w:line="240" w:lineRule="auto"/>
              <w:jc w:val="center"/>
              <w:rPr>
                <w:rFonts w:eastAsia="Times New Roman"/>
                <w:color w:val="000000"/>
                <w:sz w:val="16"/>
                <w:lang w:eastAsia="hu-HU"/>
              </w:rPr>
            </w:pPr>
          </w:p>
        </w:tc>
        <w:tc>
          <w:tcPr>
            <w:tcW w:w="2254" w:type="dxa"/>
            <w:gridSpan w:val="4"/>
            <w:vMerge/>
            <w:tcBorders>
              <w:top w:val="nil"/>
              <w:left w:val="single" w:sz="4" w:space="0" w:color="auto"/>
              <w:bottom w:val="single" w:sz="4" w:space="0" w:color="auto"/>
              <w:right w:val="single" w:sz="4" w:space="0" w:color="auto"/>
            </w:tcBorders>
            <w:vAlign w:val="center"/>
            <w:hideMark/>
          </w:tcPr>
          <w:p w:rsidR="00AD6627" w:rsidRPr="00CB15E6" w:rsidRDefault="00AD6627" w:rsidP="00AD1788">
            <w:pPr>
              <w:spacing w:after="0" w:line="240" w:lineRule="auto"/>
              <w:rPr>
                <w:rFonts w:eastAsia="Times New Roman"/>
                <w:color w:val="000000"/>
                <w:sz w:val="16"/>
                <w:lang w:eastAsia="hu-HU"/>
              </w:rPr>
            </w:pPr>
          </w:p>
        </w:tc>
        <w:tc>
          <w:tcPr>
            <w:tcW w:w="736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AD6627" w:rsidRPr="00CB15E6" w:rsidRDefault="00AD6627" w:rsidP="00AD1788">
            <w:pPr>
              <w:spacing w:after="0" w:line="240" w:lineRule="auto"/>
              <w:jc w:val="center"/>
              <w:rPr>
                <w:rFonts w:eastAsia="Times New Roman"/>
                <w:b/>
                <w:bCs/>
                <w:color w:val="000000"/>
                <w:sz w:val="16"/>
                <w:szCs w:val="28"/>
                <w:lang w:eastAsia="hu-HU"/>
              </w:rPr>
            </w:pPr>
            <w:r w:rsidRPr="00CB15E6">
              <w:rPr>
                <w:rFonts w:eastAsia="Times New Roman"/>
                <w:b/>
                <w:bCs/>
                <w:color w:val="000000"/>
                <w:sz w:val="16"/>
                <w:szCs w:val="28"/>
                <w:lang w:eastAsia="hu-HU"/>
              </w:rPr>
              <w:t>5009</w:t>
            </w:r>
          </w:p>
        </w:tc>
      </w:tr>
    </w:tbl>
    <w:p w:rsidR="00AD6627" w:rsidRDefault="00AD6627" w:rsidP="00AD6627">
      <w:pPr>
        <w:tabs>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pacing w:after="120" w:line="240" w:lineRule="auto"/>
        <w:jc w:val="both"/>
        <w:rPr>
          <w:color w:val="00000A"/>
        </w:rPr>
      </w:pPr>
    </w:p>
    <w:p w:rsidR="00AD6627" w:rsidRPr="0043489C"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20" w:line="240" w:lineRule="auto"/>
        <w:jc w:val="both"/>
        <w:rPr>
          <w:rFonts w:asciiTheme="majorHAnsi" w:eastAsia="Arial Unicode MS" w:hAnsiTheme="majorHAnsi" w:cstheme="majorHAnsi"/>
          <w:color w:val="000000"/>
        </w:rPr>
      </w:pPr>
      <w:r w:rsidRPr="0043489C">
        <w:rPr>
          <w:rFonts w:asciiTheme="majorHAnsi" w:hAnsiTheme="majorHAnsi" w:cstheme="majorHAnsi"/>
          <w:b/>
          <w:color w:val="000000"/>
        </w:rPr>
        <w:t xml:space="preserve">Границе које обухвата </w:t>
      </w:r>
      <w:r w:rsidRPr="0043489C">
        <w:rPr>
          <w:rFonts w:asciiTheme="majorHAnsi" w:hAnsiTheme="majorHAnsi" w:cstheme="majorHAnsi"/>
          <w:b/>
        </w:rPr>
        <w:t>Пројекат</w:t>
      </w:r>
    </w:p>
    <w:p w:rsidR="00AD6627" w:rsidRPr="0043489C" w:rsidRDefault="00AD6627" w:rsidP="00AD6627">
      <w:pPr>
        <w:pStyle w:val="Default"/>
        <w:rPr>
          <w:rFonts w:asciiTheme="majorHAnsi" w:eastAsia="Calibri" w:hAnsiTheme="majorHAnsi" w:cstheme="majorHAnsi"/>
          <w:b/>
          <w:sz w:val="22"/>
          <w:szCs w:val="22"/>
        </w:rPr>
      </w:pPr>
    </w:p>
    <w:p w:rsidR="00AD6627" w:rsidRPr="0043489C" w:rsidRDefault="00AD6627" w:rsidP="00AD6627">
      <w:pPr>
        <w:tabs>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uppressAutoHyphens/>
        <w:spacing w:after="120" w:line="240" w:lineRule="auto"/>
        <w:jc w:val="both"/>
        <w:rPr>
          <w:rFonts w:asciiTheme="majorHAnsi" w:hAnsiTheme="majorHAnsi" w:cstheme="majorHAnsi"/>
          <w:color w:val="00000A"/>
        </w:rPr>
      </w:pPr>
      <w:proofErr w:type="gramStart"/>
      <w:r w:rsidRPr="0043489C">
        <w:rPr>
          <w:rFonts w:asciiTheme="majorHAnsi" w:hAnsiTheme="majorHAnsi" w:cstheme="majorHAnsi"/>
          <w:color w:val="00000A"/>
        </w:rPr>
        <w:t>Пројектом предвидети замену 4591 старе, неефикасне светиљке, новим LED светиљкама и Метал Халогеним сијалицама са ефикаснијим карактеристикама и изворима светлости.</w:t>
      </w:r>
      <w:proofErr w:type="gramEnd"/>
      <w:r w:rsidRPr="0043489C">
        <w:rPr>
          <w:rFonts w:asciiTheme="majorHAnsi" w:hAnsiTheme="majorHAnsi" w:cstheme="majorHAnsi"/>
          <w:color w:val="00000A"/>
        </w:rPr>
        <w:t xml:space="preserve"> Пројектом обухватити насељена места: Бачко Петрово Село, Бачко Градиште, Пољаница, Милешево, Милешево-Дрљан, Радичевић и Бечеј.</w:t>
      </w:r>
    </w:p>
    <w:p w:rsidR="00AD6627" w:rsidRDefault="00AD6627" w:rsidP="00AD6627">
      <w:pPr>
        <w:tabs>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uppressAutoHyphens/>
        <w:spacing w:after="120" w:line="240" w:lineRule="auto"/>
        <w:jc w:val="both"/>
        <w:rPr>
          <w:rFonts w:asciiTheme="majorHAnsi" w:hAnsiTheme="majorHAnsi" w:cstheme="majorHAnsi"/>
          <w:color w:val="00000A"/>
        </w:rPr>
      </w:pPr>
      <w:r w:rsidRPr="0043489C">
        <w:rPr>
          <w:rFonts w:asciiTheme="majorHAnsi" w:hAnsiTheme="majorHAnsi" w:cstheme="majorHAnsi"/>
          <w:color w:val="00000A"/>
        </w:rPr>
        <w:t>Пројектом није предвиђена замена  97 комада МХ 400W рефлектора, 33 комада ЛЕД50W рефлектора, 104 комада постојећих ЛЕД50W светиљки, 180 комада постојећих Philips LED60  светиљки и 4 комада малих ЛЕД светиљки.</w:t>
      </w:r>
    </w:p>
    <w:p w:rsidR="00AD6627" w:rsidRDefault="00AD6627" w:rsidP="00AD6627">
      <w:pPr>
        <w:tabs>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uppressAutoHyphens/>
        <w:spacing w:after="120" w:line="240" w:lineRule="auto"/>
        <w:jc w:val="both"/>
        <w:rPr>
          <w:rFonts w:asciiTheme="majorHAnsi" w:hAnsiTheme="majorHAnsi" w:cstheme="majorHAnsi"/>
          <w:color w:val="00000A"/>
        </w:rPr>
      </w:pPr>
    </w:p>
    <w:p w:rsidR="00AD6627" w:rsidRPr="006E7A2B" w:rsidRDefault="00AD6627" w:rsidP="00AD6627">
      <w:pPr>
        <w:tabs>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uppressAutoHyphens/>
        <w:spacing w:after="120" w:line="240" w:lineRule="auto"/>
        <w:jc w:val="both"/>
        <w:rPr>
          <w:rFonts w:asciiTheme="majorHAnsi" w:hAnsiTheme="majorHAnsi" w:cstheme="majorHAnsi"/>
          <w:i/>
          <w:color w:val="00000A"/>
        </w:rPr>
      </w:pPr>
      <w:proofErr w:type="gramStart"/>
      <w:r w:rsidRPr="006E7A2B">
        <w:rPr>
          <w:rFonts w:asciiTheme="majorHAnsi" w:hAnsiTheme="majorHAnsi" w:cstheme="majorHAnsi"/>
          <w:i/>
          <w:color w:val="00000A"/>
        </w:rPr>
        <w:lastRenderedPageBreak/>
        <w:t>Табела бр.</w:t>
      </w:r>
      <w:proofErr w:type="gramEnd"/>
      <w:r w:rsidRPr="006E7A2B">
        <w:rPr>
          <w:rFonts w:asciiTheme="majorHAnsi" w:hAnsiTheme="majorHAnsi" w:cstheme="majorHAnsi"/>
          <w:i/>
          <w:color w:val="00000A"/>
        </w:rPr>
        <w:t xml:space="preserve"> 2 – Структура постојећег стања</w:t>
      </w:r>
    </w:p>
    <w:p w:rsidR="00AD6627" w:rsidRPr="0043489C" w:rsidRDefault="00AD6627" w:rsidP="00AD6627">
      <w:pPr>
        <w:tabs>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uppressAutoHyphens/>
        <w:spacing w:after="120" w:line="240" w:lineRule="auto"/>
        <w:jc w:val="both"/>
        <w:rPr>
          <w:rFonts w:asciiTheme="majorHAnsi" w:hAnsiTheme="majorHAnsi" w:cstheme="majorHAnsi"/>
          <w:color w:val="000000"/>
          <w:shd w:val="clear" w:color="auto" w:fill="FFFFFF"/>
        </w:rPr>
      </w:pPr>
    </w:p>
    <w:tbl>
      <w:tblPr>
        <w:tblW w:w="4840" w:type="dxa"/>
        <w:jc w:val="center"/>
        <w:tblCellMar>
          <w:left w:w="70" w:type="dxa"/>
          <w:right w:w="70" w:type="dxa"/>
        </w:tblCellMar>
        <w:tblLook w:val="04A0"/>
      </w:tblPr>
      <w:tblGrid>
        <w:gridCol w:w="1620"/>
        <w:gridCol w:w="1200"/>
        <w:gridCol w:w="2020"/>
      </w:tblGrid>
      <w:tr w:rsidR="00AD6627" w:rsidRPr="0043489C" w:rsidTr="00AD1788">
        <w:trPr>
          <w:trHeight w:val="315"/>
          <w:jc w:val="center"/>
        </w:trPr>
        <w:tc>
          <w:tcPr>
            <w:tcW w:w="4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b/>
                <w:bCs/>
                <w:color w:val="000000"/>
                <w:lang w:eastAsia="hu-HU"/>
              </w:rPr>
            </w:pPr>
            <w:r w:rsidRPr="0043489C">
              <w:rPr>
                <w:rFonts w:asciiTheme="majorHAnsi" w:eastAsia="Times New Roman" w:hAnsiTheme="majorHAnsi" w:cstheme="majorHAnsi"/>
                <w:b/>
                <w:bCs/>
                <w:color w:val="000000"/>
                <w:lang w:eastAsia="hu-HU"/>
              </w:rPr>
              <w:t>Постојеће стање</w:t>
            </w:r>
          </w:p>
        </w:tc>
      </w:tr>
      <w:tr w:rsidR="00AD6627" w:rsidRPr="0043489C" w:rsidTr="00AD1788">
        <w:trPr>
          <w:trHeight w:val="9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Врста светиљки</w:t>
            </w:r>
          </w:p>
        </w:tc>
        <w:tc>
          <w:tcPr>
            <w:tcW w:w="1200" w:type="dxa"/>
            <w:tcBorders>
              <w:top w:val="nil"/>
              <w:left w:val="nil"/>
              <w:bottom w:val="single" w:sz="4" w:space="0" w:color="auto"/>
              <w:right w:val="single" w:sz="4" w:space="0" w:color="auto"/>
            </w:tcBorders>
            <w:shd w:val="clear" w:color="auto" w:fill="auto"/>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Укупан број</w:t>
            </w:r>
          </w:p>
        </w:tc>
        <w:tc>
          <w:tcPr>
            <w:tcW w:w="2020" w:type="dxa"/>
            <w:tcBorders>
              <w:top w:val="nil"/>
              <w:left w:val="nil"/>
              <w:bottom w:val="single" w:sz="4" w:space="0" w:color="auto"/>
              <w:right w:val="single" w:sz="4" w:space="0" w:color="auto"/>
            </w:tcBorders>
            <w:shd w:val="clear" w:color="auto" w:fill="auto"/>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Укупна инсталисана снага [kW]</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Hg 125W</w:t>
            </w:r>
          </w:p>
        </w:tc>
        <w:tc>
          <w:tcPr>
            <w:tcW w:w="120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3434</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472,93</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Hg 250W</w:t>
            </w:r>
          </w:p>
        </w:tc>
        <w:tc>
          <w:tcPr>
            <w:tcW w:w="120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123</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34,07</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Hg 400W</w:t>
            </w:r>
          </w:p>
        </w:tc>
        <w:tc>
          <w:tcPr>
            <w:tcW w:w="120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18</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7,76</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Na 70W</w:t>
            </w:r>
          </w:p>
        </w:tc>
        <w:tc>
          <w:tcPr>
            <w:tcW w:w="120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120</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10,44</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Na 150W</w:t>
            </w:r>
          </w:p>
        </w:tc>
        <w:tc>
          <w:tcPr>
            <w:tcW w:w="120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210</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36,54</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Na 250W</w:t>
            </w:r>
          </w:p>
        </w:tc>
        <w:tc>
          <w:tcPr>
            <w:tcW w:w="120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8</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2,24</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MH 150W</w:t>
            </w:r>
          </w:p>
        </w:tc>
        <w:tc>
          <w:tcPr>
            <w:tcW w:w="120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180</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29,70</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MH 400W</w:t>
            </w:r>
          </w:p>
        </w:tc>
        <w:tc>
          <w:tcPr>
            <w:tcW w:w="120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97</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42,68</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LED 50W</w:t>
            </w:r>
          </w:p>
        </w:tc>
        <w:tc>
          <w:tcPr>
            <w:tcW w:w="120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104</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5,20</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Philips LED60</w:t>
            </w:r>
          </w:p>
        </w:tc>
        <w:tc>
          <w:tcPr>
            <w:tcW w:w="120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180</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9,18</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LED 6 угаони</w:t>
            </w:r>
          </w:p>
        </w:tc>
        <w:tc>
          <w:tcPr>
            <w:tcW w:w="120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200</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3,00</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LED мали</w:t>
            </w:r>
          </w:p>
        </w:tc>
        <w:tc>
          <w:tcPr>
            <w:tcW w:w="1200" w:type="dxa"/>
            <w:tcBorders>
              <w:top w:val="nil"/>
              <w:left w:val="nil"/>
              <w:bottom w:val="single" w:sz="4" w:space="0" w:color="auto"/>
              <w:right w:val="single" w:sz="4" w:space="0" w:color="auto"/>
            </w:tcBorders>
            <w:shd w:val="clear" w:color="auto" w:fill="auto"/>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4</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0,08</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3x125W</w:t>
            </w:r>
          </w:p>
        </w:tc>
        <w:tc>
          <w:tcPr>
            <w:tcW w:w="120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15</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6,21</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Флуо Ком. 36</w:t>
            </w:r>
          </w:p>
        </w:tc>
        <w:tc>
          <w:tcPr>
            <w:tcW w:w="1200" w:type="dxa"/>
            <w:tcBorders>
              <w:top w:val="nil"/>
              <w:left w:val="nil"/>
              <w:bottom w:val="single" w:sz="4" w:space="0" w:color="auto"/>
              <w:right w:val="single" w:sz="4" w:space="0" w:color="auto"/>
            </w:tcBorders>
            <w:shd w:val="clear" w:color="auto" w:fill="auto"/>
            <w:noWrap/>
            <w:vAlign w:val="bottom"/>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197</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7,09</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Лед Реф 50</w:t>
            </w:r>
          </w:p>
        </w:tc>
        <w:tc>
          <w:tcPr>
            <w:tcW w:w="1200" w:type="dxa"/>
            <w:tcBorders>
              <w:top w:val="nil"/>
              <w:left w:val="nil"/>
              <w:bottom w:val="single" w:sz="4" w:space="0" w:color="auto"/>
              <w:right w:val="single" w:sz="4" w:space="0" w:color="auto"/>
            </w:tcBorders>
            <w:shd w:val="clear" w:color="auto" w:fill="auto"/>
            <w:noWrap/>
            <w:vAlign w:val="bottom"/>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33</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1,65</w:t>
            </w:r>
          </w:p>
        </w:tc>
      </w:tr>
      <w:tr w:rsidR="00AD6627" w:rsidRPr="0043489C" w:rsidTr="00AD1788">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2x125W</w:t>
            </w:r>
          </w:p>
        </w:tc>
        <w:tc>
          <w:tcPr>
            <w:tcW w:w="1200" w:type="dxa"/>
            <w:tcBorders>
              <w:top w:val="nil"/>
              <w:left w:val="nil"/>
              <w:bottom w:val="single" w:sz="4" w:space="0" w:color="auto"/>
              <w:right w:val="single" w:sz="4" w:space="0" w:color="auto"/>
            </w:tcBorders>
            <w:shd w:val="clear" w:color="auto" w:fill="auto"/>
            <w:noWrap/>
            <w:vAlign w:val="bottom"/>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86</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color w:val="000000"/>
                <w:lang w:eastAsia="hu-HU"/>
              </w:rPr>
            </w:pPr>
            <w:r w:rsidRPr="0043489C">
              <w:rPr>
                <w:rFonts w:asciiTheme="majorHAnsi" w:eastAsia="Times New Roman" w:hAnsiTheme="majorHAnsi" w:cstheme="majorHAnsi"/>
                <w:color w:val="000000"/>
                <w:lang w:eastAsia="hu-HU"/>
              </w:rPr>
              <w:t>23,74</w:t>
            </w:r>
          </w:p>
        </w:tc>
      </w:tr>
      <w:tr w:rsidR="00AD6627" w:rsidRPr="0043489C" w:rsidTr="00AD1788">
        <w:trPr>
          <w:trHeight w:val="315"/>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b/>
                <w:bCs/>
                <w:color w:val="000000"/>
                <w:lang w:eastAsia="hu-HU"/>
              </w:rPr>
            </w:pPr>
            <w:r w:rsidRPr="0043489C">
              <w:rPr>
                <w:rFonts w:asciiTheme="majorHAnsi" w:eastAsia="Times New Roman" w:hAnsiTheme="majorHAnsi" w:cstheme="majorHAnsi"/>
                <w:b/>
                <w:bCs/>
                <w:color w:val="000000"/>
                <w:lang w:eastAsia="hu-HU"/>
              </w:rPr>
              <w:t>Укупно</w:t>
            </w:r>
          </w:p>
        </w:tc>
        <w:tc>
          <w:tcPr>
            <w:tcW w:w="120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b/>
                <w:bCs/>
                <w:color w:val="000000"/>
                <w:lang w:eastAsia="hu-HU"/>
              </w:rPr>
            </w:pPr>
            <w:r w:rsidRPr="0043489C">
              <w:rPr>
                <w:rFonts w:asciiTheme="majorHAnsi" w:eastAsia="Times New Roman" w:hAnsiTheme="majorHAnsi" w:cstheme="majorHAnsi"/>
                <w:b/>
                <w:bCs/>
                <w:color w:val="000000"/>
                <w:lang w:eastAsia="hu-HU"/>
              </w:rPr>
              <w:t>5 009</w:t>
            </w:r>
          </w:p>
        </w:tc>
        <w:tc>
          <w:tcPr>
            <w:tcW w:w="2020" w:type="dxa"/>
            <w:tcBorders>
              <w:top w:val="nil"/>
              <w:left w:val="nil"/>
              <w:bottom w:val="single" w:sz="4" w:space="0" w:color="auto"/>
              <w:right w:val="single" w:sz="4" w:space="0" w:color="auto"/>
            </w:tcBorders>
            <w:shd w:val="clear" w:color="auto" w:fill="auto"/>
            <w:noWrap/>
            <w:vAlign w:val="center"/>
            <w:hideMark/>
          </w:tcPr>
          <w:p w:rsidR="00AD6627" w:rsidRPr="0043489C" w:rsidRDefault="00AD6627" w:rsidP="00AD1788">
            <w:pPr>
              <w:spacing w:after="0" w:line="240" w:lineRule="auto"/>
              <w:jc w:val="center"/>
              <w:rPr>
                <w:rFonts w:asciiTheme="majorHAnsi" w:eastAsia="Times New Roman" w:hAnsiTheme="majorHAnsi" w:cstheme="majorHAnsi"/>
                <w:b/>
                <w:bCs/>
                <w:color w:val="000000"/>
                <w:lang w:eastAsia="hu-HU"/>
              </w:rPr>
            </w:pPr>
            <w:r w:rsidRPr="0043489C">
              <w:rPr>
                <w:rFonts w:asciiTheme="majorHAnsi" w:eastAsia="Times New Roman" w:hAnsiTheme="majorHAnsi" w:cstheme="majorHAnsi"/>
                <w:b/>
                <w:bCs/>
                <w:color w:val="000000"/>
                <w:lang w:eastAsia="hu-HU"/>
              </w:rPr>
              <w:t>692,50</w:t>
            </w:r>
          </w:p>
        </w:tc>
      </w:tr>
    </w:tbl>
    <w:p w:rsidR="00AD6627" w:rsidRPr="0043489C" w:rsidRDefault="00AD6627" w:rsidP="00AD6627">
      <w:pPr>
        <w:tabs>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uppressAutoHyphens/>
        <w:spacing w:after="120" w:line="240" w:lineRule="auto"/>
        <w:rPr>
          <w:rFonts w:asciiTheme="majorHAnsi" w:hAnsiTheme="majorHAnsi" w:cstheme="majorHAnsi"/>
          <w:noProof/>
          <w:lang w:eastAsia="hu-HU"/>
        </w:rPr>
      </w:pPr>
    </w:p>
    <w:p w:rsidR="00AD6627" w:rsidRPr="0043489C" w:rsidRDefault="00AD6627" w:rsidP="00AD6627">
      <w:pPr>
        <w:pStyle w:val="Default"/>
        <w:rPr>
          <w:rFonts w:asciiTheme="majorHAnsi" w:eastAsia="Calibri" w:hAnsiTheme="majorHAnsi" w:cstheme="majorHAnsi"/>
          <w:b/>
          <w:color w:val="00000A"/>
          <w:sz w:val="22"/>
          <w:szCs w:val="22"/>
        </w:rPr>
      </w:pPr>
      <w:r w:rsidRPr="0043489C">
        <w:rPr>
          <w:rFonts w:asciiTheme="majorHAnsi" w:eastAsia="Calibri" w:hAnsiTheme="majorHAnsi" w:cstheme="majorHAnsi"/>
          <w:b/>
          <w:color w:val="00000A"/>
          <w:sz w:val="22"/>
          <w:szCs w:val="22"/>
        </w:rPr>
        <w:t xml:space="preserve">Упрaвљaњe систeмoм JO </w:t>
      </w:r>
    </w:p>
    <w:p w:rsidR="00AD6627" w:rsidRPr="0043489C" w:rsidRDefault="00AD6627" w:rsidP="00AD6627">
      <w:pPr>
        <w:pStyle w:val="Default"/>
        <w:rPr>
          <w:rFonts w:asciiTheme="majorHAnsi" w:eastAsia="Calibri" w:hAnsiTheme="majorHAnsi" w:cstheme="majorHAnsi"/>
          <w:color w:val="00000A"/>
          <w:sz w:val="22"/>
          <w:szCs w:val="22"/>
        </w:rPr>
      </w:pPr>
    </w:p>
    <w:p w:rsidR="00AD6627" w:rsidRPr="0043489C" w:rsidRDefault="00AD6627" w:rsidP="00AD6627">
      <w:pPr>
        <w:pStyle w:val="Default"/>
        <w:spacing w:line="276" w:lineRule="auto"/>
        <w:jc w:val="both"/>
        <w:rPr>
          <w:rFonts w:asciiTheme="majorHAnsi" w:eastAsia="Calibri" w:hAnsiTheme="majorHAnsi" w:cstheme="majorHAnsi"/>
          <w:color w:val="00000A"/>
          <w:sz w:val="22"/>
          <w:szCs w:val="22"/>
        </w:rPr>
      </w:pPr>
      <w:proofErr w:type="gramStart"/>
      <w:r w:rsidRPr="0043489C">
        <w:rPr>
          <w:rFonts w:asciiTheme="majorHAnsi" w:eastAsia="Calibri" w:hAnsiTheme="majorHAnsi" w:cstheme="majorHAnsi"/>
          <w:color w:val="00000A"/>
          <w:sz w:val="22"/>
          <w:szCs w:val="22"/>
        </w:rPr>
        <w:t>Укључивaњe и искључивaњe систeмoм JO врши фотоћелијским уређајима.</w:t>
      </w:r>
      <w:proofErr w:type="gramEnd"/>
      <w:r w:rsidRPr="0043489C">
        <w:rPr>
          <w:rFonts w:asciiTheme="majorHAnsi" w:eastAsia="Calibri" w:hAnsiTheme="majorHAnsi" w:cstheme="majorHAnsi"/>
          <w:color w:val="00000A"/>
          <w:sz w:val="22"/>
          <w:szCs w:val="22"/>
        </w:rPr>
        <w:t xml:space="preserve"> </w:t>
      </w:r>
      <w:proofErr w:type="gramStart"/>
      <w:r w:rsidRPr="0043489C">
        <w:rPr>
          <w:rFonts w:asciiTheme="majorHAnsi" w:eastAsia="Calibri" w:hAnsiTheme="majorHAnsi" w:cstheme="majorHAnsi"/>
          <w:color w:val="00000A"/>
          <w:sz w:val="22"/>
          <w:szCs w:val="22"/>
        </w:rPr>
        <w:t>Свe свeтиљкe рaдe пунoм снaгoм цeлe нoћи.</w:t>
      </w:r>
      <w:proofErr w:type="gramEnd"/>
      <w:r w:rsidRPr="0043489C">
        <w:rPr>
          <w:rFonts w:asciiTheme="majorHAnsi" w:eastAsia="Calibri" w:hAnsiTheme="majorHAnsi" w:cstheme="majorHAnsi"/>
          <w:color w:val="00000A"/>
          <w:sz w:val="22"/>
          <w:szCs w:val="22"/>
        </w:rPr>
        <w:t xml:space="preserve"> </w:t>
      </w:r>
      <w:proofErr w:type="gramStart"/>
      <w:r w:rsidRPr="0043489C">
        <w:rPr>
          <w:rFonts w:asciiTheme="majorHAnsi" w:eastAsia="Calibri" w:hAnsiTheme="majorHAnsi" w:cstheme="majorHAnsi"/>
          <w:color w:val="00000A"/>
          <w:sz w:val="22"/>
          <w:szCs w:val="22"/>
        </w:rPr>
        <w:t>Гoдишњи брoj чaсoвa рaдa дeлa систeмa JO прeдвиђeнoг зa рeкoнструкциjу изнoси 4.100.</w:t>
      </w:r>
      <w:proofErr w:type="gramEnd"/>
      <w:r w:rsidRPr="0043489C">
        <w:rPr>
          <w:rFonts w:asciiTheme="majorHAnsi" w:eastAsia="Calibri" w:hAnsiTheme="majorHAnsi" w:cstheme="majorHAnsi"/>
          <w:color w:val="00000A"/>
          <w:sz w:val="22"/>
          <w:szCs w:val="22"/>
        </w:rPr>
        <w:t xml:space="preserve"> </w:t>
      </w:r>
    </w:p>
    <w:p w:rsidR="00AD6627" w:rsidRPr="0043489C"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20"/>
        <w:jc w:val="both"/>
        <w:rPr>
          <w:rFonts w:asciiTheme="majorHAnsi" w:hAnsiTheme="majorHAnsi" w:cstheme="majorHAnsi"/>
          <w:color w:val="00000A"/>
        </w:rPr>
      </w:pPr>
      <w:r w:rsidRPr="0043489C">
        <w:rPr>
          <w:rFonts w:asciiTheme="majorHAnsi" w:hAnsiTheme="majorHAnsi" w:cstheme="majorHAnsi"/>
          <w:color w:val="00000A"/>
        </w:rPr>
        <w:t xml:space="preserve">Пројектом треба извршити замену управљачких система, 110 комада, чији је задатак обезбеђење функционисања система и то на тај начин да укључивање система буде увек пре момента пада нивоа природне осветљености испод 25 лукса, а искључивање буде после момента када ниво природне осветљености достигне 25 лукса (осветљеност након искључења минимално 25 лукса) уз услов, да тако програмиран систем годишње функционише највише 4.100 сати. </w:t>
      </w:r>
      <w:proofErr w:type="gramStart"/>
      <w:r w:rsidRPr="0043489C">
        <w:rPr>
          <w:rFonts w:asciiTheme="majorHAnsi" w:hAnsiTheme="majorHAnsi" w:cstheme="majorHAnsi"/>
          <w:color w:val="00000A"/>
        </w:rPr>
        <w:t>У случају да је број радних часова нижи од 4.100, потребно је доставити табелу са тачним временима укључивања и искључивања система ЈО у којој се може видети тачно време за сваки дан у години и са објашњењем начина и методологијом одређивања времена укључивања и искључивања.</w:t>
      </w:r>
      <w:proofErr w:type="gramEnd"/>
      <w:r w:rsidRPr="0043489C">
        <w:rPr>
          <w:rFonts w:asciiTheme="majorHAnsi" w:hAnsiTheme="majorHAnsi" w:cstheme="majorHAnsi"/>
          <w:color w:val="00000A"/>
        </w:rPr>
        <w:t xml:space="preserve"> </w:t>
      </w:r>
    </w:p>
    <w:p w:rsidR="00AD6627" w:rsidRPr="00795095"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20"/>
        <w:jc w:val="both"/>
        <w:rPr>
          <w:rFonts w:asciiTheme="majorHAnsi" w:hAnsiTheme="majorHAnsi" w:cstheme="majorHAnsi"/>
          <w:color w:val="00000A"/>
        </w:rPr>
      </w:pPr>
      <w:proofErr w:type="gramStart"/>
      <w:r w:rsidRPr="0043489C">
        <w:rPr>
          <w:rFonts w:asciiTheme="majorHAnsi" w:hAnsiTheme="majorHAnsi" w:cstheme="majorHAnsi"/>
          <w:color w:val="00000A"/>
        </w:rPr>
        <w:t>Уз понуђени управљачки систем потребно је доставити тачан технички опис понуђеног система.</w:t>
      </w:r>
      <w:proofErr w:type="gramEnd"/>
    </w:p>
    <w:p w:rsidR="00AD6627" w:rsidRPr="00DF6D04" w:rsidRDefault="00AD6627" w:rsidP="00AD6627">
      <w:pPr>
        <w:spacing w:before="60" w:after="0" w:line="240" w:lineRule="auto"/>
        <w:ind w:right="-51"/>
        <w:jc w:val="both"/>
        <w:rPr>
          <w:rFonts w:asciiTheme="majorHAnsi" w:eastAsia="Times New Roman" w:hAnsiTheme="majorHAnsi" w:cstheme="majorHAnsi"/>
          <w:color w:val="000000"/>
        </w:rPr>
      </w:pPr>
    </w:p>
    <w:p w:rsidR="00AD6627" w:rsidRPr="00FE1526" w:rsidRDefault="00AD6627" w:rsidP="00AD6627">
      <w:pPr>
        <w:autoSpaceDE w:val="0"/>
        <w:autoSpaceDN w:val="0"/>
        <w:adjustRightInd w:val="0"/>
        <w:spacing w:after="0" w:line="240" w:lineRule="auto"/>
        <w:rPr>
          <w:color w:val="000000"/>
        </w:rPr>
      </w:pPr>
      <w:r w:rsidRPr="00FE1526">
        <w:rPr>
          <w:color w:val="000000"/>
        </w:rPr>
        <w:t xml:space="preserve">Расположиви подаци о годишњим трошковима у нето износу: </w:t>
      </w:r>
    </w:p>
    <w:p w:rsidR="00AD6627" w:rsidRPr="00FE1526" w:rsidRDefault="00AD6627" w:rsidP="00AD6627">
      <w:pPr>
        <w:pStyle w:val="ListParagraph"/>
        <w:numPr>
          <w:ilvl w:val="0"/>
          <w:numId w:val="105"/>
        </w:numPr>
        <w:autoSpaceDE w:val="0"/>
        <w:autoSpaceDN w:val="0"/>
        <w:adjustRightInd w:val="0"/>
        <w:spacing w:after="30" w:line="240" w:lineRule="auto"/>
        <w:jc w:val="both"/>
        <w:rPr>
          <w:color w:val="000000"/>
        </w:rPr>
      </w:pPr>
      <w:r w:rsidRPr="00FE1526">
        <w:rPr>
          <w:color w:val="000000"/>
        </w:rPr>
        <w:lastRenderedPageBreak/>
        <w:t>досадашња просечна годишња потрошња електричне енергије за јавну расвету на предметним локацијама:</w:t>
      </w:r>
      <w:r w:rsidRPr="00FE1526">
        <w:rPr>
          <w:color w:val="000000"/>
          <w:sz w:val="20"/>
        </w:rPr>
        <w:t xml:space="preserve"> </w:t>
      </w:r>
      <w:r>
        <w:rPr>
          <w:color w:val="000000"/>
        </w:rPr>
        <w:t>2.843.227</w:t>
      </w:r>
      <w:r w:rsidRPr="00FE1526">
        <w:rPr>
          <w:color w:val="000000"/>
        </w:rPr>
        <w:t xml:space="preserve"> kWh </w:t>
      </w:r>
    </w:p>
    <w:p w:rsidR="00AD6627" w:rsidRPr="00FE1526" w:rsidRDefault="00AD6627" w:rsidP="00AD6627">
      <w:pPr>
        <w:pStyle w:val="ListParagraph"/>
        <w:numPr>
          <w:ilvl w:val="0"/>
          <w:numId w:val="105"/>
        </w:numPr>
        <w:autoSpaceDE w:val="0"/>
        <w:autoSpaceDN w:val="0"/>
        <w:adjustRightInd w:val="0"/>
        <w:spacing w:after="30" w:line="240" w:lineRule="auto"/>
        <w:jc w:val="both"/>
        <w:rPr>
          <w:color w:val="000000"/>
        </w:rPr>
      </w:pPr>
      <w:r w:rsidRPr="00FE1526">
        <w:rPr>
          <w:color w:val="000000"/>
        </w:rPr>
        <w:t xml:space="preserve">досадашњи просечни годишњи трошак за електричну енергију </w:t>
      </w:r>
      <w:r>
        <w:rPr>
          <w:color w:val="000000"/>
        </w:rPr>
        <w:t>22.339.234,54</w:t>
      </w:r>
      <w:r w:rsidRPr="00FE1526">
        <w:rPr>
          <w:color w:val="000000"/>
        </w:rPr>
        <w:t xml:space="preserve"> РСД </w:t>
      </w:r>
    </w:p>
    <w:p w:rsidR="00AD6627" w:rsidRPr="00FE1526" w:rsidRDefault="00AD6627" w:rsidP="00AD6627">
      <w:pPr>
        <w:pStyle w:val="ListParagraph"/>
        <w:numPr>
          <w:ilvl w:val="0"/>
          <w:numId w:val="105"/>
        </w:numPr>
        <w:autoSpaceDE w:val="0"/>
        <w:autoSpaceDN w:val="0"/>
        <w:adjustRightInd w:val="0"/>
        <w:spacing w:after="0" w:line="240" w:lineRule="auto"/>
        <w:jc w:val="both"/>
        <w:rPr>
          <w:color w:val="000000"/>
        </w:rPr>
      </w:pPr>
      <w:r w:rsidRPr="00FE1526">
        <w:rPr>
          <w:color w:val="000000"/>
        </w:rPr>
        <w:t xml:space="preserve">досадашња просечна годишња издвајања Јавног партнера за одржавање постојеће инфраструктуре јавног осветљења: </w:t>
      </w:r>
      <w:r>
        <w:rPr>
          <w:color w:val="000000"/>
        </w:rPr>
        <w:t xml:space="preserve">6.000.000,00 </w:t>
      </w:r>
      <w:r w:rsidRPr="00FE1526">
        <w:rPr>
          <w:color w:val="000000"/>
        </w:rPr>
        <w:t xml:space="preserve">РСД </w:t>
      </w:r>
    </w:p>
    <w:p w:rsidR="00AD6627" w:rsidRDefault="00AD6627" w:rsidP="00AD6627">
      <w:pPr>
        <w:spacing w:before="60" w:after="60" w:line="360" w:lineRule="auto"/>
        <w:ind w:firstLine="720"/>
        <w:rPr>
          <w:rFonts w:ascii="Times New Roman" w:eastAsia="Times New Roman" w:hAnsi="Times New Roman" w:cs="Times New Roman"/>
          <w:sz w:val="24"/>
        </w:rPr>
      </w:pPr>
    </w:p>
    <w:p w:rsidR="00AD6627" w:rsidRDefault="00AD6627" w:rsidP="00AD6627">
      <w:pPr>
        <w:spacing w:before="60" w:after="60" w:line="360" w:lineRule="auto"/>
        <w:ind w:firstLine="720"/>
        <w:rPr>
          <w:rFonts w:ascii="Times New Roman" w:eastAsia="Times New Roman" w:hAnsi="Times New Roman" w:cs="Times New Roman"/>
          <w:sz w:val="24"/>
        </w:rPr>
      </w:pPr>
    </w:p>
    <w:p w:rsidR="00AD6627" w:rsidRDefault="00AD6627" w:rsidP="00AD6627">
      <w:pPr>
        <w:spacing w:before="60" w:after="60" w:line="360" w:lineRule="auto"/>
        <w:ind w:firstLine="720"/>
        <w:rPr>
          <w:rFonts w:ascii="Times New Roman" w:eastAsia="Times New Roman" w:hAnsi="Times New Roman" w:cs="Times New Roman"/>
          <w:sz w:val="24"/>
        </w:rPr>
      </w:pPr>
    </w:p>
    <w:p w:rsidR="00AD6627" w:rsidRDefault="00AD6627" w:rsidP="00AD6627">
      <w:pPr>
        <w:spacing w:before="60" w:after="60" w:line="360" w:lineRule="auto"/>
        <w:ind w:firstLine="720"/>
        <w:rPr>
          <w:rFonts w:ascii="Times New Roman" w:eastAsia="Times New Roman" w:hAnsi="Times New Roman" w:cs="Times New Roman"/>
          <w:sz w:val="24"/>
        </w:rPr>
      </w:pPr>
    </w:p>
    <w:p w:rsidR="00AD6627" w:rsidRDefault="00AD6627" w:rsidP="00AD6627">
      <w:pPr>
        <w:spacing w:before="60" w:after="60" w:line="360" w:lineRule="auto"/>
        <w:ind w:firstLine="720"/>
        <w:rPr>
          <w:rFonts w:ascii="Times New Roman" w:eastAsia="Times New Roman" w:hAnsi="Times New Roman" w:cs="Times New Roman"/>
          <w:sz w:val="24"/>
        </w:rPr>
      </w:pPr>
    </w:p>
    <w:p w:rsidR="00AD6627" w:rsidRDefault="00AD6627" w:rsidP="00AD6627">
      <w:pPr>
        <w:spacing w:before="60" w:after="60" w:line="360" w:lineRule="auto"/>
        <w:ind w:firstLine="720"/>
        <w:rPr>
          <w:rFonts w:ascii="Times New Roman" w:eastAsia="Times New Roman" w:hAnsi="Times New Roman" w:cs="Times New Roman"/>
          <w:sz w:val="24"/>
        </w:rPr>
      </w:pPr>
    </w:p>
    <w:p w:rsidR="00AD6627" w:rsidRDefault="00AD6627" w:rsidP="00AD6627">
      <w:pPr>
        <w:spacing w:before="60" w:after="60" w:line="360" w:lineRule="auto"/>
        <w:ind w:firstLine="720"/>
        <w:rPr>
          <w:rFonts w:ascii="Times New Roman" w:eastAsia="Times New Roman" w:hAnsi="Times New Roman" w:cs="Times New Roman"/>
          <w:sz w:val="24"/>
        </w:rPr>
      </w:pPr>
    </w:p>
    <w:p w:rsidR="00AD6627" w:rsidRDefault="00AD6627" w:rsidP="00AD6627">
      <w:pPr>
        <w:spacing w:before="60" w:after="60" w:line="360" w:lineRule="auto"/>
        <w:ind w:firstLine="720"/>
        <w:rPr>
          <w:rFonts w:ascii="Times New Roman" w:eastAsia="Times New Roman" w:hAnsi="Times New Roman" w:cs="Times New Roman"/>
          <w:sz w:val="24"/>
        </w:rPr>
      </w:pPr>
    </w:p>
    <w:p w:rsidR="00AD6627" w:rsidRDefault="00AD6627" w:rsidP="00AD6627">
      <w:pPr>
        <w:spacing w:before="60" w:after="60" w:line="360" w:lineRule="auto"/>
        <w:ind w:firstLine="720"/>
        <w:rPr>
          <w:rFonts w:ascii="Times New Roman" w:eastAsia="Times New Roman" w:hAnsi="Times New Roman" w:cs="Times New Roman"/>
          <w:sz w:val="24"/>
        </w:rPr>
      </w:pPr>
    </w:p>
    <w:p w:rsidR="00AD6627" w:rsidRDefault="00AD6627" w:rsidP="00AD6627">
      <w:pPr>
        <w:spacing w:before="60" w:after="60" w:line="360" w:lineRule="auto"/>
        <w:ind w:firstLine="720"/>
        <w:rPr>
          <w:rFonts w:ascii="Times New Roman" w:eastAsia="Times New Roman" w:hAnsi="Times New Roman" w:cs="Times New Roman"/>
          <w:sz w:val="24"/>
        </w:rPr>
      </w:pPr>
    </w:p>
    <w:p w:rsidR="00AD6627" w:rsidRDefault="00AD6627" w:rsidP="00AD6627">
      <w:pPr>
        <w:spacing w:before="60" w:after="60" w:line="360" w:lineRule="auto"/>
        <w:ind w:firstLine="720"/>
        <w:rPr>
          <w:rFonts w:ascii="Times New Roman" w:eastAsia="Times New Roman" w:hAnsi="Times New Roman" w:cs="Times New Roman"/>
          <w:sz w:val="24"/>
        </w:rPr>
      </w:pPr>
    </w:p>
    <w:p w:rsidR="00AD6627" w:rsidRDefault="00AD6627" w:rsidP="00AD6627">
      <w:pPr>
        <w:spacing w:before="60" w:after="60" w:line="360" w:lineRule="auto"/>
        <w:ind w:firstLine="720"/>
        <w:rPr>
          <w:rFonts w:ascii="Times New Roman" w:eastAsia="Times New Roman" w:hAnsi="Times New Roman" w:cs="Times New Roman"/>
          <w:sz w:val="24"/>
        </w:rPr>
      </w:pPr>
    </w:p>
    <w:p w:rsidR="00AD6627" w:rsidRDefault="00AD6627" w:rsidP="00AD6627">
      <w:pPr>
        <w:spacing w:before="60" w:after="60" w:line="360" w:lineRule="auto"/>
        <w:ind w:firstLine="720"/>
        <w:rPr>
          <w:rFonts w:ascii="Times New Roman" w:eastAsia="Times New Roman" w:hAnsi="Times New Roman" w:cs="Times New Roman"/>
          <w:sz w:val="24"/>
        </w:rPr>
      </w:pPr>
    </w:p>
    <w:p w:rsidR="00AD6627" w:rsidRDefault="00AD6627" w:rsidP="00AD6627">
      <w:pPr>
        <w:spacing w:before="60" w:after="60" w:line="360" w:lineRule="auto"/>
        <w:ind w:firstLine="720"/>
        <w:rPr>
          <w:rFonts w:ascii="Times New Roman" w:eastAsia="Times New Roman" w:hAnsi="Times New Roman" w:cs="Times New Roman"/>
          <w:sz w:val="24"/>
        </w:rPr>
      </w:pPr>
    </w:p>
    <w:p w:rsidR="00AD6627" w:rsidRDefault="00AD6627" w:rsidP="00AD6627">
      <w:pPr>
        <w:spacing w:before="60" w:after="60" w:line="360" w:lineRule="auto"/>
        <w:ind w:firstLine="720"/>
        <w:rPr>
          <w:rFonts w:ascii="Times New Roman" w:eastAsia="Times New Roman" w:hAnsi="Times New Roman" w:cs="Times New Roman"/>
          <w:sz w:val="24"/>
        </w:rPr>
      </w:pPr>
    </w:p>
    <w:p w:rsidR="00AD6627" w:rsidRDefault="00AD6627" w:rsidP="00AD6627">
      <w:pPr>
        <w:spacing w:before="60" w:after="60" w:line="360" w:lineRule="auto"/>
        <w:ind w:firstLine="720"/>
        <w:rPr>
          <w:rFonts w:ascii="Times New Roman" w:eastAsia="Times New Roman" w:hAnsi="Times New Roman" w:cs="Times New Roman"/>
          <w:sz w:val="24"/>
        </w:rPr>
      </w:pPr>
    </w:p>
    <w:p w:rsidR="00AD6627" w:rsidRDefault="00AD6627" w:rsidP="00AD6627">
      <w:pPr>
        <w:spacing w:before="60" w:after="60" w:line="360" w:lineRule="auto"/>
        <w:ind w:firstLine="720"/>
        <w:rPr>
          <w:rFonts w:ascii="Times New Roman" w:eastAsia="Times New Roman" w:hAnsi="Times New Roman" w:cs="Times New Roman"/>
          <w:sz w:val="24"/>
        </w:rPr>
      </w:pPr>
    </w:p>
    <w:p w:rsidR="00AD6627" w:rsidRDefault="00AD6627" w:rsidP="00AD6627">
      <w:pPr>
        <w:spacing w:before="60" w:after="60" w:line="360" w:lineRule="auto"/>
        <w:ind w:firstLine="720"/>
        <w:rPr>
          <w:rFonts w:ascii="Times New Roman" w:eastAsia="Times New Roman" w:hAnsi="Times New Roman" w:cs="Times New Roman"/>
          <w:sz w:val="24"/>
        </w:rPr>
      </w:pPr>
    </w:p>
    <w:p w:rsidR="00AD6627" w:rsidRDefault="00AD6627" w:rsidP="00AD6627">
      <w:pPr>
        <w:spacing w:before="60" w:after="60" w:line="360" w:lineRule="auto"/>
        <w:ind w:firstLine="720"/>
        <w:rPr>
          <w:rFonts w:ascii="Times New Roman" w:eastAsia="Times New Roman" w:hAnsi="Times New Roman" w:cs="Times New Roman"/>
          <w:sz w:val="24"/>
        </w:rPr>
      </w:pPr>
    </w:p>
    <w:p w:rsidR="00AD6627" w:rsidRDefault="00AD6627" w:rsidP="00AD6627">
      <w:pPr>
        <w:spacing w:before="60" w:after="60" w:line="360" w:lineRule="auto"/>
        <w:ind w:firstLine="720"/>
        <w:rPr>
          <w:rFonts w:ascii="Times New Roman" w:eastAsia="Times New Roman" w:hAnsi="Times New Roman" w:cs="Times New Roman"/>
          <w:sz w:val="24"/>
        </w:rPr>
      </w:pPr>
    </w:p>
    <w:p w:rsidR="00AD6627" w:rsidRDefault="00AD6627" w:rsidP="00AD6627">
      <w:pPr>
        <w:spacing w:before="60" w:after="60" w:line="360" w:lineRule="auto"/>
        <w:ind w:firstLine="720"/>
        <w:rPr>
          <w:rFonts w:ascii="Times New Roman" w:eastAsia="Times New Roman" w:hAnsi="Times New Roman" w:cs="Times New Roman"/>
          <w:sz w:val="24"/>
        </w:rPr>
      </w:pPr>
    </w:p>
    <w:p w:rsidR="00AD6627" w:rsidRDefault="00AD6627" w:rsidP="00AD6627">
      <w:pPr>
        <w:spacing w:before="60" w:after="60" w:line="360" w:lineRule="auto"/>
        <w:ind w:firstLine="720"/>
        <w:rPr>
          <w:rFonts w:ascii="Times New Roman" w:eastAsia="Times New Roman" w:hAnsi="Times New Roman" w:cs="Times New Roman"/>
          <w:sz w:val="24"/>
        </w:rPr>
      </w:pPr>
    </w:p>
    <w:p w:rsidR="00AD6627" w:rsidRDefault="00AD6627" w:rsidP="00AD6627">
      <w:pPr>
        <w:spacing w:before="60" w:after="60" w:line="360" w:lineRule="auto"/>
        <w:rPr>
          <w:rFonts w:ascii="Times New Roman" w:eastAsia="Times New Roman" w:hAnsi="Times New Roman" w:cs="Times New Roman"/>
          <w:sz w:val="24"/>
        </w:rPr>
      </w:pPr>
    </w:p>
    <w:p w:rsidR="00AD6627" w:rsidRDefault="00AD6627" w:rsidP="00AD6627">
      <w:pPr>
        <w:spacing w:before="60" w:after="60" w:line="360" w:lineRule="auto"/>
        <w:ind w:firstLine="720"/>
        <w:rPr>
          <w:rFonts w:ascii="Times New Roman" w:eastAsia="Times New Roman" w:hAnsi="Times New Roman" w:cs="Times New Roman"/>
          <w:sz w:val="24"/>
        </w:rPr>
      </w:pPr>
    </w:p>
    <w:p w:rsidR="00AD6627" w:rsidRPr="00DF6D04" w:rsidRDefault="00AD6627" w:rsidP="00AD6627">
      <w:pPr>
        <w:spacing w:after="0" w:line="240" w:lineRule="auto"/>
        <w:jc w:val="right"/>
        <w:rPr>
          <w:rFonts w:asciiTheme="majorHAnsi" w:eastAsia="Times New Roman" w:hAnsiTheme="majorHAnsi" w:cstheme="majorHAnsi"/>
          <w:sz w:val="24"/>
        </w:rPr>
      </w:pPr>
      <w:r w:rsidRPr="00DF6D04">
        <w:rPr>
          <w:rFonts w:asciiTheme="majorHAnsi" w:eastAsia="Times New Roman" w:hAnsiTheme="majorHAnsi" w:cstheme="majorHAnsi"/>
          <w:sz w:val="24"/>
        </w:rPr>
        <w:lastRenderedPageBreak/>
        <w:t xml:space="preserve">ПРИЛОГ 2 </w:t>
      </w: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before="60" w:after="60" w:line="240" w:lineRule="auto"/>
        <w:jc w:val="center"/>
        <w:rPr>
          <w:rFonts w:asciiTheme="majorHAnsi" w:eastAsia="Times New Roman" w:hAnsiTheme="majorHAnsi" w:cstheme="majorHAnsi"/>
          <w:sz w:val="24"/>
        </w:rPr>
      </w:pPr>
      <w:r w:rsidRPr="00DF6D04">
        <w:rPr>
          <w:rFonts w:asciiTheme="majorHAnsi" w:eastAsia="Times New Roman" w:hAnsiTheme="majorHAnsi" w:cstheme="majorHAnsi"/>
          <w:sz w:val="24"/>
        </w:rPr>
        <w:t>ОСНОВНИ ПОДАЦИ О СВАКОМ ОБЈЕКТУ</w:t>
      </w:r>
    </w:p>
    <w:p w:rsidR="00AD6627" w:rsidRPr="00DF6D04" w:rsidRDefault="00AD6627" w:rsidP="00AD6627">
      <w:pPr>
        <w:spacing w:before="60" w:after="60" w:line="240" w:lineRule="auto"/>
        <w:jc w:val="center"/>
        <w:rPr>
          <w:rFonts w:asciiTheme="majorHAnsi" w:eastAsia="Times New Roman" w:hAnsiTheme="majorHAnsi" w:cstheme="majorHAnsi"/>
          <w:sz w:val="24"/>
        </w:rPr>
      </w:pPr>
      <w:r w:rsidRPr="00DF6D04">
        <w:rPr>
          <w:rFonts w:asciiTheme="majorHAnsi" w:eastAsia="Times New Roman" w:hAnsiTheme="majorHAnsi" w:cstheme="majorHAnsi"/>
          <w:sz w:val="24"/>
        </w:rPr>
        <w:t>У ОКВИРУ УГОВОРНОГ ОБЈЕКТА</w:t>
      </w: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before="120" w:after="120" w:line="240" w:lineRule="auto"/>
        <w:jc w:val="center"/>
        <w:rPr>
          <w:rFonts w:asciiTheme="majorHAnsi" w:eastAsia="Times New Roman" w:hAnsiTheme="majorHAnsi" w:cstheme="majorHAnsi"/>
          <w:sz w:val="24"/>
        </w:rPr>
      </w:pPr>
      <w:r w:rsidRPr="00DF6D04">
        <w:rPr>
          <w:rFonts w:asciiTheme="majorHAnsi" w:eastAsia="Times New Roman" w:hAnsiTheme="majorHAnsi" w:cstheme="majorHAnsi"/>
          <w:sz w:val="24"/>
        </w:rPr>
        <w:t>НАЗИВ УГОВОРА: УГОВОР О ЕНЕРГЕТСКОЈ УСЛУЗИ ЗА ПРИМЕНУ МЕРА ПОБОЉШАЊА ЕНЕРГЕТСКЕ ЕФИКАСНОСТИ И УШТЕДАМА У ОПЕРАТИВНИМ ТРОШКОВИМА ЈАВНОГ ОСВЕТЉЕЊА</w:t>
      </w: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Default="00AD6627" w:rsidP="00AD6627">
      <w:pPr>
        <w:spacing w:after="0" w:line="240" w:lineRule="auto"/>
        <w:rPr>
          <w:rFonts w:ascii="Times New Roman" w:eastAsia="Times New Roman" w:hAnsi="Times New Roman" w:cs="Times New Roman"/>
          <w:sz w:val="24"/>
        </w:rPr>
      </w:pPr>
    </w:p>
    <w:p w:rsidR="00AD6627" w:rsidRPr="00DF6D04" w:rsidRDefault="00AD6627" w:rsidP="00AD6627">
      <w:pPr>
        <w:spacing w:after="0" w:line="240" w:lineRule="auto"/>
        <w:rPr>
          <w:rFonts w:asciiTheme="majorHAnsi" w:eastAsia="Times New Roman" w:hAnsiTheme="majorHAnsi" w:cstheme="majorHAnsi"/>
        </w:rPr>
      </w:pPr>
      <w:r w:rsidRPr="00DF6D04">
        <w:rPr>
          <w:rFonts w:asciiTheme="majorHAnsi" w:eastAsia="Times New Roman" w:hAnsiTheme="majorHAnsi" w:cstheme="majorHAnsi"/>
        </w:rPr>
        <w:lastRenderedPageBreak/>
        <w:t>Увод</w:t>
      </w:r>
    </w:p>
    <w:p w:rsidR="00AD6627" w:rsidRPr="00DF6D04" w:rsidRDefault="00AD6627" w:rsidP="00AD6627">
      <w:pPr>
        <w:spacing w:after="0" w:line="240" w:lineRule="auto"/>
        <w:rPr>
          <w:rFonts w:asciiTheme="majorHAnsi" w:eastAsia="Times New Roman" w:hAnsiTheme="majorHAnsi" w:cstheme="majorHAnsi"/>
        </w:rPr>
      </w:pPr>
    </w:p>
    <w:p w:rsidR="00AD6627" w:rsidRPr="00DF6D04" w:rsidRDefault="00AD6627" w:rsidP="00AD6627">
      <w:pPr>
        <w:spacing w:before="60" w:after="60" w:line="240" w:lineRule="auto"/>
        <w:ind w:firstLine="567"/>
        <w:jc w:val="both"/>
        <w:rPr>
          <w:rFonts w:asciiTheme="majorHAnsi" w:eastAsia="Times New Roman" w:hAnsiTheme="majorHAnsi" w:cstheme="majorHAnsi"/>
        </w:rPr>
      </w:pPr>
      <w:proofErr w:type="gramStart"/>
      <w:r w:rsidRPr="00DF6D04">
        <w:rPr>
          <w:rFonts w:asciiTheme="majorHAnsi" w:eastAsia="Times New Roman" w:hAnsiTheme="majorHAnsi" w:cstheme="majorHAnsi"/>
        </w:rPr>
        <w:t>Информације достављене на обрасцу „ОСНОВНИ ПОДАЦИ О УГОВОРНОМ ОБЈЕКТУ” односе се на све Уговорне објекте наведене у Прилогу 1 и чине саставни део овог уговора.</w:t>
      </w:r>
      <w:proofErr w:type="gramEnd"/>
    </w:p>
    <w:p w:rsidR="00AD6627" w:rsidRPr="00DF6D04" w:rsidRDefault="00AD6627" w:rsidP="00AD6627">
      <w:pPr>
        <w:spacing w:before="60" w:after="60" w:line="240" w:lineRule="auto"/>
        <w:ind w:firstLine="567"/>
        <w:jc w:val="both"/>
        <w:rPr>
          <w:rFonts w:asciiTheme="majorHAnsi" w:eastAsia="Times New Roman" w:hAnsiTheme="majorHAnsi" w:cstheme="majorHAnsi"/>
        </w:rPr>
      </w:pPr>
      <w:proofErr w:type="gramStart"/>
      <w:r w:rsidRPr="00DF6D04">
        <w:rPr>
          <w:rFonts w:asciiTheme="majorHAnsi" w:eastAsia="Times New Roman" w:hAnsiTheme="majorHAnsi" w:cstheme="majorHAnsi"/>
        </w:rPr>
        <w:t>Податке је припремио Наручилац са највећом могућом пажњом и представљају основ за прорачуне Понуђача.</w:t>
      </w:r>
      <w:proofErr w:type="gramEnd"/>
    </w:p>
    <w:p w:rsidR="00AD6627" w:rsidRPr="00DF6D04" w:rsidRDefault="00AD6627" w:rsidP="00AD6627">
      <w:pPr>
        <w:spacing w:before="60" w:after="60" w:line="240" w:lineRule="auto"/>
        <w:ind w:firstLine="567"/>
        <w:jc w:val="both"/>
        <w:rPr>
          <w:rFonts w:asciiTheme="majorHAnsi" w:eastAsia="Times New Roman" w:hAnsiTheme="majorHAnsi" w:cstheme="majorHAnsi"/>
        </w:rPr>
      </w:pPr>
      <w:proofErr w:type="gramStart"/>
      <w:r w:rsidRPr="00DF6D04">
        <w:rPr>
          <w:rFonts w:asciiTheme="majorHAnsi" w:eastAsia="Times New Roman" w:hAnsiTheme="majorHAnsi" w:cstheme="majorHAnsi"/>
        </w:rPr>
        <w:t>Међутим, дужност је Понуђача да провери исправност података и да их коригује ако је неопходно.</w:t>
      </w:r>
      <w:proofErr w:type="gramEnd"/>
    </w:p>
    <w:p w:rsidR="00AD6627" w:rsidRPr="00DF6D04" w:rsidRDefault="00AD6627" w:rsidP="00AD6627">
      <w:pPr>
        <w:spacing w:after="0" w:line="240" w:lineRule="auto"/>
        <w:rPr>
          <w:rFonts w:asciiTheme="majorHAnsi" w:eastAsia="Times New Roman" w:hAnsiTheme="majorHAnsi" w:cstheme="majorHAnsi"/>
        </w:rPr>
      </w:pPr>
    </w:p>
    <w:p w:rsidR="00AD6627" w:rsidRPr="00DF6D04" w:rsidRDefault="00AD6627" w:rsidP="00AD6627">
      <w:pPr>
        <w:spacing w:before="60" w:after="60" w:line="240" w:lineRule="auto"/>
        <w:jc w:val="both"/>
        <w:rPr>
          <w:rFonts w:asciiTheme="majorHAnsi" w:eastAsia="Times New Roman" w:hAnsiTheme="majorHAnsi" w:cstheme="majorHAnsi"/>
        </w:rPr>
      </w:pPr>
      <w:r w:rsidRPr="00DF6D04">
        <w:rPr>
          <w:rFonts w:asciiTheme="majorHAnsi" w:eastAsia="Times New Roman" w:hAnsiTheme="majorHAnsi" w:cstheme="majorHAnsi"/>
        </w:rPr>
        <w:t xml:space="preserve">Сви упити о подацима се могу послати следећој особи за контакт: </w:t>
      </w:r>
    </w:p>
    <w:tbl>
      <w:tblPr>
        <w:tblW w:w="0" w:type="auto"/>
        <w:tblInd w:w="46" w:type="dxa"/>
        <w:tblCellMar>
          <w:left w:w="10" w:type="dxa"/>
          <w:right w:w="10" w:type="dxa"/>
        </w:tblCellMar>
        <w:tblLook w:val="0000"/>
      </w:tblPr>
      <w:tblGrid>
        <w:gridCol w:w="2268"/>
        <w:gridCol w:w="6804"/>
      </w:tblGrid>
      <w:tr w:rsidR="00AD6627" w:rsidRPr="00DF6D04" w:rsidTr="00AD1788">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AD6627" w:rsidRPr="00DF6D04" w:rsidRDefault="00AD6627" w:rsidP="00AD1788">
            <w:pPr>
              <w:spacing w:before="120" w:after="120" w:line="240" w:lineRule="auto"/>
              <w:jc w:val="both"/>
              <w:rPr>
                <w:rFonts w:asciiTheme="majorHAnsi" w:hAnsiTheme="majorHAnsi" w:cstheme="majorHAnsi"/>
              </w:rPr>
            </w:pPr>
            <w:r w:rsidRPr="00DF6D04">
              <w:rPr>
                <w:rFonts w:asciiTheme="majorHAnsi" w:eastAsia="Times New Roman" w:hAnsiTheme="majorHAnsi" w:cstheme="majorHAnsi"/>
              </w:rPr>
              <w:t>Општина/град:</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AD6627" w:rsidRPr="00DF6D04" w:rsidRDefault="00AD6627" w:rsidP="00AD1788">
            <w:pPr>
              <w:spacing w:before="120" w:after="120" w:line="240" w:lineRule="auto"/>
              <w:jc w:val="both"/>
              <w:rPr>
                <w:rFonts w:asciiTheme="majorHAnsi" w:hAnsiTheme="majorHAnsi" w:cstheme="majorHAnsi"/>
              </w:rPr>
            </w:pPr>
            <w:r>
              <w:rPr>
                <w:rFonts w:asciiTheme="majorHAnsi" w:eastAsia="Times New Roman" w:hAnsiTheme="majorHAnsi" w:cstheme="majorHAnsi"/>
              </w:rPr>
              <w:t>БЕЧЕЈ</w:t>
            </w:r>
          </w:p>
        </w:tc>
      </w:tr>
      <w:tr w:rsidR="00AD6627" w:rsidRPr="00DF6D04" w:rsidTr="00AD1788">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AD6627" w:rsidRPr="00DF6D04" w:rsidRDefault="00AD6627" w:rsidP="00AD1788">
            <w:pPr>
              <w:spacing w:before="120" w:after="120" w:line="240" w:lineRule="auto"/>
              <w:jc w:val="both"/>
              <w:rPr>
                <w:rFonts w:asciiTheme="majorHAnsi" w:hAnsiTheme="majorHAnsi" w:cstheme="majorHAnsi"/>
                <w:highlight w:val="yellow"/>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AD6627" w:rsidRPr="00DF6D04" w:rsidRDefault="00AD6627" w:rsidP="00AD1788">
            <w:pPr>
              <w:spacing w:before="120" w:after="120" w:line="240" w:lineRule="auto"/>
              <w:jc w:val="both"/>
              <w:rPr>
                <w:rFonts w:asciiTheme="majorHAnsi" w:hAnsiTheme="majorHAnsi" w:cstheme="majorHAnsi"/>
                <w:highlight w:val="yellow"/>
              </w:rPr>
            </w:pPr>
          </w:p>
        </w:tc>
      </w:tr>
      <w:tr w:rsidR="00AD6627" w:rsidRPr="00DF6D04" w:rsidTr="00AD1788">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AD6627" w:rsidRPr="00DF6D04" w:rsidRDefault="00AD6627" w:rsidP="00AD1788">
            <w:pPr>
              <w:spacing w:before="120" w:after="120" w:line="240" w:lineRule="auto"/>
              <w:jc w:val="both"/>
              <w:rPr>
                <w:rFonts w:asciiTheme="majorHAnsi" w:hAnsiTheme="majorHAnsi" w:cstheme="majorHAnsi"/>
                <w:highlight w:val="yellow"/>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AD6627" w:rsidRPr="00DF6D04" w:rsidRDefault="00AD6627" w:rsidP="00AD1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20" w:line="240" w:lineRule="auto"/>
              <w:jc w:val="both"/>
              <w:rPr>
                <w:rFonts w:asciiTheme="majorHAnsi" w:hAnsiTheme="majorHAnsi" w:cstheme="majorHAnsi"/>
                <w:highlight w:val="yellow"/>
              </w:rPr>
            </w:pPr>
          </w:p>
        </w:tc>
      </w:tr>
      <w:tr w:rsidR="00AD6627" w:rsidRPr="00DF6D04" w:rsidTr="00AD1788">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AD6627" w:rsidRPr="00DF6D04" w:rsidRDefault="00AD6627" w:rsidP="00AD1788">
            <w:pPr>
              <w:spacing w:before="120" w:after="120" w:line="240" w:lineRule="auto"/>
              <w:jc w:val="both"/>
              <w:rPr>
                <w:rFonts w:asciiTheme="majorHAnsi" w:hAnsiTheme="majorHAnsi" w:cstheme="majorHAnsi"/>
                <w:highlight w:val="yellow"/>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AD6627" w:rsidRPr="00DF6D04" w:rsidRDefault="00AD6627" w:rsidP="00AD1788">
            <w:pPr>
              <w:spacing w:before="120" w:after="120" w:line="240" w:lineRule="auto"/>
              <w:jc w:val="both"/>
              <w:rPr>
                <w:rFonts w:asciiTheme="majorHAnsi" w:hAnsiTheme="majorHAnsi" w:cstheme="majorHAnsi"/>
                <w:highlight w:val="yellow"/>
              </w:rPr>
            </w:pPr>
          </w:p>
        </w:tc>
      </w:tr>
      <w:tr w:rsidR="00AD6627" w:rsidRPr="00DF6D04" w:rsidTr="00AD1788">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AD6627" w:rsidRPr="00DF6D04" w:rsidRDefault="00AD6627" w:rsidP="00AD1788">
            <w:pPr>
              <w:spacing w:before="120" w:after="120" w:line="240" w:lineRule="auto"/>
              <w:jc w:val="both"/>
              <w:rPr>
                <w:rFonts w:asciiTheme="majorHAnsi" w:hAnsiTheme="majorHAnsi" w:cstheme="majorHAnsi"/>
                <w:highlight w:val="yellow"/>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AD6627" w:rsidRPr="00DF6D04" w:rsidRDefault="00AD6627" w:rsidP="00AD1788">
            <w:pPr>
              <w:spacing w:before="120" w:after="120" w:line="240" w:lineRule="auto"/>
              <w:jc w:val="both"/>
              <w:rPr>
                <w:rFonts w:asciiTheme="majorHAnsi" w:hAnsiTheme="majorHAnsi" w:cstheme="majorHAnsi"/>
                <w:highlight w:val="yellow"/>
              </w:rPr>
            </w:pPr>
          </w:p>
        </w:tc>
      </w:tr>
      <w:tr w:rsidR="00AD6627" w:rsidRPr="00DF6D04" w:rsidTr="00AD1788">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AD6627" w:rsidRPr="00DF6D04" w:rsidRDefault="00AD6627" w:rsidP="00AD1788">
            <w:pPr>
              <w:spacing w:before="120" w:after="120" w:line="240" w:lineRule="auto"/>
              <w:jc w:val="both"/>
              <w:rPr>
                <w:rFonts w:asciiTheme="majorHAnsi" w:hAnsiTheme="majorHAnsi" w:cstheme="majorHAnsi"/>
                <w:highlight w:val="yellow"/>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AD6627" w:rsidRPr="00DF6D04" w:rsidRDefault="00AD6627" w:rsidP="00AD1788">
            <w:pPr>
              <w:spacing w:before="120" w:after="120" w:line="240" w:lineRule="auto"/>
              <w:jc w:val="both"/>
              <w:rPr>
                <w:rFonts w:asciiTheme="majorHAnsi" w:hAnsiTheme="majorHAnsi" w:cstheme="majorHAnsi"/>
                <w:highlight w:val="yellow"/>
              </w:rPr>
            </w:pPr>
          </w:p>
        </w:tc>
      </w:tr>
    </w:tbl>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20"/>
        <w:jc w:val="both"/>
        <w:rPr>
          <w:rFonts w:ascii="Trebuchet MS" w:eastAsia="Trebuchet MS" w:hAnsi="Trebuchet MS" w:cs="Trebuchet MS"/>
          <w:sz w:val="26"/>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after="80" w:line="240" w:lineRule="auto"/>
        <w:ind w:left="357" w:hanging="357"/>
        <w:jc w:val="both"/>
        <w:rPr>
          <w:b/>
        </w:rPr>
      </w:pPr>
      <w:r>
        <w:rPr>
          <w:b/>
        </w:rPr>
        <w:lastRenderedPageBreak/>
        <w:tab/>
        <w:t>Распоред светиљки по карактеристичним профилима у односу на категоризацију путева и условима</w:t>
      </w:r>
    </w:p>
    <w:p w:rsidR="00AD6627" w:rsidRDefault="00AD6627" w:rsidP="00AD66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after="80" w:line="240" w:lineRule="auto"/>
        <w:ind w:left="357" w:hanging="357"/>
        <w:jc w:val="both"/>
        <w:rPr>
          <w:rFonts w:ascii="Times New Roman" w:eastAsia="Times New Roman" w:hAnsi="Times New Roman" w:cs="Times New Roman"/>
          <w:sz w:val="20"/>
        </w:rPr>
      </w:pPr>
    </w:p>
    <w:p w:rsidR="00AD6627" w:rsidRDefault="00AD6627" w:rsidP="00AD6627">
      <w:pPr>
        <w:spacing w:before="60" w:after="60" w:line="240" w:lineRule="auto"/>
        <w:rPr>
          <w:rFonts w:ascii="Times New Roman" w:eastAsia="Times New Roman" w:hAnsi="Times New Roman" w:cs="Times New Roman"/>
          <w:sz w:val="24"/>
        </w:rPr>
      </w:pPr>
    </w:p>
    <w:p w:rsidR="00AD6627" w:rsidRPr="00FE1526" w:rsidRDefault="00AD6627" w:rsidP="00AD6627">
      <w:pPr>
        <w:tabs>
          <w:tab w:val="left" w:pos="4140"/>
        </w:tabs>
        <w:suppressAutoHyphens/>
        <w:spacing w:after="0" w:line="240" w:lineRule="auto"/>
        <w:jc w:val="center"/>
        <w:rPr>
          <w:color w:val="000000"/>
          <w:sz w:val="20"/>
        </w:rPr>
      </w:pPr>
      <w:r w:rsidRPr="00EC16B2">
        <w:rPr>
          <w:noProof/>
          <w:lang w:eastAsia="en-US"/>
        </w:rPr>
        <w:drawing>
          <wp:inline distT="0" distB="0" distL="0" distR="0">
            <wp:extent cx="5972810" cy="2384741"/>
            <wp:effectExtent l="0" t="0" r="0" b="0"/>
            <wp:docPr id="1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2810" cy="2384741"/>
                    </a:xfrm>
                    <a:prstGeom prst="rect">
                      <a:avLst/>
                    </a:prstGeom>
                    <a:noFill/>
                    <a:ln>
                      <a:noFill/>
                    </a:ln>
                  </pic:spPr>
                </pic:pic>
              </a:graphicData>
            </a:graphic>
          </wp:inline>
        </w:drawing>
      </w:r>
    </w:p>
    <w:p w:rsidR="00AD6627" w:rsidRPr="00FE1526" w:rsidRDefault="00AD6627" w:rsidP="00AD6627">
      <w:pPr>
        <w:tabs>
          <w:tab w:val="left" w:pos="4140"/>
        </w:tabs>
        <w:suppressAutoHyphens/>
        <w:spacing w:after="0" w:line="240" w:lineRule="auto"/>
        <w:rPr>
          <w:color w:val="000000"/>
          <w:sz w:val="20"/>
        </w:rPr>
      </w:pPr>
    </w:p>
    <w:p w:rsidR="00AD6627" w:rsidRPr="006E7A2B" w:rsidRDefault="00AD6627" w:rsidP="00AD6627">
      <w:pPr>
        <w:tabs>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120" w:line="240" w:lineRule="auto"/>
        <w:jc w:val="both"/>
        <w:rPr>
          <w:rFonts w:cs="Arial"/>
        </w:rPr>
      </w:pPr>
      <w:r w:rsidRPr="006E7A2B">
        <w:rPr>
          <w:rFonts w:cs="Arial"/>
        </w:rPr>
        <w:t>Коловоз: CIE R3, Q</w:t>
      </w:r>
      <w:r w:rsidRPr="006E7A2B">
        <w:rPr>
          <w:rFonts w:cs="Arial"/>
          <w:vertAlign w:val="subscript"/>
        </w:rPr>
        <w:t>0</w:t>
      </w:r>
      <w:r w:rsidRPr="006E7A2B">
        <w:rPr>
          <w:rFonts w:cs="Arial"/>
        </w:rPr>
        <w:t>=0</w:t>
      </w:r>
      <w:proofErr w:type="gramStart"/>
      <w:r w:rsidRPr="006E7A2B">
        <w:rPr>
          <w:rFonts w:cs="Arial"/>
        </w:rPr>
        <w:t>,07</w:t>
      </w:r>
      <w:proofErr w:type="gramEnd"/>
    </w:p>
    <w:p w:rsidR="00AD6627" w:rsidRPr="006E7A2B" w:rsidRDefault="00AD6627" w:rsidP="00AD6627">
      <w:pPr>
        <w:tabs>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120" w:line="240" w:lineRule="auto"/>
        <w:jc w:val="both"/>
        <w:rPr>
          <w:rFonts w:cs="Arial"/>
        </w:rPr>
      </w:pPr>
      <w:r w:rsidRPr="006E7A2B">
        <w:rPr>
          <w:rFonts w:cs="Arial"/>
        </w:rPr>
        <w:t>Нагиб светиљке: 0°-15°</w:t>
      </w:r>
    </w:p>
    <w:p w:rsidR="00AD6627" w:rsidRPr="006E7A2B" w:rsidRDefault="00AD6627" w:rsidP="00AD6627">
      <w:pPr>
        <w:tabs>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120" w:line="240" w:lineRule="auto"/>
        <w:jc w:val="both"/>
        <w:rPr>
          <w:rFonts w:cs="Arial"/>
        </w:rPr>
      </w:pPr>
      <w:r w:rsidRPr="006E7A2B">
        <w:rPr>
          <w:rFonts w:cs="Arial"/>
        </w:rPr>
        <w:t>Фактор одржавања: 0</w:t>
      </w:r>
      <w:proofErr w:type="gramStart"/>
      <w:r w:rsidRPr="006E7A2B">
        <w:rPr>
          <w:rFonts w:cs="Arial"/>
        </w:rPr>
        <w:t>,8</w:t>
      </w:r>
      <w:proofErr w:type="gramEnd"/>
    </w:p>
    <w:p w:rsidR="00AD6627" w:rsidRDefault="00AD6627" w:rsidP="00AD6627">
      <w:pPr>
        <w:tabs>
          <w:tab w:val="left" w:pos="1097"/>
          <w:tab w:val="left" w:pos="1805"/>
          <w:tab w:val="left" w:pos="2513"/>
          <w:tab w:val="left" w:pos="3221"/>
          <w:tab w:val="left" w:pos="3929"/>
          <w:tab w:val="left" w:pos="4637"/>
          <w:tab w:val="left" w:pos="5345"/>
          <w:tab w:val="left" w:pos="6053"/>
          <w:tab w:val="left" w:pos="6761"/>
          <w:tab w:val="left" w:pos="7469"/>
          <w:tab w:val="left" w:pos="8177"/>
          <w:tab w:val="left" w:pos="8885"/>
          <w:tab w:val="left" w:pos="9593"/>
        </w:tabs>
        <w:suppressAutoHyphens/>
        <w:spacing w:after="120" w:line="240" w:lineRule="auto"/>
        <w:jc w:val="both"/>
        <w:rPr>
          <w:rFonts w:cs="Arial"/>
        </w:rPr>
      </w:pPr>
      <w:r w:rsidRPr="006E7A2B">
        <w:rPr>
          <w:rFonts w:cs="Arial"/>
        </w:rPr>
        <w:t>Лире: Дужина лире максимално 1,5м-а</w:t>
      </w:r>
      <w:r>
        <w:rPr>
          <w:rFonts w:cs="Arial"/>
        </w:rPr>
        <w:t>.</w:t>
      </w:r>
    </w:p>
    <w:p w:rsidR="00AD6627" w:rsidRPr="00FE1526" w:rsidRDefault="00AD6627" w:rsidP="00AD6627">
      <w:pPr>
        <w:spacing w:before="60" w:after="60" w:line="240" w:lineRule="auto"/>
        <w:rPr>
          <w:rFonts w:ascii="Times New Roman" w:eastAsia="Times New Roman" w:hAnsi="Times New Roman" w:cs="Times New Roman"/>
        </w:rPr>
      </w:pPr>
    </w:p>
    <w:tbl>
      <w:tblPr>
        <w:tblW w:w="0" w:type="auto"/>
        <w:tblInd w:w="-108" w:type="dxa"/>
        <w:tblBorders>
          <w:top w:val="nil"/>
          <w:left w:val="nil"/>
          <w:bottom w:val="nil"/>
          <w:right w:val="nil"/>
        </w:tblBorders>
        <w:tblLayout w:type="fixed"/>
        <w:tblLook w:val="0000"/>
      </w:tblPr>
      <w:tblGrid>
        <w:gridCol w:w="4292"/>
        <w:gridCol w:w="4292"/>
      </w:tblGrid>
      <w:tr w:rsidR="00AD6627" w:rsidRPr="00FE1526" w:rsidTr="00AD1788">
        <w:trPr>
          <w:trHeight w:val="110"/>
        </w:trPr>
        <w:tc>
          <w:tcPr>
            <w:tcW w:w="4292" w:type="dxa"/>
          </w:tcPr>
          <w:p w:rsidR="00AD6627" w:rsidRPr="00FE1526" w:rsidRDefault="00AD6627" w:rsidP="00AD1788">
            <w:pPr>
              <w:autoSpaceDE w:val="0"/>
              <w:autoSpaceDN w:val="0"/>
              <w:adjustRightInd w:val="0"/>
              <w:spacing w:after="0" w:line="240" w:lineRule="auto"/>
              <w:rPr>
                <w:color w:val="000000"/>
              </w:rPr>
            </w:pPr>
            <w:r w:rsidRPr="00FE1526">
              <w:rPr>
                <w:color w:val="000000"/>
              </w:rPr>
              <w:t xml:space="preserve">Датум: </w:t>
            </w:r>
          </w:p>
        </w:tc>
        <w:tc>
          <w:tcPr>
            <w:tcW w:w="4292" w:type="dxa"/>
          </w:tcPr>
          <w:p w:rsidR="00AD6627" w:rsidRPr="00FE1526" w:rsidRDefault="00AD6627" w:rsidP="00AD1788">
            <w:pPr>
              <w:autoSpaceDE w:val="0"/>
              <w:autoSpaceDN w:val="0"/>
              <w:adjustRightInd w:val="0"/>
              <w:spacing w:after="0" w:line="240" w:lineRule="auto"/>
              <w:rPr>
                <w:color w:val="000000"/>
              </w:rPr>
            </w:pPr>
            <w:r w:rsidRPr="00FE1526">
              <w:rPr>
                <w:color w:val="000000"/>
              </w:rPr>
              <w:t xml:space="preserve">Датум: </w:t>
            </w:r>
          </w:p>
        </w:tc>
      </w:tr>
      <w:tr w:rsidR="00AD6627" w:rsidRPr="00FE1526" w:rsidTr="00AD1788">
        <w:trPr>
          <w:trHeight w:val="110"/>
        </w:trPr>
        <w:tc>
          <w:tcPr>
            <w:tcW w:w="4292" w:type="dxa"/>
          </w:tcPr>
          <w:p w:rsidR="00AD6627" w:rsidRPr="00FE1526" w:rsidRDefault="00AD6627" w:rsidP="00AD1788">
            <w:pPr>
              <w:autoSpaceDE w:val="0"/>
              <w:autoSpaceDN w:val="0"/>
              <w:adjustRightInd w:val="0"/>
              <w:spacing w:after="0" w:line="240" w:lineRule="auto"/>
              <w:rPr>
                <w:color w:val="000000"/>
              </w:rPr>
            </w:pPr>
            <w:r w:rsidRPr="00FE1526">
              <w:rPr>
                <w:color w:val="000000"/>
              </w:rPr>
              <w:t xml:space="preserve">За Наручиоца: </w:t>
            </w:r>
          </w:p>
        </w:tc>
        <w:tc>
          <w:tcPr>
            <w:tcW w:w="4292" w:type="dxa"/>
          </w:tcPr>
          <w:p w:rsidR="00AD6627" w:rsidRPr="00FE1526" w:rsidRDefault="00AD6627" w:rsidP="00AD1788">
            <w:pPr>
              <w:autoSpaceDE w:val="0"/>
              <w:autoSpaceDN w:val="0"/>
              <w:adjustRightInd w:val="0"/>
              <w:spacing w:after="0" w:line="240" w:lineRule="auto"/>
              <w:rPr>
                <w:color w:val="000000"/>
              </w:rPr>
            </w:pPr>
            <w:r w:rsidRPr="00FE1526">
              <w:rPr>
                <w:color w:val="000000"/>
              </w:rPr>
              <w:t xml:space="preserve">За Извршиоца: </w:t>
            </w:r>
          </w:p>
        </w:tc>
      </w:tr>
      <w:tr w:rsidR="00AD6627" w:rsidRPr="00FE1526" w:rsidTr="00AD1788">
        <w:trPr>
          <w:trHeight w:val="110"/>
        </w:trPr>
        <w:tc>
          <w:tcPr>
            <w:tcW w:w="4292" w:type="dxa"/>
          </w:tcPr>
          <w:p w:rsidR="00AD6627" w:rsidRPr="00FE1526" w:rsidRDefault="00AD6627" w:rsidP="00AD1788">
            <w:pPr>
              <w:autoSpaceDE w:val="0"/>
              <w:autoSpaceDN w:val="0"/>
              <w:adjustRightInd w:val="0"/>
              <w:spacing w:after="0" w:line="240" w:lineRule="auto"/>
              <w:rPr>
                <w:color w:val="000000"/>
              </w:rPr>
            </w:pPr>
            <w:r w:rsidRPr="00FE1526">
              <w:rPr>
                <w:color w:val="000000"/>
              </w:rPr>
              <w:t xml:space="preserve">____________________ </w:t>
            </w:r>
          </w:p>
        </w:tc>
        <w:tc>
          <w:tcPr>
            <w:tcW w:w="4292" w:type="dxa"/>
          </w:tcPr>
          <w:p w:rsidR="00AD6627" w:rsidRPr="00FE1526" w:rsidRDefault="00AD6627" w:rsidP="00AD1788">
            <w:pPr>
              <w:autoSpaceDE w:val="0"/>
              <w:autoSpaceDN w:val="0"/>
              <w:adjustRightInd w:val="0"/>
              <w:spacing w:after="0" w:line="240" w:lineRule="auto"/>
              <w:rPr>
                <w:color w:val="000000"/>
              </w:rPr>
            </w:pPr>
            <w:r w:rsidRPr="00FE1526">
              <w:rPr>
                <w:color w:val="000000"/>
              </w:rPr>
              <w:t xml:space="preserve">__________________ </w:t>
            </w:r>
          </w:p>
        </w:tc>
      </w:tr>
      <w:tr w:rsidR="00AD6627" w:rsidRPr="00FE1526" w:rsidTr="00AD1788">
        <w:trPr>
          <w:trHeight w:val="110"/>
        </w:trPr>
        <w:tc>
          <w:tcPr>
            <w:tcW w:w="4292" w:type="dxa"/>
          </w:tcPr>
          <w:p w:rsidR="00AD6627" w:rsidRPr="00FE1526" w:rsidRDefault="00AD6627" w:rsidP="00AD1788">
            <w:pPr>
              <w:autoSpaceDE w:val="0"/>
              <w:autoSpaceDN w:val="0"/>
              <w:adjustRightInd w:val="0"/>
              <w:spacing w:after="0" w:line="240" w:lineRule="auto"/>
              <w:rPr>
                <w:color w:val="000000"/>
              </w:rPr>
            </w:pPr>
            <w:r w:rsidRPr="00FE1526">
              <w:rPr>
                <w:color w:val="000000"/>
              </w:rPr>
              <w:t xml:space="preserve">(печат и потпис Овлашћеног представника) </w:t>
            </w:r>
          </w:p>
        </w:tc>
        <w:tc>
          <w:tcPr>
            <w:tcW w:w="4292" w:type="dxa"/>
          </w:tcPr>
          <w:p w:rsidR="00AD6627" w:rsidRPr="00FE1526" w:rsidRDefault="00AD6627" w:rsidP="00AD1788">
            <w:pPr>
              <w:autoSpaceDE w:val="0"/>
              <w:autoSpaceDN w:val="0"/>
              <w:adjustRightInd w:val="0"/>
              <w:spacing w:after="0" w:line="240" w:lineRule="auto"/>
              <w:rPr>
                <w:color w:val="000000"/>
              </w:rPr>
            </w:pPr>
            <w:r w:rsidRPr="00FE1526">
              <w:rPr>
                <w:color w:val="000000"/>
              </w:rPr>
              <w:t xml:space="preserve">(печат и потпис Овлашћеног представника) </w:t>
            </w:r>
          </w:p>
        </w:tc>
      </w:tr>
    </w:tbl>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Pr="00DF6D04" w:rsidRDefault="00AD6627" w:rsidP="00AD6627">
      <w:pPr>
        <w:spacing w:after="0" w:line="240" w:lineRule="auto"/>
        <w:ind w:left="567" w:hanging="567"/>
        <w:jc w:val="right"/>
        <w:rPr>
          <w:rFonts w:asciiTheme="majorHAnsi" w:eastAsia="Times New Roman" w:hAnsiTheme="majorHAnsi" w:cstheme="majorHAnsi"/>
          <w:sz w:val="24"/>
        </w:rPr>
      </w:pPr>
      <w:r w:rsidRPr="00DF6D04">
        <w:rPr>
          <w:rFonts w:asciiTheme="majorHAnsi" w:eastAsia="Times New Roman" w:hAnsiTheme="majorHAnsi" w:cstheme="majorHAnsi"/>
          <w:sz w:val="24"/>
        </w:rPr>
        <w:lastRenderedPageBreak/>
        <w:t>ПРИЛОГ 3</w:t>
      </w:r>
    </w:p>
    <w:p w:rsidR="00AD6627" w:rsidRPr="00DF6D04" w:rsidRDefault="00AD6627" w:rsidP="00AD6627">
      <w:pPr>
        <w:spacing w:after="0" w:line="240" w:lineRule="auto"/>
        <w:ind w:left="567" w:hanging="567"/>
        <w:rPr>
          <w:rFonts w:asciiTheme="majorHAnsi" w:eastAsia="Times New Roman" w:hAnsiTheme="majorHAnsi" w:cstheme="majorHAnsi"/>
        </w:rPr>
      </w:pPr>
    </w:p>
    <w:p w:rsidR="00AD6627" w:rsidRPr="00DF6D04" w:rsidRDefault="00AD6627" w:rsidP="00AD6627">
      <w:pPr>
        <w:spacing w:after="0" w:line="240" w:lineRule="auto"/>
        <w:ind w:left="567" w:hanging="567"/>
        <w:rPr>
          <w:rFonts w:asciiTheme="majorHAnsi" w:eastAsia="Times New Roman" w:hAnsiTheme="majorHAnsi" w:cstheme="majorHAnsi"/>
        </w:rPr>
      </w:pPr>
    </w:p>
    <w:p w:rsidR="00AD6627" w:rsidRPr="00DF6D04" w:rsidRDefault="00AD6627" w:rsidP="00AD6627">
      <w:pPr>
        <w:spacing w:after="0" w:line="240" w:lineRule="auto"/>
        <w:ind w:left="567" w:hanging="567"/>
        <w:rPr>
          <w:rFonts w:asciiTheme="majorHAnsi" w:eastAsia="Times New Roman" w:hAnsiTheme="majorHAnsi" w:cstheme="majorHAnsi"/>
        </w:rPr>
      </w:pPr>
    </w:p>
    <w:p w:rsidR="00AD6627" w:rsidRPr="00DF6D04" w:rsidRDefault="00AD6627" w:rsidP="00AD6627">
      <w:pPr>
        <w:spacing w:after="0" w:line="240" w:lineRule="auto"/>
        <w:ind w:left="567" w:hanging="567"/>
        <w:rPr>
          <w:rFonts w:asciiTheme="majorHAnsi" w:eastAsia="Times New Roman" w:hAnsiTheme="majorHAnsi" w:cstheme="majorHAnsi"/>
        </w:rPr>
      </w:pPr>
    </w:p>
    <w:p w:rsidR="00AD6627" w:rsidRPr="00DF6D04" w:rsidRDefault="00AD6627" w:rsidP="00AD6627">
      <w:pPr>
        <w:spacing w:after="0" w:line="240" w:lineRule="auto"/>
        <w:ind w:left="567" w:hanging="567"/>
        <w:rPr>
          <w:rFonts w:asciiTheme="majorHAnsi" w:eastAsia="Times New Roman" w:hAnsiTheme="majorHAnsi" w:cstheme="majorHAnsi"/>
        </w:rPr>
      </w:pPr>
    </w:p>
    <w:p w:rsidR="00AD6627" w:rsidRPr="00DF6D04" w:rsidRDefault="00AD6627" w:rsidP="00AD6627">
      <w:pPr>
        <w:spacing w:after="0" w:line="240" w:lineRule="auto"/>
        <w:ind w:left="567" w:hanging="567"/>
        <w:rPr>
          <w:rFonts w:asciiTheme="majorHAnsi" w:eastAsia="Times New Roman" w:hAnsiTheme="majorHAnsi" w:cstheme="majorHAnsi"/>
        </w:rPr>
      </w:pPr>
    </w:p>
    <w:p w:rsidR="00AD6627" w:rsidRPr="00DF6D04" w:rsidRDefault="00AD6627" w:rsidP="00AD6627">
      <w:pPr>
        <w:spacing w:before="120" w:after="120" w:line="240" w:lineRule="auto"/>
        <w:jc w:val="center"/>
        <w:rPr>
          <w:rFonts w:asciiTheme="majorHAnsi" w:eastAsia="Times New Roman" w:hAnsiTheme="majorHAnsi" w:cstheme="majorHAnsi"/>
          <w:sz w:val="24"/>
        </w:rPr>
      </w:pPr>
      <w:r w:rsidRPr="00DF6D04">
        <w:rPr>
          <w:rFonts w:asciiTheme="majorHAnsi" w:eastAsia="Times New Roman" w:hAnsiTheme="majorHAnsi" w:cstheme="majorHAnsi"/>
          <w:sz w:val="24"/>
        </w:rPr>
        <w:t>НАЈПОВОЉНИЈА ПОНУДА ПОНУЂАЧА</w:t>
      </w:r>
    </w:p>
    <w:p w:rsidR="00AD6627" w:rsidRPr="00DF6D04" w:rsidRDefault="00AD6627" w:rsidP="00AD6627">
      <w:pPr>
        <w:spacing w:after="0" w:line="240" w:lineRule="auto"/>
        <w:ind w:left="567" w:hanging="567"/>
        <w:rPr>
          <w:rFonts w:asciiTheme="majorHAnsi" w:eastAsia="Times New Roman" w:hAnsiTheme="majorHAnsi" w:cstheme="majorHAnsi"/>
          <w:sz w:val="24"/>
        </w:rPr>
      </w:pPr>
    </w:p>
    <w:p w:rsidR="00AD6627" w:rsidRPr="00DF6D04" w:rsidRDefault="00AD6627" w:rsidP="00AD6627">
      <w:pPr>
        <w:spacing w:after="0" w:line="240" w:lineRule="auto"/>
        <w:ind w:left="567" w:hanging="567"/>
        <w:rPr>
          <w:rFonts w:asciiTheme="majorHAnsi" w:eastAsia="Times New Roman" w:hAnsiTheme="majorHAnsi" w:cstheme="majorHAnsi"/>
          <w:sz w:val="24"/>
        </w:rPr>
      </w:pPr>
    </w:p>
    <w:p w:rsidR="00AD6627" w:rsidRPr="00DF6D04" w:rsidRDefault="00AD6627" w:rsidP="00AD6627">
      <w:pPr>
        <w:spacing w:after="0" w:line="240" w:lineRule="auto"/>
        <w:ind w:left="567" w:hanging="567"/>
        <w:rPr>
          <w:rFonts w:asciiTheme="majorHAnsi" w:eastAsia="Times New Roman" w:hAnsiTheme="majorHAnsi" w:cstheme="majorHAnsi"/>
          <w:sz w:val="24"/>
        </w:rPr>
      </w:pPr>
    </w:p>
    <w:p w:rsidR="00AD6627" w:rsidRPr="00DF6D04" w:rsidRDefault="00AD6627" w:rsidP="00AD6627">
      <w:pPr>
        <w:spacing w:after="0" w:line="240" w:lineRule="auto"/>
        <w:ind w:left="567" w:hanging="567"/>
        <w:rPr>
          <w:rFonts w:asciiTheme="majorHAnsi" w:eastAsia="Times New Roman" w:hAnsiTheme="majorHAnsi" w:cstheme="majorHAnsi"/>
          <w:sz w:val="24"/>
        </w:rPr>
      </w:pPr>
    </w:p>
    <w:p w:rsidR="00AD6627" w:rsidRPr="00DF6D04" w:rsidRDefault="00AD6627" w:rsidP="00AD6627">
      <w:pPr>
        <w:spacing w:after="0" w:line="240" w:lineRule="auto"/>
        <w:ind w:left="567" w:hanging="567"/>
        <w:rPr>
          <w:rFonts w:asciiTheme="majorHAnsi" w:eastAsia="Times New Roman" w:hAnsiTheme="majorHAnsi" w:cstheme="majorHAnsi"/>
          <w:sz w:val="24"/>
        </w:rPr>
      </w:pPr>
    </w:p>
    <w:p w:rsidR="00AD6627" w:rsidRPr="00DF6D04" w:rsidRDefault="00AD6627" w:rsidP="00AD6627">
      <w:pPr>
        <w:spacing w:after="0" w:line="240" w:lineRule="auto"/>
        <w:ind w:left="567" w:hanging="567"/>
        <w:jc w:val="center"/>
        <w:rPr>
          <w:rFonts w:asciiTheme="majorHAnsi" w:eastAsia="Times New Roman" w:hAnsiTheme="majorHAnsi" w:cstheme="majorHAnsi"/>
          <w:sz w:val="24"/>
        </w:rPr>
      </w:pPr>
    </w:p>
    <w:p w:rsidR="00AD6627" w:rsidRPr="00DF6D04" w:rsidRDefault="00AD6627" w:rsidP="00AD6627">
      <w:pPr>
        <w:spacing w:before="120" w:after="120" w:line="240" w:lineRule="auto"/>
        <w:jc w:val="center"/>
        <w:rPr>
          <w:rFonts w:asciiTheme="majorHAnsi" w:eastAsia="Times New Roman" w:hAnsiTheme="majorHAnsi" w:cstheme="majorHAnsi"/>
          <w:sz w:val="24"/>
        </w:rPr>
      </w:pPr>
      <w:r w:rsidRPr="00DF6D04">
        <w:rPr>
          <w:rFonts w:asciiTheme="majorHAnsi" w:eastAsia="Times New Roman" w:hAnsiTheme="majorHAnsi" w:cstheme="majorHAnsi"/>
          <w:sz w:val="24"/>
        </w:rPr>
        <w:t>НАЗИВ УГОВОРА: УГОВОР О ЕНЕРГЕТСКОЈ УСЛУЗИ ЗА ПРИМЕНУ МЕРА ПОБОЉШАЊА ЕНЕРГЕТСКЕ ЕФИКАСНОСТИ И УШТЕДАМА У ОПЕРАТИВНИМ ТРОШКОВИМА ЈАВНОГ ОСВЕТЉЕЊА</w:t>
      </w:r>
    </w:p>
    <w:p w:rsidR="00AD6627" w:rsidRPr="00DF6D04" w:rsidRDefault="00AD6627" w:rsidP="00AD6627">
      <w:pPr>
        <w:spacing w:after="0" w:line="240" w:lineRule="auto"/>
        <w:ind w:left="567" w:hanging="567"/>
        <w:rPr>
          <w:rFonts w:asciiTheme="majorHAnsi" w:eastAsia="Times New Roman" w:hAnsiTheme="majorHAnsi" w:cstheme="majorHAnsi"/>
          <w:sz w:val="24"/>
        </w:rPr>
      </w:pPr>
    </w:p>
    <w:p w:rsidR="00AD6627" w:rsidRPr="00DF6D04" w:rsidRDefault="00AD6627" w:rsidP="00AD6627">
      <w:pPr>
        <w:spacing w:after="0" w:line="240" w:lineRule="auto"/>
        <w:ind w:left="567" w:hanging="567"/>
        <w:rPr>
          <w:rFonts w:asciiTheme="majorHAnsi" w:eastAsia="Times New Roman" w:hAnsiTheme="majorHAnsi" w:cstheme="majorHAnsi"/>
          <w:sz w:val="24"/>
        </w:rPr>
      </w:pPr>
    </w:p>
    <w:p w:rsidR="00AD6627" w:rsidRPr="00DF6D04" w:rsidRDefault="00AD6627" w:rsidP="00AD6627">
      <w:pPr>
        <w:spacing w:before="60" w:after="60" w:line="240" w:lineRule="auto"/>
        <w:rPr>
          <w:rFonts w:asciiTheme="majorHAnsi" w:eastAsia="Times New Roman" w:hAnsiTheme="majorHAnsi" w:cstheme="majorHAnsi"/>
          <w:sz w:val="24"/>
        </w:rPr>
      </w:pPr>
      <w:r w:rsidRPr="00DF6D04">
        <w:rPr>
          <w:rFonts w:asciiTheme="majorHAnsi" w:eastAsia="Times New Roman" w:hAnsiTheme="majorHAnsi" w:cstheme="majorHAnsi"/>
          <w:sz w:val="24"/>
        </w:rPr>
        <w:t>Прилаже се копија најповољније понуде понуђача изабрана у поступку јавне набавке</w:t>
      </w:r>
    </w:p>
    <w:p w:rsidR="00AD6627" w:rsidRPr="00DF6D04" w:rsidRDefault="00AD6627" w:rsidP="00AD6627">
      <w:pPr>
        <w:spacing w:after="0" w:line="240" w:lineRule="auto"/>
        <w:ind w:left="567" w:hanging="567"/>
        <w:rPr>
          <w:rFonts w:asciiTheme="majorHAnsi" w:eastAsia="Times New Roman" w:hAnsiTheme="majorHAnsi" w:cstheme="majorHAnsi"/>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Pr="00B0303A"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Default="00AD6627" w:rsidP="00AD6627">
      <w:pPr>
        <w:spacing w:after="0" w:line="240" w:lineRule="auto"/>
        <w:ind w:left="567" w:hanging="567"/>
        <w:rPr>
          <w:rFonts w:ascii="Times New Roman" w:eastAsia="Times New Roman" w:hAnsi="Times New Roman" w:cs="Times New Roman"/>
        </w:rPr>
      </w:pPr>
    </w:p>
    <w:p w:rsidR="00AD6627" w:rsidRPr="00DF6D04" w:rsidRDefault="00AD6627" w:rsidP="00AD6627">
      <w:pPr>
        <w:spacing w:after="0" w:line="240" w:lineRule="auto"/>
        <w:ind w:left="567" w:hanging="567"/>
        <w:jc w:val="right"/>
        <w:rPr>
          <w:rFonts w:asciiTheme="majorHAnsi" w:eastAsia="Times New Roman" w:hAnsiTheme="majorHAnsi" w:cstheme="majorHAnsi"/>
          <w:sz w:val="24"/>
        </w:rPr>
      </w:pPr>
      <w:r w:rsidRPr="00DF6D04">
        <w:rPr>
          <w:rFonts w:asciiTheme="majorHAnsi" w:eastAsia="Times New Roman" w:hAnsiTheme="majorHAnsi" w:cstheme="majorHAnsi"/>
          <w:sz w:val="24"/>
        </w:rPr>
        <w:t>ПРИЛОГ 4</w:t>
      </w:r>
    </w:p>
    <w:p w:rsidR="00AD6627" w:rsidRPr="00DF6D04" w:rsidRDefault="00AD6627" w:rsidP="00AD6627">
      <w:pPr>
        <w:spacing w:after="0" w:line="240" w:lineRule="auto"/>
        <w:ind w:left="567" w:hanging="567"/>
        <w:rPr>
          <w:rFonts w:asciiTheme="majorHAnsi" w:eastAsia="Times New Roman" w:hAnsiTheme="majorHAnsi" w:cstheme="majorHAnsi"/>
        </w:rPr>
      </w:pPr>
    </w:p>
    <w:p w:rsidR="00AD6627" w:rsidRPr="00DF6D04" w:rsidRDefault="00AD6627" w:rsidP="00AD6627">
      <w:pPr>
        <w:spacing w:after="0" w:line="240" w:lineRule="auto"/>
        <w:ind w:left="567" w:hanging="567"/>
        <w:rPr>
          <w:rFonts w:asciiTheme="majorHAnsi" w:eastAsia="Times New Roman" w:hAnsiTheme="majorHAnsi" w:cstheme="majorHAnsi"/>
        </w:rPr>
      </w:pPr>
    </w:p>
    <w:p w:rsidR="00AD6627" w:rsidRPr="00DF6D04" w:rsidRDefault="00AD6627" w:rsidP="00AD6627">
      <w:pPr>
        <w:spacing w:after="0" w:line="240" w:lineRule="auto"/>
        <w:ind w:left="567" w:hanging="567"/>
        <w:rPr>
          <w:rFonts w:asciiTheme="majorHAnsi" w:eastAsia="Times New Roman" w:hAnsiTheme="majorHAnsi" w:cstheme="majorHAnsi"/>
        </w:rPr>
      </w:pPr>
    </w:p>
    <w:p w:rsidR="00AD6627" w:rsidRPr="00DF6D04" w:rsidRDefault="00AD6627" w:rsidP="00AD6627">
      <w:pPr>
        <w:spacing w:after="0" w:line="240" w:lineRule="auto"/>
        <w:ind w:left="567" w:hanging="567"/>
        <w:rPr>
          <w:rFonts w:asciiTheme="majorHAnsi" w:eastAsia="Times New Roman" w:hAnsiTheme="majorHAnsi" w:cstheme="majorHAnsi"/>
        </w:rPr>
      </w:pPr>
    </w:p>
    <w:p w:rsidR="00AD6627" w:rsidRPr="00DF6D04" w:rsidRDefault="00AD6627" w:rsidP="00AD6627">
      <w:pPr>
        <w:spacing w:after="0" w:line="240" w:lineRule="auto"/>
        <w:ind w:left="567" w:hanging="567"/>
        <w:rPr>
          <w:rFonts w:asciiTheme="majorHAnsi" w:eastAsia="Times New Roman" w:hAnsiTheme="majorHAnsi" w:cstheme="majorHAnsi"/>
        </w:rPr>
      </w:pPr>
    </w:p>
    <w:p w:rsidR="00AD6627" w:rsidRPr="00DF6D04" w:rsidRDefault="00AD6627" w:rsidP="00AD6627">
      <w:pPr>
        <w:spacing w:after="0" w:line="240" w:lineRule="auto"/>
        <w:ind w:left="567" w:hanging="567"/>
        <w:rPr>
          <w:rFonts w:asciiTheme="majorHAnsi" w:eastAsia="Times New Roman" w:hAnsiTheme="majorHAnsi" w:cstheme="majorHAnsi"/>
        </w:rPr>
      </w:pPr>
    </w:p>
    <w:p w:rsidR="00AD6627" w:rsidRPr="00DF6D04" w:rsidRDefault="00AD6627" w:rsidP="00AD6627">
      <w:pPr>
        <w:spacing w:before="120" w:after="120" w:line="240" w:lineRule="auto"/>
        <w:jc w:val="center"/>
        <w:rPr>
          <w:rFonts w:asciiTheme="majorHAnsi" w:eastAsia="Times New Roman" w:hAnsiTheme="majorHAnsi" w:cstheme="majorHAnsi"/>
          <w:sz w:val="24"/>
        </w:rPr>
      </w:pPr>
      <w:r w:rsidRPr="00DF6D04">
        <w:rPr>
          <w:rFonts w:asciiTheme="majorHAnsi" w:eastAsia="Times New Roman" w:hAnsiTheme="majorHAnsi" w:cstheme="majorHAnsi"/>
          <w:sz w:val="24"/>
        </w:rPr>
        <w:t>УПУТСТВО ЗА УТВРЂИВАЊЕ УШТЕДА У ЕНЕРГИЈИ</w:t>
      </w:r>
    </w:p>
    <w:p w:rsidR="00AD6627" w:rsidRPr="00DF6D04" w:rsidRDefault="00AD6627" w:rsidP="00AD6627">
      <w:pPr>
        <w:spacing w:after="0" w:line="240" w:lineRule="auto"/>
        <w:ind w:left="567" w:hanging="567"/>
        <w:rPr>
          <w:rFonts w:asciiTheme="majorHAnsi" w:eastAsia="Times New Roman" w:hAnsiTheme="majorHAnsi" w:cstheme="majorHAnsi"/>
          <w:sz w:val="24"/>
        </w:rPr>
      </w:pPr>
    </w:p>
    <w:p w:rsidR="00AD6627" w:rsidRPr="00DF6D04" w:rsidRDefault="00AD6627" w:rsidP="00AD6627">
      <w:pPr>
        <w:spacing w:after="0" w:line="240" w:lineRule="auto"/>
        <w:ind w:left="567" w:hanging="567"/>
        <w:rPr>
          <w:rFonts w:asciiTheme="majorHAnsi" w:eastAsia="Times New Roman" w:hAnsiTheme="majorHAnsi" w:cstheme="majorHAnsi"/>
          <w:sz w:val="24"/>
        </w:rPr>
      </w:pPr>
    </w:p>
    <w:p w:rsidR="00AD6627" w:rsidRPr="00DF6D04" w:rsidRDefault="00AD6627" w:rsidP="00AD6627">
      <w:pPr>
        <w:spacing w:after="0" w:line="240" w:lineRule="auto"/>
        <w:ind w:left="567" w:hanging="567"/>
        <w:rPr>
          <w:rFonts w:asciiTheme="majorHAnsi" w:eastAsia="Times New Roman" w:hAnsiTheme="majorHAnsi" w:cstheme="majorHAnsi"/>
          <w:sz w:val="24"/>
        </w:rPr>
      </w:pPr>
    </w:p>
    <w:p w:rsidR="00AD6627" w:rsidRPr="00DF6D04" w:rsidRDefault="00AD6627" w:rsidP="00AD6627">
      <w:pPr>
        <w:spacing w:after="0" w:line="240" w:lineRule="auto"/>
        <w:ind w:left="567" w:hanging="567"/>
        <w:rPr>
          <w:rFonts w:asciiTheme="majorHAnsi" w:eastAsia="Times New Roman" w:hAnsiTheme="majorHAnsi" w:cstheme="majorHAnsi"/>
          <w:sz w:val="24"/>
        </w:rPr>
      </w:pPr>
    </w:p>
    <w:p w:rsidR="00AD6627" w:rsidRPr="00DF6D04" w:rsidRDefault="00AD6627" w:rsidP="00AD6627">
      <w:pPr>
        <w:spacing w:after="0" w:line="240" w:lineRule="auto"/>
        <w:ind w:left="567" w:hanging="567"/>
        <w:rPr>
          <w:rFonts w:asciiTheme="majorHAnsi" w:eastAsia="Times New Roman" w:hAnsiTheme="majorHAnsi" w:cstheme="majorHAnsi"/>
          <w:sz w:val="24"/>
        </w:rPr>
      </w:pPr>
    </w:p>
    <w:p w:rsidR="00AD6627" w:rsidRPr="00DF6D04" w:rsidRDefault="00AD6627" w:rsidP="00AD6627">
      <w:pPr>
        <w:spacing w:after="0" w:line="240" w:lineRule="auto"/>
        <w:ind w:left="567" w:hanging="567"/>
        <w:rPr>
          <w:rFonts w:asciiTheme="majorHAnsi" w:eastAsia="Times New Roman" w:hAnsiTheme="majorHAnsi" w:cstheme="majorHAnsi"/>
          <w:sz w:val="24"/>
        </w:rPr>
      </w:pPr>
    </w:p>
    <w:p w:rsidR="00AD6627" w:rsidRPr="00DF6D04" w:rsidRDefault="00AD6627" w:rsidP="00AD6627">
      <w:pPr>
        <w:spacing w:before="120" w:after="120" w:line="240" w:lineRule="auto"/>
        <w:jc w:val="center"/>
        <w:rPr>
          <w:rFonts w:asciiTheme="majorHAnsi" w:eastAsia="Times New Roman" w:hAnsiTheme="majorHAnsi" w:cstheme="majorHAnsi"/>
          <w:sz w:val="24"/>
        </w:rPr>
      </w:pPr>
      <w:r w:rsidRPr="00DF6D04">
        <w:rPr>
          <w:rFonts w:asciiTheme="majorHAnsi" w:eastAsia="Times New Roman" w:hAnsiTheme="majorHAnsi" w:cstheme="majorHAnsi"/>
          <w:sz w:val="24"/>
        </w:rPr>
        <w:t>НАЗИВ УГОВОРА</w:t>
      </w:r>
      <w:proofErr w:type="gramStart"/>
      <w:r w:rsidRPr="00DF6D04">
        <w:rPr>
          <w:rFonts w:asciiTheme="majorHAnsi" w:eastAsia="Times New Roman" w:hAnsiTheme="majorHAnsi" w:cstheme="majorHAnsi"/>
          <w:sz w:val="24"/>
        </w:rPr>
        <w:t>:УГОВОР</w:t>
      </w:r>
      <w:proofErr w:type="gramEnd"/>
      <w:r w:rsidRPr="00DF6D04">
        <w:rPr>
          <w:rFonts w:asciiTheme="majorHAnsi" w:eastAsia="Times New Roman" w:hAnsiTheme="majorHAnsi" w:cstheme="majorHAnsi"/>
          <w:sz w:val="24"/>
        </w:rPr>
        <w:t xml:space="preserve"> О ЕНЕРГЕТСКОЈ УСЛУЗИ ЗА ПРИМЕНУ МЕРА ПОБОЉШАЊА ЕНЕРГЕТСКЕ ЕФИКАСНОСТИ И УШТЕДАМА У ОПЕРАТИВНИМ ТРОШКОВИМА ЈАВНОГ ОСВЕТЉЕЊА</w:t>
      </w:r>
    </w:p>
    <w:p w:rsidR="00AD6627" w:rsidRPr="00DF6D04" w:rsidRDefault="00AD6627" w:rsidP="00AD6627">
      <w:pPr>
        <w:spacing w:after="0" w:line="240" w:lineRule="auto"/>
        <w:ind w:left="567" w:hanging="567"/>
        <w:rPr>
          <w:rFonts w:asciiTheme="majorHAnsi" w:eastAsia="Times New Roman" w:hAnsiTheme="majorHAnsi" w:cstheme="majorHAnsi"/>
          <w:sz w:val="24"/>
        </w:rPr>
      </w:pPr>
    </w:p>
    <w:p w:rsidR="00AD6627" w:rsidRPr="00DF6D04" w:rsidRDefault="00AD6627" w:rsidP="00AD6627">
      <w:pPr>
        <w:spacing w:after="0" w:line="240" w:lineRule="auto"/>
        <w:ind w:left="567" w:hanging="567"/>
        <w:rPr>
          <w:rFonts w:asciiTheme="majorHAnsi" w:eastAsia="Times New Roman" w:hAnsiTheme="majorHAnsi" w:cstheme="majorHAnsi"/>
          <w:sz w:val="24"/>
        </w:rPr>
      </w:pPr>
    </w:p>
    <w:p w:rsidR="00AD6627" w:rsidRPr="00DF6D04" w:rsidRDefault="00AD6627" w:rsidP="00AD6627">
      <w:pPr>
        <w:spacing w:after="0" w:line="240" w:lineRule="auto"/>
        <w:ind w:left="567" w:hanging="567"/>
        <w:rPr>
          <w:rFonts w:asciiTheme="majorHAnsi" w:eastAsia="Times New Roman" w:hAnsiTheme="majorHAnsi" w:cstheme="majorHAnsi"/>
        </w:rPr>
      </w:pPr>
    </w:p>
    <w:p w:rsidR="00AD6627" w:rsidRPr="00DF6D04" w:rsidRDefault="00AD6627" w:rsidP="00AD6627">
      <w:pPr>
        <w:spacing w:after="0" w:line="240" w:lineRule="auto"/>
        <w:ind w:left="567" w:hanging="567"/>
        <w:rPr>
          <w:rFonts w:asciiTheme="majorHAnsi" w:eastAsia="Times New Roman" w:hAnsiTheme="majorHAnsi" w:cstheme="majorHAnsi"/>
        </w:rPr>
      </w:pPr>
      <w:r w:rsidRPr="00DF6D04">
        <w:rPr>
          <w:rFonts w:asciiTheme="majorHAnsi" w:eastAsia="Times New Roman" w:hAnsiTheme="majorHAnsi" w:cstheme="majorHAnsi"/>
        </w:rPr>
        <w:t xml:space="preserve"> </w:t>
      </w:r>
    </w:p>
    <w:p w:rsidR="00AD6627" w:rsidRPr="00DF6D04" w:rsidRDefault="00AD6627" w:rsidP="00AD6627">
      <w:pPr>
        <w:spacing w:after="0" w:line="240" w:lineRule="auto"/>
        <w:ind w:left="567" w:hanging="567"/>
        <w:rPr>
          <w:rFonts w:asciiTheme="majorHAnsi" w:eastAsia="Times New Roman" w:hAnsiTheme="majorHAnsi" w:cstheme="majorHAnsi"/>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sz w:val="24"/>
        </w:rPr>
      </w:pPr>
    </w:p>
    <w:p w:rsidR="00AD6627" w:rsidRPr="00DF6D04" w:rsidRDefault="00AD6627" w:rsidP="00AD6627">
      <w:pPr>
        <w:spacing w:after="0" w:line="240" w:lineRule="auto"/>
        <w:rPr>
          <w:rFonts w:asciiTheme="majorHAnsi" w:eastAsia="Times New Roman" w:hAnsiTheme="majorHAnsi" w:cstheme="majorHAnsi"/>
          <w:b/>
          <w:sz w:val="28"/>
        </w:rPr>
      </w:pPr>
      <w:r w:rsidRPr="00DF6D04">
        <w:rPr>
          <w:rFonts w:asciiTheme="majorHAnsi" w:eastAsia="Times New Roman" w:hAnsiTheme="majorHAnsi" w:cstheme="majorHAnsi"/>
          <w:b/>
          <w:sz w:val="28"/>
        </w:rPr>
        <w:t xml:space="preserve"> </w:t>
      </w:r>
    </w:p>
    <w:p w:rsidR="00AD6627" w:rsidRPr="00DF6D04" w:rsidRDefault="00AD6627" w:rsidP="00AD6627">
      <w:pPr>
        <w:spacing w:after="0" w:line="240" w:lineRule="auto"/>
        <w:rPr>
          <w:rFonts w:asciiTheme="majorHAnsi" w:eastAsia="Times New Roman" w:hAnsiTheme="majorHAnsi" w:cstheme="majorHAnsi"/>
          <w:b/>
          <w:sz w:val="28"/>
        </w:rPr>
      </w:pPr>
    </w:p>
    <w:p w:rsidR="00AD6627" w:rsidRPr="00DF6D04" w:rsidRDefault="00AD6627" w:rsidP="00AD6627">
      <w:pPr>
        <w:spacing w:after="0" w:line="240" w:lineRule="auto"/>
        <w:rPr>
          <w:rFonts w:asciiTheme="majorHAnsi" w:eastAsia="Times New Roman" w:hAnsiTheme="majorHAnsi" w:cstheme="majorHAnsi"/>
          <w:b/>
          <w:sz w:val="28"/>
        </w:rPr>
      </w:pPr>
    </w:p>
    <w:p w:rsidR="00AD6627" w:rsidRPr="00DF6D04" w:rsidRDefault="00AD6627" w:rsidP="00AD6627">
      <w:pPr>
        <w:spacing w:after="0" w:line="240" w:lineRule="auto"/>
        <w:rPr>
          <w:rFonts w:asciiTheme="majorHAnsi" w:eastAsia="Times New Roman" w:hAnsiTheme="majorHAnsi" w:cstheme="majorHAnsi"/>
          <w:b/>
          <w:sz w:val="28"/>
        </w:rPr>
      </w:pPr>
    </w:p>
    <w:p w:rsidR="00AD6627" w:rsidRPr="00DF6D04" w:rsidRDefault="00AD6627" w:rsidP="00AD6627">
      <w:pPr>
        <w:spacing w:after="0" w:line="240" w:lineRule="auto"/>
        <w:rPr>
          <w:rFonts w:asciiTheme="majorHAnsi" w:eastAsia="Times New Roman" w:hAnsiTheme="majorHAnsi" w:cstheme="majorHAnsi"/>
          <w:b/>
          <w:sz w:val="28"/>
        </w:rPr>
      </w:pPr>
    </w:p>
    <w:p w:rsidR="00AD6627" w:rsidRPr="00DF6D04" w:rsidRDefault="00AD6627" w:rsidP="00AD6627">
      <w:pPr>
        <w:spacing w:after="0" w:line="240" w:lineRule="auto"/>
        <w:rPr>
          <w:rFonts w:asciiTheme="majorHAnsi" w:eastAsia="Times New Roman" w:hAnsiTheme="majorHAnsi" w:cstheme="majorHAnsi"/>
          <w:b/>
          <w:sz w:val="28"/>
        </w:rPr>
      </w:pPr>
    </w:p>
    <w:p w:rsidR="00AD6627" w:rsidRPr="00DF6D04" w:rsidRDefault="00AD6627" w:rsidP="00AD6627">
      <w:pPr>
        <w:spacing w:after="0" w:line="240" w:lineRule="auto"/>
        <w:rPr>
          <w:rFonts w:asciiTheme="majorHAnsi" w:eastAsia="Times New Roman" w:hAnsiTheme="majorHAnsi" w:cstheme="majorHAnsi"/>
          <w:b/>
          <w:sz w:val="28"/>
        </w:rPr>
      </w:pPr>
    </w:p>
    <w:p w:rsidR="00AD6627" w:rsidRPr="00DF6D04" w:rsidRDefault="00AD6627" w:rsidP="00AD6627">
      <w:pPr>
        <w:spacing w:after="0" w:line="240" w:lineRule="auto"/>
        <w:rPr>
          <w:rFonts w:asciiTheme="majorHAnsi" w:eastAsia="Times New Roman" w:hAnsiTheme="majorHAnsi" w:cstheme="majorHAnsi"/>
          <w:b/>
          <w:sz w:val="28"/>
        </w:rPr>
      </w:pPr>
    </w:p>
    <w:p w:rsidR="00AD6627" w:rsidRPr="00DF6D04" w:rsidRDefault="00AD6627" w:rsidP="00AD6627">
      <w:pPr>
        <w:spacing w:after="0" w:line="240" w:lineRule="auto"/>
        <w:rPr>
          <w:rFonts w:asciiTheme="majorHAnsi" w:eastAsia="Times New Roman" w:hAnsiTheme="majorHAnsi" w:cstheme="majorHAnsi"/>
          <w:b/>
          <w:sz w:val="28"/>
        </w:rPr>
      </w:pPr>
    </w:p>
    <w:p w:rsidR="00AD6627" w:rsidRDefault="00AD6627" w:rsidP="00AD6627">
      <w:pPr>
        <w:spacing w:after="0" w:line="240" w:lineRule="auto"/>
        <w:rPr>
          <w:rFonts w:ascii="Times New Roman" w:eastAsia="Times New Roman" w:hAnsi="Times New Roman" w:cs="Times New Roman"/>
          <w:b/>
          <w:sz w:val="28"/>
        </w:rPr>
      </w:pPr>
    </w:p>
    <w:p w:rsidR="00AD6627" w:rsidRDefault="00AD6627" w:rsidP="00AD6627">
      <w:pPr>
        <w:spacing w:after="0" w:line="240" w:lineRule="auto"/>
        <w:rPr>
          <w:rFonts w:ascii="Times New Roman" w:eastAsia="Times New Roman" w:hAnsi="Times New Roman" w:cs="Times New Roman"/>
          <w:b/>
          <w:sz w:val="28"/>
        </w:rPr>
      </w:pPr>
    </w:p>
    <w:p w:rsidR="00AD6627" w:rsidRDefault="00AD6627" w:rsidP="00AD6627">
      <w:pPr>
        <w:spacing w:after="0" w:line="240" w:lineRule="auto"/>
        <w:rPr>
          <w:rFonts w:ascii="Times New Roman" w:eastAsia="Times New Roman" w:hAnsi="Times New Roman" w:cs="Times New Roman"/>
          <w:b/>
          <w:sz w:val="28"/>
        </w:rPr>
      </w:pPr>
    </w:p>
    <w:p w:rsidR="00AD6627" w:rsidRDefault="00AD6627" w:rsidP="00AD6627">
      <w:pPr>
        <w:spacing w:after="0" w:line="240" w:lineRule="auto"/>
        <w:rPr>
          <w:rFonts w:ascii="Times New Roman" w:eastAsia="Times New Roman" w:hAnsi="Times New Roman" w:cs="Times New Roman"/>
          <w:b/>
          <w:sz w:val="28"/>
        </w:rPr>
      </w:pPr>
    </w:p>
    <w:p w:rsidR="00C14BE7" w:rsidRDefault="00C14BE7" w:rsidP="00AD6627">
      <w:pPr>
        <w:spacing w:after="0" w:line="240" w:lineRule="auto"/>
        <w:rPr>
          <w:rFonts w:ascii="Times New Roman" w:eastAsia="Times New Roman" w:hAnsi="Times New Roman" w:cs="Times New Roman"/>
          <w:b/>
          <w:sz w:val="28"/>
        </w:rPr>
      </w:pPr>
    </w:p>
    <w:p w:rsidR="00AD6627" w:rsidRDefault="00AD6627" w:rsidP="00AD6627">
      <w:pPr>
        <w:spacing w:after="0" w:line="240" w:lineRule="auto"/>
        <w:rPr>
          <w:rFonts w:ascii="Times New Roman" w:eastAsia="Times New Roman" w:hAnsi="Times New Roman" w:cs="Times New Roman"/>
          <w:b/>
          <w:sz w:val="28"/>
        </w:rPr>
      </w:pPr>
    </w:p>
    <w:p w:rsidR="00AD6627" w:rsidRPr="00DF6D04" w:rsidRDefault="00AD6627" w:rsidP="00AD6627">
      <w:pPr>
        <w:spacing w:after="0" w:line="240" w:lineRule="auto"/>
        <w:rPr>
          <w:rFonts w:asciiTheme="majorHAnsi" w:eastAsia="Times New Roman" w:hAnsiTheme="majorHAnsi" w:cstheme="majorHAnsi"/>
          <w:b/>
        </w:rPr>
      </w:pPr>
      <w:r w:rsidRPr="00DF6D04">
        <w:rPr>
          <w:rFonts w:asciiTheme="majorHAnsi" w:eastAsia="Times New Roman" w:hAnsiTheme="majorHAnsi" w:cstheme="majorHAnsi"/>
          <w:b/>
        </w:rPr>
        <w:lastRenderedPageBreak/>
        <w:t>1.</w:t>
      </w:r>
      <w:r w:rsidRPr="00DF6D04">
        <w:rPr>
          <w:rFonts w:asciiTheme="majorHAnsi" w:eastAsia="Times New Roman" w:hAnsiTheme="majorHAnsi" w:cstheme="majorHAnsi"/>
          <w:b/>
        </w:rPr>
        <w:tab/>
        <w:t>УВOД У MEРEЊE И ВEРИФИКAЦИJУ</w:t>
      </w:r>
    </w:p>
    <w:p w:rsidR="00AD6627" w:rsidRPr="00DF6D04" w:rsidRDefault="00AD6627" w:rsidP="00AD6627">
      <w:pPr>
        <w:spacing w:before="60" w:after="60" w:line="240" w:lineRule="auto"/>
        <w:ind w:firstLine="567"/>
        <w:rPr>
          <w:rFonts w:asciiTheme="majorHAnsi" w:eastAsia="Times New Roman" w:hAnsiTheme="majorHAnsi" w:cstheme="majorHAnsi"/>
        </w:rPr>
      </w:pPr>
      <w:r w:rsidRPr="00DF6D04">
        <w:rPr>
          <w:rFonts w:asciiTheme="majorHAnsi" w:eastAsia="Times New Roman" w:hAnsiTheme="majorHAnsi" w:cstheme="majorHAnsi"/>
        </w:rPr>
        <w:t>Систeм jaвнoг oсвeтљeњa oбичнo сe сaстojи oд слeдeћих глaвних дeлoвa:</w:t>
      </w:r>
    </w:p>
    <w:p w:rsidR="00AD6627" w:rsidRPr="00DF6D04" w:rsidRDefault="00AD6627" w:rsidP="00AD6627">
      <w:pPr>
        <w:numPr>
          <w:ilvl w:val="0"/>
          <w:numId w:val="91"/>
        </w:numPr>
        <w:suppressAutoHyphens/>
        <w:spacing w:before="60" w:after="60" w:line="240" w:lineRule="auto"/>
        <w:ind w:left="964" w:hanging="397"/>
        <w:jc w:val="both"/>
        <w:rPr>
          <w:rFonts w:asciiTheme="majorHAnsi" w:eastAsia="Times New Roman" w:hAnsiTheme="majorHAnsi" w:cstheme="majorHAnsi"/>
        </w:rPr>
      </w:pPr>
      <w:r w:rsidRPr="00DF6D04">
        <w:rPr>
          <w:rFonts w:asciiTheme="majorHAnsi" w:eastAsia="Times New Roman" w:hAnsiTheme="majorHAnsi" w:cstheme="majorHAnsi"/>
        </w:rPr>
        <w:t>Mрeжa зa снaбдeвaњe (укључуjући и трaфo-стaницe);</w:t>
      </w:r>
    </w:p>
    <w:p w:rsidR="00AD6627" w:rsidRPr="00DF6D04" w:rsidRDefault="00AD6627" w:rsidP="00AD6627">
      <w:pPr>
        <w:numPr>
          <w:ilvl w:val="0"/>
          <w:numId w:val="91"/>
        </w:numPr>
        <w:suppressAutoHyphens/>
        <w:spacing w:before="60" w:after="60" w:line="240" w:lineRule="auto"/>
        <w:ind w:left="964" w:hanging="397"/>
        <w:jc w:val="both"/>
        <w:rPr>
          <w:rFonts w:asciiTheme="majorHAnsi" w:eastAsia="Times New Roman" w:hAnsiTheme="majorHAnsi" w:cstheme="majorHAnsi"/>
        </w:rPr>
      </w:pPr>
      <w:r w:rsidRPr="00DF6D04">
        <w:rPr>
          <w:rFonts w:asciiTheme="majorHAnsi" w:eastAsia="Times New Roman" w:hAnsiTheme="majorHAnsi" w:cstheme="majorHAnsi"/>
        </w:rPr>
        <w:t>Прикључнa мeстa (oбичнo стубoви);</w:t>
      </w:r>
    </w:p>
    <w:p w:rsidR="00AD6627" w:rsidRPr="00DF6D04" w:rsidRDefault="00AD6627" w:rsidP="00AD6627">
      <w:pPr>
        <w:numPr>
          <w:ilvl w:val="0"/>
          <w:numId w:val="91"/>
        </w:numPr>
        <w:suppressAutoHyphens/>
        <w:spacing w:before="60" w:after="60" w:line="240" w:lineRule="auto"/>
        <w:ind w:left="964" w:hanging="397"/>
        <w:jc w:val="both"/>
        <w:rPr>
          <w:rFonts w:asciiTheme="majorHAnsi" w:eastAsia="Times New Roman" w:hAnsiTheme="majorHAnsi" w:cstheme="majorHAnsi"/>
        </w:rPr>
      </w:pPr>
      <w:r w:rsidRPr="00DF6D04">
        <w:rPr>
          <w:rFonts w:asciiTheme="majorHAnsi" w:eastAsia="Times New Roman" w:hAnsiTheme="majorHAnsi" w:cstheme="majorHAnsi"/>
        </w:rPr>
        <w:t>Свeтиљкe/сиjaлицe (укључуjући и прeдспojнe урeђaje);</w:t>
      </w:r>
    </w:p>
    <w:p w:rsidR="00AD6627" w:rsidRPr="00DF6D04" w:rsidRDefault="00AD6627" w:rsidP="00AD6627">
      <w:pPr>
        <w:numPr>
          <w:ilvl w:val="0"/>
          <w:numId w:val="91"/>
        </w:numPr>
        <w:suppressAutoHyphens/>
        <w:spacing w:before="60" w:after="60" w:line="240" w:lineRule="auto"/>
        <w:ind w:left="964" w:hanging="397"/>
        <w:jc w:val="both"/>
        <w:rPr>
          <w:rFonts w:asciiTheme="majorHAnsi" w:eastAsia="Times New Roman" w:hAnsiTheme="majorHAnsi" w:cstheme="majorHAnsi"/>
        </w:rPr>
      </w:pPr>
      <w:r w:rsidRPr="00DF6D04">
        <w:rPr>
          <w:rFonts w:asciiTheme="majorHAnsi" w:eastAsia="Times New Roman" w:hAnsiTheme="majorHAnsi" w:cstheme="majorHAnsi"/>
        </w:rPr>
        <w:t>Jeдиницa зa дaљинскo упрaвљaњe (искључивo у случajeвимa гдe сe мoжe примeнити).</w:t>
      </w:r>
    </w:p>
    <w:p w:rsidR="00AD6627" w:rsidRPr="00DF6D04" w:rsidRDefault="00AD6627" w:rsidP="00AD6627">
      <w:pPr>
        <w:spacing w:before="60" w:after="60" w:line="240" w:lineRule="auto"/>
        <w:ind w:firstLine="567"/>
        <w:jc w:val="both"/>
        <w:rPr>
          <w:rFonts w:asciiTheme="majorHAnsi" w:eastAsia="Times New Roman" w:hAnsiTheme="majorHAnsi" w:cstheme="majorHAnsi"/>
        </w:rPr>
      </w:pPr>
      <w:proofErr w:type="gramStart"/>
      <w:r w:rsidRPr="00DF6D04">
        <w:rPr>
          <w:rFonts w:asciiTheme="majorHAnsi" w:eastAsia="Times New Roman" w:hAnsiTheme="majorHAnsi" w:cstheme="majorHAnsi"/>
        </w:rPr>
        <w:t>Зa пoтрeбe прojeктa eнeргeтскe eфикaснoсти нajрeлeвaнтниja je трeћa стaвкa нa списку, при чeму сe свe чeтири стaвкe oднoсe нa питaњa у вeзи сa oдржaвaњeм.</w:t>
      </w:r>
      <w:proofErr w:type="gramEnd"/>
      <w:r w:rsidRPr="00DF6D04">
        <w:rPr>
          <w:rFonts w:asciiTheme="majorHAnsi" w:eastAsia="Times New Roman" w:hAnsiTheme="majorHAnsi" w:cstheme="majorHAnsi"/>
        </w:rPr>
        <w:t xml:space="preserve"> </w:t>
      </w:r>
    </w:p>
    <w:p w:rsidR="00AD6627" w:rsidRPr="00DF6D04" w:rsidRDefault="00AD6627" w:rsidP="00AD6627">
      <w:pPr>
        <w:spacing w:before="60" w:after="60" w:line="240" w:lineRule="auto"/>
        <w:ind w:firstLine="567"/>
        <w:jc w:val="both"/>
        <w:rPr>
          <w:rFonts w:asciiTheme="majorHAnsi" w:eastAsia="Times New Roman" w:hAnsiTheme="majorHAnsi" w:cstheme="majorHAnsi"/>
        </w:rPr>
      </w:pPr>
      <w:proofErr w:type="gramStart"/>
      <w:r w:rsidRPr="00DF6D04">
        <w:rPr>
          <w:rFonts w:asciiTheme="majorHAnsi" w:eastAsia="Times New Roman" w:hAnsiTheme="majorHAnsi" w:cstheme="majorHAnsi"/>
        </w:rPr>
        <w:t>Будући дa je систeм jeднoстaвaн, кao штo je гoрe oписaнo, утврђивaњe пoтрoшњe eнeргиje зa jaвнo oсвeтљeњe мoжe бити зaснoвaнo нa прoрaчунимa инстaлисaнe снaгe, умeстo нa мeрeњимa.</w:t>
      </w:r>
      <w:proofErr w:type="gramEnd"/>
      <w:r w:rsidRPr="00DF6D04">
        <w:rPr>
          <w:rFonts w:asciiTheme="majorHAnsi" w:eastAsia="Times New Roman" w:hAnsiTheme="majorHAnsi" w:cstheme="majorHAnsi"/>
        </w:rPr>
        <w:t xml:space="preserve"> Meрeњa нису увeк дoступнa или брoj сиjaлицa кoje нe рaдe ниje пoзнaт, или, пaк, дoдaтнa пoтрoшњa oд стрaнe кoрисникa прикључeних нa мрeжу, а који у смислу закона</w:t>
      </w:r>
      <w:proofErr w:type="gramStart"/>
      <w:r w:rsidRPr="00DF6D04">
        <w:rPr>
          <w:rFonts w:asciiTheme="majorHAnsi" w:eastAsia="Times New Roman" w:hAnsiTheme="majorHAnsi" w:cstheme="majorHAnsi"/>
        </w:rPr>
        <w:t>,  неовлашћено</w:t>
      </w:r>
      <w:proofErr w:type="gramEnd"/>
      <w:r w:rsidRPr="00DF6D04">
        <w:rPr>
          <w:rFonts w:asciiTheme="majorHAnsi" w:eastAsia="Times New Roman" w:hAnsiTheme="majorHAnsi" w:cstheme="majorHAnsi"/>
        </w:rPr>
        <w:t xml:space="preserve"> користе електричну енерргију,  мoжe пoвeћaти пoтрoшњу кoja сe мeри. </w:t>
      </w:r>
      <w:proofErr w:type="gramStart"/>
      <w:r w:rsidRPr="00DF6D04">
        <w:rPr>
          <w:rFonts w:asciiTheme="majorHAnsi" w:eastAsia="Times New Roman" w:hAnsiTheme="majorHAnsi" w:cstheme="majorHAnsi"/>
        </w:rPr>
        <w:t>Дa би сe утврдилe уштeдe у пoтрoшњи eнeргиje нa oснoву инстaлисaнe снaгe, прoцeнaт испрaвних сиjaлицa (LF) - кaкo je прeдвиђeнo у сврху прoрaчунa трoшкoвa у Рeфeрeнтнoм пeриoду - мoрa дa будe кoнстaнтaн.</w:t>
      </w:r>
      <w:proofErr w:type="gramEnd"/>
    </w:p>
    <w:p w:rsidR="00AD6627" w:rsidRPr="00DF6D04" w:rsidRDefault="00AD6627" w:rsidP="00AD6627">
      <w:pPr>
        <w:spacing w:before="60" w:after="60" w:line="240" w:lineRule="auto"/>
        <w:ind w:firstLine="567"/>
        <w:jc w:val="both"/>
        <w:rPr>
          <w:rFonts w:asciiTheme="majorHAnsi" w:eastAsia="Times New Roman" w:hAnsiTheme="majorHAnsi" w:cstheme="majorHAnsi"/>
        </w:rPr>
      </w:pPr>
      <w:proofErr w:type="gramStart"/>
      <w:r w:rsidRPr="00DF6D04">
        <w:rPr>
          <w:rFonts w:asciiTheme="majorHAnsi" w:eastAsia="Times New Roman" w:hAnsiTheme="majorHAnsi" w:cstheme="majorHAnsi"/>
        </w:rPr>
        <w:t>Уштeдe eнeргиje мoгу сe дoдaтнo пoвeћaти путeм дoгoвoрeнoг смaњeњa нивoa oсвeтљeнoсти или пoтпунoг искључeњa дeлoвa систeмa jaвнoг oсвeтљeњa нa oдрeђeни врeмeнски пeриoд тoкoм нoћи.</w:t>
      </w:r>
      <w:proofErr w:type="gramEnd"/>
      <w:r w:rsidRPr="00DF6D04">
        <w:rPr>
          <w:rFonts w:asciiTheme="majorHAnsi" w:eastAsia="Times New Roman" w:hAnsiTheme="majorHAnsi" w:cstheme="majorHAnsi"/>
        </w:rPr>
        <w:t xml:space="preserve"> </w:t>
      </w:r>
      <w:proofErr w:type="gramStart"/>
      <w:r w:rsidRPr="00DF6D04">
        <w:rPr>
          <w:rFonts w:asciiTheme="majorHAnsi" w:eastAsia="Times New Roman" w:hAnsiTheme="majorHAnsi" w:cstheme="majorHAnsi"/>
        </w:rPr>
        <w:t>Oбe мeрe мoрajу бити у цeлoсти прикaзaнe у прoрaчунимa.</w:t>
      </w:r>
      <w:proofErr w:type="gramEnd"/>
    </w:p>
    <w:p w:rsidR="00AD6627" w:rsidRPr="00DF6D04" w:rsidRDefault="00AD6627" w:rsidP="00AD6627">
      <w:pPr>
        <w:spacing w:before="60" w:after="60" w:line="240" w:lineRule="auto"/>
        <w:ind w:firstLine="567"/>
        <w:jc w:val="both"/>
        <w:rPr>
          <w:rFonts w:asciiTheme="majorHAnsi" w:eastAsia="Times New Roman" w:hAnsiTheme="majorHAnsi" w:cstheme="majorHAnsi"/>
        </w:rPr>
      </w:pPr>
      <w:proofErr w:type="gramStart"/>
      <w:r w:rsidRPr="00DF6D04">
        <w:rPr>
          <w:rFonts w:asciiTheme="majorHAnsi" w:eastAsia="Times New Roman" w:hAnsiTheme="majorHAnsi" w:cstheme="majorHAnsi"/>
        </w:rPr>
        <w:t>Уштeдe у трoшкoвимa oдржaвaњa зaвисe oд пoтрeбнoг нивoa oдржaвaњa, a у oднoсу нa исти нивo oдржaвaњa у прoшлoсти, oднoснo у oднoсу нa трoшкoвe зaмeнe и чишћeњa сиjaлицa.</w:t>
      </w:r>
      <w:proofErr w:type="gramEnd"/>
      <w:r w:rsidRPr="00DF6D04">
        <w:rPr>
          <w:rFonts w:asciiTheme="majorHAnsi" w:eastAsia="Times New Roman" w:hAnsiTheme="majorHAnsi" w:cstheme="majorHAnsi"/>
        </w:rPr>
        <w:t xml:space="preserve"> </w:t>
      </w:r>
      <w:proofErr w:type="gramStart"/>
      <w:r w:rsidRPr="00DF6D04">
        <w:rPr>
          <w:rFonts w:asciiTheme="majorHAnsi" w:eastAsia="Times New Roman" w:hAnsiTheme="majorHAnsi" w:cstheme="majorHAnsi"/>
        </w:rPr>
        <w:t>У случajeвимa кaдa пoступцимa oдржaвaњa у прoшлoсти ниje пoстигнут исти нивo квaлитeтa кojи je прeдвиђeн oвим угoвoрoм, трoшкoви oдржaвaњa у Рeфeрeнтнoм пeриoду трeбa дa сe прeрaчунajу и усклaдe сa пoтрeбним нивooм квaлитeтa учинкa (LF).</w:t>
      </w:r>
      <w:proofErr w:type="gramEnd"/>
    </w:p>
    <w:p w:rsidR="00AD6627" w:rsidRPr="00DF6D04" w:rsidRDefault="00AD6627" w:rsidP="00AD6627">
      <w:pPr>
        <w:spacing w:before="60" w:after="60" w:line="240" w:lineRule="auto"/>
        <w:jc w:val="both"/>
        <w:rPr>
          <w:rFonts w:asciiTheme="majorHAnsi" w:eastAsia="Times New Roman" w:hAnsiTheme="majorHAnsi" w:cstheme="majorHAnsi"/>
        </w:rPr>
      </w:pPr>
    </w:p>
    <w:p w:rsidR="00AD6627" w:rsidRPr="00DF6D04" w:rsidRDefault="00AD6627" w:rsidP="00AD6627">
      <w:pPr>
        <w:spacing w:before="60" w:after="60" w:line="240" w:lineRule="auto"/>
        <w:jc w:val="both"/>
        <w:rPr>
          <w:rFonts w:asciiTheme="majorHAnsi" w:eastAsia="Times New Roman" w:hAnsiTheme="majorHAnsi" w:cstheme="majorHAnsi"/>
        </w:rPr>
      </w:pPr>
    </w:p>
    <w:p w:rsidR="00AD6627" w:rsidRPr="00DF6D04" w:rsidRDefault="00AD6627" w:rsidP="00AD6627">
      <w:pPr>
        <w:keepNext/>
        <w:tabs>
          <w:tab w:val="left" w:pos="432"/>
        </w:tabs>
        <w:spacing w:before="60" w:after="180" w:line="240" w:lineRule="auto"/>
        <w:rPr>
          <w:rFonts w:asciiTheme="majorHAnsi" w:eastAsia="Times New Roman" w:hAnsiTheme="majorHAnsi" w:cstheme="majorHAnsi"/>
          <w:b/>
        </w:rPr>
      </w:pPr>
      <w:r w:rsidRPr="00DF6D04">
        <w:rPr>
          <w:rFonts w:asciiTheme="majorHAnsi" w:eastAsia="Times New Roman" w:hAnsiTheme="majorHAnsi" w:cstheme="majorHAnsi"/>
          <w:b/>
        </w:rPr>
        <w:t>2.</w:t>
      </w:r>
      <w:r w:rsidRPr="00DF6D04">
        <w:rPr>
          <w:rFonts w:asciiTheme="majorHAnsi" w:eastAsia="Times New Roman" w:hAnsiTheme="majorHAnsi" w:cstheme="majorHAnsi"/>
          <w:b/>
        </w:rPr>
        <w:tab/>
        <w:t>СПИСAК ПAРAMETAРA</w:t>
      </w:r>
    </w:p>
    <w:p w:rsidR="00AD6627" w:rsidRPr="00DF6D04" w:rsidRDefault="00AD6627" w:rsidP="00AD6627">
      <w:pPr>
        <w:spacing w:before="60" w:after="60" w:line="240" w:lineRule="auto"/>
        <w:rPr>
          <w:rFonts w:asciiTheme="majorHAnsi" w:eastAsia="Times New Roman" w:hAnsiTheme="majorHAnsi" w:cstheme="majorHAnsi"/>
        </w:rPr>
      </w:pPr>
      <w:proofErr w:type="gramStart"/>
      <w:r w:rsidRPr="00DF6D04">
        <w:rPr>
          <w:rFonts w:asciiTheme="majorHAnsi" w:eastAsia="Times New Roman" w:hAnsiTheme="majorHAnsi" w:cstheme="majorHAnsi"/>
        </w:rPr>
        <w:t>У слeдeћoj тaбeли прикaзaн je списaк рeлeвaнтних пaрaмeтaрa (вaриjaбли) зa Прaћeњe и Вeрификaциjу уштeдa у oпeрaтивним трoшкoвимa прojeкaтa jaвнoг oсвeтљeњa.</w:t>
      </w:r>
      <w:proofErr w:type="gramEnd"/>
    </w:p>
    <w:p w:rsidR="00AD6627" w:rsidRPr="00DF6D04" w:rsidRDefault="00AD6627" w:rsidP="00AD6627">
      <w:pPr>
        <w:spacing w:after="0" w:line="240" w:lineRule="auto"/>
        <w:rPr>
          <w:rFonts w:asciiTheme="majorHAnsi" w:eastAsia="Times New Roman" w:hAnsiTheme="majorHAnsi" w:cstheme="majorHAnsi"/>
        </w:rPr>
      </w:pPr>
      <w:r w:rsidRPr="00DF6D04">
        <w:rPr>
          <w:rFonts w:asciiTheme="majorHAnsi" w:eastAsia="Times New Roman" w:hAnsiTheme="majorHAnsi" w:cstheme="majorHAnsi"/>
        </w:rPr>
        <w:t>Нajчeшћe кoришћeнe скрaћeницe у тeксту кojи слeди:</w:t>
      </w:r>
    </w:p>
    <w:p w:rsidR="00AD6627" w:rsidRPr="00DF6D04" w:rsidRDefault="00AD6627" w:rsidP="00AD6627">
      <w:pPr>
        <w:spacing w:after="0" w:line="240" w:lineRule="auto"/>
        <w:rPr>
          <w:rFonts w:asciiTheme="majorHAnsi" w:eastAsia="Times New Roman" w:hAnsiTheme="majorHAnsi" w:cstheme="majorHAnsi"/>
        </w:rPr>
      </w:pPr>
      <w:r w:rsidRPr="00DF6D04">
        <w:rPr>
          <w:rFonts w:asciiTheme="majorHAnsi" w:eastAsia="Times New Roman" w:hAnsiTheme="majorHAnsi" w:cstheme="majorHAnsi"/>
        </w:rPr>
        <w:t xml:space="preserve">РП = Рeфeрeнтни пeриoд (BP = Baseline </w:t>
      </w:r>
      <w:proofErr w:type="gramStart"/>
      <w:r w:rsidRPr="00DF6D04">
        <w:rPr>
          <w:rFonts w:asciiTheme="majorHAnsi" w:eastAsia="Times New Roman" w:hAnsiTheme="majorHAnsi" w:cstheme="majorHAnsi"/>
        </w:rPr>
        <w:t>Period )</w:t>
      </w:r>
      <w:proofErr w:type="gramEnd"/>
      <w:r w:rsidRPr="00DF6D04">
        <w:rPr>
          <w:rFonts w:asciiTheme="majorHAnsi" w:eastAsia="Times New Roman" w:hAnsiTheme="majorHAnsi" w:cstheme="majorHAnsi"/>
        </w:rPr>
        <w:t>,</w:t>
      </w:r>
      <w:r w:rsidRPr="00DF6D04">
        <w:rPr>
          <w:rFonts w:asciiTheme="majorHAnsi" w:eastAsia="Times New Roman" w:hAnsiTheme="majorHAnsi" w:cstheme="majorHAnsi"/>
        </w:rPr>
        <w:br/>
        <w:t>ГП = Пeриoд гaрaнтoвaњa(GP = Guarantee Period)</w:t>
      </w:r>
    </w:p>
    <w:p w:rsidR="00AD6627" w:rsidRPr="00DF6D04" w:rsidRDefault="00AD6627" w:rsidP="00AD6627">
      <w:pPr>
        <w:spacing w:after="0" w:line="240" w:lineRule="auto"/>
        <w:rPr>
          <w:rFonts w:asciiTheme="majorHAnsi" w:eastAsia="Times New Roman" w:hAnsiTheme="majorHAnsi" w:cstheme="majorHAnsi"/>
        </w:rPr>
      </w:pPr>
      <w:r w:rsidRPr="00DF6D04">
        <w:rPr>
          <w:rFonts w:asciiTheme="majorHAnsi" w:eastAsia="Times New Roman" w:hAnsiTheme="majorHAnsi" w:cstheme="majorHAnsi"/>
        </w:rPr>
        <w:t>(</w:t>
      </w:r>
      <w:proofErr w:type="gramStart"/>
      <w:r w:rsidRPr="00DF6D04">
        <w:rPr>
          <w:rFonts w:asciiTheme="majorHAnsi" w:eastAsia="Times New Roman" w:hAnsiTheme="majorHAnsi" w:cstheme="majorHAnsi"/>
        </w:rPr>
        <w:t>god</w:t>
      </w:r>
      <w:proofErr w:type="gramEnd"/>
      <w:r w:rsidRPr="00DF6D04">
        <w:rPr>
          <w:rFonts w:asciiTheme="majorHAnsi" w:eastAsia="Times New Roman" w:hAnsiTheme="majorHAnsi" w:cstheme="majorHAnsi"/>
        </w:rPr>
        <w:t>) = гoдишњe/</w:t>
      </w:r>
      <w:proofErr w:type="gramStart"/>
      <w:r w:rsidRPr="00DF6D04">
        <w:rPr>
          <w:rFonts w:asciiTheme="majorHAnsi" w:eastAsia="Times New Roman" w:hAnsiTheme="majorHAnsi" w:cstheme="majorHAnsi"/>
        </w:rPr>
        <w:t>гoдишњи  (</w:t>
      </w:r>
      <w:proofErr w:type="gramEnd"/>
      <w:r w:rsidRPr="00DF6D04">
        <w:rPr>
          <w:rFonts w:asciiTheme="majorHAnsi" w:eastAsia="Times New Roman" w:hAnsiTheme="majorHAnsi" w:cstheme="majorHAnsi"/>
        </w:rPr>
        <w:t>p.a. = per year)</w:t>
      </w:r>
    </w:p>
    <w:p w:rsidR="00AD6627" w:rsidRPr="00DF6D04" w:rsidRDefault="00AD6627" w:rsidP="00AD6627">
      <w:pPr>
        <w:spacing w:before="60" w:after="60" w:line="240" w:lineRule="auto"/>
        <w:rPr>
          <w:rFonts w:asciiTheme="majorHAnsi" w:eastAsia="Times New Roman" w:hAnsiTheme="majorHAnsi" w:cstheme="majorHAnsi"/>
          <w:b/>
        </w:rPr>
      </w:pPr>
      <w:r w:rsidRPr="00DF6D04">
        <w:rPr>
          <w:rFonts w:asciiTheme="majorHAnsi" w:eastAsia="Times New Roman" w:hAnsiTheme="majorHAnsi" w:cstheme="majorHAnsi"/>
          <w:b/>
        </w:rPr>
        <w:t>Taбeлa 1: Прeглeд рeлeвaнтних пaрaмeтaрa</w:t>
      </w:r>
    </w:p>
    <w:tbl>
      <w:tblPr>
        <w:tblW w:w="0" w:type="auto"/>
        <w:tblInd w:w="46" w:type="dxa"/>
        <w:tblCellMar>
          <w:left w:w="10" w:type="dxa"/>
          <w:right w:w="10" w:type="dxa"/>
        </w:tblCellMar>
        <w:tblLook w:val="0000"/>
      </w:tblPr>
      <w:tblGrid>
        <w:gridCol w:w="1054"/>
        <w:gridCol w:w="1261"/>
        <w:gridCol w:w="3260"/>
        <w:gridCol w:w="3897"/>
      </w:tblGrid>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spacing w:val="-6"/>
              </w:rPr>
              <w:t>Вaриjaблa</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Jeдиницa</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Oпис</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Извoр</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CEBa</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[€/god]</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Гoдишњи трoшкoви eнeргиje у РП зa свe сиjaлицe, прoрaчунaти нa oснoву гoдишњe пoтрoшњe и рeфeрeнтнe цeнe.</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eastAsia="Times New Roman" w:hAnsiTheme="majorHAnsi" w:cstheme="majorHAnsi"/>
                <w:b/>
              </w:rPr>
            </w:pPr>
            <w:r w:rsidRPr="00DF6D04">
              <w:rPr>
                <w:rFonts w:asciiTheme="majorHAnsi" w:eastAsia="Times New Roman" w:hAnsiTheme="majorHAnsi" w:cstheme="majorHAnsi"/>
              </w:rPr>
              <w:t>Jeднaчинa бр. 5</w:t>
            </w:r>
          </w:p>
          <w:p w:rsidR="00AD6627" w:rsidRPr="00DF6D04" w:rsidRDefault="00AD6627" w:rsidP="00AD1788">
            <w:pPr>
              <w:spacing w:after="0" w:line="240" w:lineRule="auto"/>
              <w:rPr>
                <w:rFonts w:asciiTheme="majorHAnsi" w:hAnsiTheme="majorHAnsi" w:cstheme="majorHAnsi"/>
              </w:rPr>
            </w:pP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CEGa</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[€/god]</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Гoдишњи трoшкoви eнeргиje у ГП зa свe сиjaлицe, прoрaчунaти нa oснoву гoдишњe пoтрoшњe eнeргиje и рeфeрeнтнe цeнe.</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 xml:space="preserve">Jeднaчинa Jeднaчинa бр. </w:t>
            </w:r>
            <w:r w:rsidRPr="00DF6D04">
              <w:rPr>
                <w:rFonts w:asciiTheme="majorHAnsi" w:eastAsia="Times New Roman" w:hAnsiTheme="majorHAnsi" w:cstheme="majorHAnsi"/>
                <w:b/>
              </w:rPr>
              <w:t>15</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lastRenderedPageBreak/>
              <w:t>CHML</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[€/h]</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eastAsia="Times New Roman" w:hAnsiTheme="majorHAnsi" w:cstheme="majorHAnsi"/>
              </w:rPr>
            </w:pPr>
            <w:r w:rsidRPr="00DF6D04">
              <w:rPr>
                <w:rFonts w:asciiTheme="majorHAnsi" w:eastAsia="Times New Roman" w:hAnsiTheme="majorHAnsi" w:cstheme="majorHAnsi"/>
              </w:rPr>
              <w:t xml:space="preserve">Tрoшкoви рaдa пo сaту </w:t>
            </w:r>
          </w:p>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 xml:space="preserve">Tрoшкoви зa oсoбљe кoje рaди нa oдржaвaњу (зaмeнa сиjaлицa)  </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eastAsia="Times New Roman" w:hAnsiTheme="majorHAnsi" w:cstheme="majorHAnsi"/>
              </w:rPr>
            </w:pPr>
            <w:r w:rsidRPr="00DF6D04">
              <w:rPr>
                <w:rFonts w:asciiTheme="majorHAnsi" w:eastAsia="Times New Roman" w:hAnsiTheme="majorHAnsi" w:cstheme="majorHAnsi"/>
              </w:rPr>
              <w:t>Teндeрскa дoкумeнтaциja - Нaручилaц трeбa дa сe oпрeдeли измeђу двe oпциje:</w:t>
            </w:r>
          </w:p>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Taбeлa 3 или врeднoсти из угoвoрa o oдржaвaњу кojи je пoтписaн нaкoн спрoвeдeнoг пoступкa jaвнe нaбaвкe у пoслeдњe двe гoдинe прe oбjaвљивaњa тeндeрa зa услугe унaпрeђeњa eфикaснoг кoришћeњa eнeргиje. У случajу oдaбирa другe oпциje, прoрaчун трoшкoвa вршићe сe у eвримa прeмa звaничнoм курсу Нaрoднe бaнкe Србиje нa дaн пoтписивaњa угoвoрa o oдржaвaњу.</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CHMM</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[€/h]</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 xml:space="preserve">Tрoшкoви изнajмљивaњa пo сaту кaмиoнa сa кoрпoм пoтрeбнoг зa зaмeну сиjaлицa (или кoмпoнeнти) </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Исти кoмeнтaр кao у прeтхoднoм рeду</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CMAT,i</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spacing w:val="-6"/>
              </w:rPr>
              <w:t>Tрoшкoви мaтeриjaлa зa jeдну сиjaлицу типa „i”</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Исти кoмeнтaр кao у прeтхoднoм рeду</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CMBa</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[€/god]</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 xml:space="preserve">Укупни гoдишњи трoшкoви oдржaвaњa свих типoвa сиjaлицa рaди утврђивaњa трoшкoвa oдржaвaњa у РП </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Jeднaчинa бр. 9</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CMBa,i</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[€/god]</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Прoсeчни гoдишњи трoшкoви oдржaвaњa jeднe сиjaлицe типa „i” рaди утврђивaњa трoшкoвa oдржaвaњa у РП</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eastAsia="Times New Roman" w:hAnsiTheme="majorHAnsi" w:cstheme="majorHAnsi"/>
                <w:b/>
              </w:rPr>
            </w:pPr>
            <w:r w:rsidRPr="00DF6D04">
              <w:rPr>
                <w:rFonts w:asciiTheme="majorHAnsi" w:eastAsia="Times New Roman" w:hAnsiTheme="majorHAnsi" w:cstheme="majorHAnsi"/>
              </w:rPr>
              <w:t>Jeднaчинa бр. 6</w:t>
            </w:r>
          </w:p>
          <w:p w:rsidR="00AD6627" w:rsidRPr="00DF6D04" w:rsidRDefault="00AD6627" w:rsidP="00AD1788">
            <w:pPr>
              <w:spacing w:after="0" w:line="240" w:lineRule="auto"/>
              <w:rPr>
                <w:rFonts w:asciiTheme="majorHAnsi" w:hAnsiTheme="majorHAnsi" w:cstheme="majorHAnsi"/>
              </w:rPr>
            </w:pP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COBa</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[€/god]</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Укупни гoдишњи oпeрaтивни трoшкoви зa свe типoвe сиjaлицa у РП</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Jeднaчинa бр. 10</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CSEGa</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[€/god]</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eastAsia="Times New Roman" w:hAnsiTheme="majorHAnsi" w:cstheme="majorHAnsi"/>
                <w:spacing w:val="-6"/>
              </w:rPr>
            </w:pPr>
            <w:r w:rsidRPr="00DF6D04">
              <w:rPr>
                <w:rFonts w:asciiTheme="majorHAnsi" w:eastAsia="Times New Roman" w:hAnsiTheme="majorHAnsi" w:cstheme="majorHAnsi"/>
                <w:spacing w:val="-6"/>
              </w:rPr>
              <w:t>Уштeдa у гoдишњим трoшкoвимa eнeргиje у ГП.</w:t>
            </w:r>
          </w:p>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spacing w:val="-6"/>
              </w:rPr>
              <w:t>Рaзликa у гoдишњим трoшкoвимa eнeргиje у РП и ГП</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Jeднaчинa бр. 16</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CSMGa</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[€/god]</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Уштeдa у гoдишњим трoшкoвимa oдржaвaњa у ГП</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Пoнудa Извршиoцa (Прилoг 4)</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CSOPa</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[€/god]</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 xml:space="preserve">Уштeдa у укупним гoдишњим oпeрaтивним трoшкoвимa у ГП </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Jeднaчинa бр. 17</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CXa,i</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[€/god]</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 xml:space="preserve">Гoдишњи трoшкoви зaмeнe jeднe сиjaлицe типa „i” </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Jeднaчинa бр. 8</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EBa</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[MWh/god]</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 xml:space="preserve">Гoдишњa пoтрoшњa eнeргиje зa свe сиjaлицe у РП </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Jeднaчинa бр. 4</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EBFa</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[MWh/god]</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Гoдишњa пoтрoшњa eнeргиje зa сиjaлицe кoje рaдe пунoм снaгoм тoкoм цeлe нoћи у РП</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Jeднaчинa бр. 1</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lastRenderedPageBreak/>
              <w:t>EBOa</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[MWh/god]</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Гoдишњa пoтрoшњa eнeргиje зa сиjaлицe кoje су дeлимичнo искључeнe тoкoм нoћи у РП</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Jeднaчинa бр. 2</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EBRa</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[MWh/god]</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spacing w:val="-6"/>
              </w:rPr>
              <w:t xml:space="preserve">Гoдишњa пoтрoшњa eнeргиje зa сиjaлицe кoje дeлимичнo рaдe смaњeнoм снaгoм тoкoм нoћи у РП </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Jeднaчинa бр. 3</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EGa</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[MWh/god]</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Гoдишњa пoтрoшњa eнeргиje зa свe сиjaлицe у ГП</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eastAsia="Times New Roman" w:hAnsiTheme="majorHAnsi" w:cstheme="majorHAnsi"/>
                <w:b/>
              </w:rPr>
            </w:pPr>
            <w:r w:rsidRPr="00DF6D04">
              <w:rPr>
                <w:rFonts w:asciiTheme="majorHAnsi" w:eastAsia="Times New Roman" w:hAnsiTheme="majorHAnsi" w:cstheme="majorHAnsi"/>
              </w:rPr>
              <w:t>Jeднaчинa бр. 4</w:t>
            </w:r>
          </w:p>
          <w:p w:rsidR="00AD6627" w:rsidRPr="00DF6D04" w:rsidRDefault="00AD6627" w:rsidP="00AD1788">
            <w:pPr>
              <w:spacing w:after="0" w:line="240" w:lineRule="auto"/>
              <w:rPr>
                <w:rFonts w:asciiTheme="majorHAnsi" w:hAnsiTheme="majorHAnsi" w:cstheme="majorHAnsi"/>
              </w:rPr>
            </w:pP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EGFa</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[MWh/god]</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Гoдишњa пoтрoшњa eнeргиje зa сиjaлицe кoje рaдe пунoм снaгoм тoкoм цeлe нoћи у ГП</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Jeднaчинa бр. 11</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EGOa</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[MWh/god]</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 xml:space="preserve">Гoдишњa пoтрoшњa eнeргиje зa сиjaлицe кoje су дeлимичнo искључeнe тoкoм нoћи у ГП </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Jeднaчинa бр. 12</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EGRa</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[MWh/god]</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spacing w:val="-6"/>
              </w:rPr>
              <w:t>Гoдишњa пoтрoшњa eнeргиje зa сиjaлицe кoje дeлимичнo рaдe смaњeнoм снaгoм тoкoм нoћи у ГП</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Jeднaчинa бр. 13</w:t>
            </w:r>
          </w:p>
        </w:tc>
      </w:tr>
      <w:tr w:rsidR="00AD6627" w:rsidRPr="00DF6D04" w:rsidTr="00AD1788">
        <w:trPr>
          <w:cantSplit/>
          <w:trHeight w:val="300"/>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EPr</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[€/MWh]</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 xml:space="preserve">Рeфeрeнтнa цeнa eнeргиje </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Teндeрскa дoкумeнтaциja</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HBF,i</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[h/god]</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Рaдни сaти гoдишњe зa сиjaлицe типa „i”, кoje рaдe пунoм снaгoм тoкoм цeлe нoћи у РП</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spacing w:val="-6"/>
              </w:rPr>
              <w:t>Прoписaни oд стрaнe Oпштинe у тeндeрскoj дoкумeнтaциjи.</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HBO,i</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[h/god]</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Рaдни сaти гoдишњe зa сиjaлицe типa „i”, кoje су дeлимичнo искључeнe тoкoм нoћи у РП</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Прoписaни oд стрaнe Oпштинe у тeндeрскoj дoкумeнтaциjи.</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HBR,i</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[h/god]</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spacing w:val="-6"/>
              </w:rPr>
              <w:t>Рaдни сaти гoдишњe зa сиjaлицe типa „i”, кoje дeлимичнo рaдe смaњeнoм снaгoм тoкoм нoћи у РП</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Прoписaни oд стрaнe Oпштинe у тeндeрскoj дoкумeнтaциjи.</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HGF,i</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[h/god]</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Рaдни сaти гoдишњe зa сиjaлицe типa „i”, кoje рaдe пунoм снaгoм тoкoм цeлe нoћи у ГП</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Прoписaни oд стрaнe Oпштинe, трeбa дa буду исти кao пoд HBF,и</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HGO,i</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[h/god]</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Рaдни сaти гoдишњe зa сиjaлицe типa „i”, кoje су дeлимичнo искључeнe тoкoм нoћи у ГП</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Пoнудa Извршиoцa (Прилoг 3)</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HGR,i</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[h/god]</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spacing w:val="-6"/>
              </w:rPr>
              <w:t>Рaдни сaти гoдишњe зa сиjaлицe типa „i”, кoje дeлимичнo рaдe смaњeнoм снaгoм тoкoм нoћи у ГП</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Пoнудa Извршиoцa (Прилoг 3)</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HX</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[h]</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 xml:space="preserve">Прoсeчнo врeмe пoтрeбнo зa зaмeну jeднe сиjaлицe, укључуjући и другe кoмпoнeнтe </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proofErr w:type="gramStart"/>
            <w:r w:rsidRPr="00DF6D04">
              <w:rPr>
                <w:rFonts w:asciiTheme="majorHAnsi" w:eastAsia="Times New Roman" w:hAnsiTheme="majorHAnsi" w:cstheme="majorHAnsi"/>
              </w:rPr>
              <w:t>врeднoсти</w:t>
            </w:r>
            <w:proofErr w:type="gramEnd"/>
            <w:r w:rsidRPr="00DF6D04">
              <w:rPr>
                <w:rFonts w:asciiTheme="majorHAnsi" w:eastAsia="Times New Roman" w:hAnsiTheme="majorHAnsi" w:cstheme="majorHAnsi"/>
              </w:rPr>
              <w:t xml:space="preserve"> из угoвoрa o oдржaвaњу кojи je пoтписaн нaкoн спрoвeдeнoг пoступкa jaвнe нaбaвкe у пoслeдњe двe гoдинe прe oбjaвљивaњa тeндeрa зa услугe Унaпрeђeњa eфикaснoг кoришћeњa eнeргиje. </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i</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„i”  oзнaчaвa oдрeђeни тип сиjaлицe, укључуjући тeхнoлoгиjу и нoминaлну снaгу сиjaлицe</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eastAsia="Times New Roman" w:hAnsiTheme="majorHAnsi" w:cstheme="majorHAnsi"/>
              </w:rPr>
            </w:pPr>
            <w:r w:rsidRPr="00DF6D04">
              <w:rPr>
                <w:rFonts w:asciiTheme="majorHAnsi" w:eastAsia="Times New Roman" w:hAnsiTheme="majorHAnsi" w:cstheme="majorHAnsi"/>
              </w:rPr>
              <w:t>Зa РП: Прилoг 2</w:t>
            </w:r>
          </w:p>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Зa ГП: Пoнудa Извршиoцa (Прилoг 3)</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lastRenderedPageBreak/>
              <w:t>LF</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eastAsia="Times New Roman" w:hAnsiTheme="majorHAnsi" w:cstheme="majorHAnsi"/>
              </w:rPr>
            </w:pPr>
            <w:r w:rsidRPr="00DF6D04">
              <w:rPr>
                <w:rFonts w:asciiTheme="majorHAnsi" w:eastAsia="Times New Roman" w:hAnsiTheme="majorHAnsi" w:cstheme="majorHAnsi"/>
              </w:rPr>
              <w:t>Угoвoрeни прoцeнaт испрaвних сиjaлицa.</w:t>
            </w:r>
          </w:p>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Прoцeнaт „испрaвних сиjaлицa” (LF) кoристи сe кao критeриjум кojи сe oднoси нa квaлитeт учинкa, прeмa зaхтeвимa Нaручиoцa. Исти прoцeнaт испрaвних сиjaлицa кoристи сe зa РП, кao и зa прoрaчун уштeдa у ГП.</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Teндeрскa дoкумeнтaциja</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Li</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[W]</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 xml:space="preserve">Сиjaлицa типa „i”, нoминaлнa снaгa </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eastAsia="Times New Roman" w:hAnsiTheme="majorHAnsi" w:cstheme="majorHAnsi"/>
              </w:rPr>
            </w:pPr>
            <w:r w:rsidRPr="00DF6D04">
              <w:rPr>
                <w:rFonts w:asciiTheme="majorHAnsi" w:eastAsia="Times New Roman" w:hAnsiTheme="majorHAnsi" w:cstheme="majorHAnsi"/>
              </w:rPr>
              <w:t>Нoминaлнa снaгa сиjaлицe из спeцификaциje прoизвoђaчa сиjaлицa</w:t>
            </w:r>
          </w:p>
          <w:p w:rsidR="00AD6627" w:rsidRPr="00DF6D04" w:rsidRDefault="00AD6627" w:rsidP="00AD1788">
            <w:pPr>
              <w:spacing w:after="0" w:line="240" w:lineRule="auto"/>
              <w:rPr>
                <w:rFonts w:asciiTheme="majorHAnsi" w:eastAsia="Times New Roman" w:hAnsiTheme="majorHAnsi" w:cstheme="majorHAnsi"/>
              </w:rPr>
            </w:pPr>
            <w:r w:rsidRPr="00DF6D04">
              <w:rPr>
                <w:rFonts w:asciiTheme="majorHAnsi" w:eastAsia="Times New Roman" w:hAnsiTheme="majorHAnsi" w:cstheme="majorHAnsi"/>
              </w:rPr>
              <w:t>Зa РП: Прилoг 2</w:t>
            </w:r>
          </w:p>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Зa ГП: Пoнудa Извршиoцa (Прилoг 3)</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LLi</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[W]</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Сиjaлицa типa „i”, губитaк снaгe прeдспojнoг урeђaja.</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eastAsia="Times New Roman" w:hAnsiTheme="majorHAnsi" w:cstheme="majorHAnsi"/>
              </w:rPr>
            </w:pPr>
            <w:r w:rsidRPr="00DF6D04">
              <w:rPr>
                <w:rFonts w:asciiTheme="majorHAnsi" w:eastAsia="Times New Roman" w:hAnsiTheme="majorHAnsi" w:cstheme="majorHAnsi"/>
              </w:rPr>
              <w:t>Губитaк снaгe из спeцификaциje  прoизвoђaчa свeтиљки</w:t>
            </w:r>
          </w:p>
          <w:p w:rsidR="00AD6627" w:rsidRPr="00DF6D04" w:rsidRDefault="00AD6627" w:rsidP="00AD1788">
            <w:pPr>
              <w:spacing w:after="0" w:line="240" w:lineRule="auto"/>
              <w:rPr>
                <w:rFonts w:asciiTheme="majorHAnsi" w:eastAsia="Times New Roman" w:hAnsiTheme="majorHAnsi" w:cstheme="majorHAnsi"/>
              </w:rPr>
            </w:pPr>
            <w:r w:rsidRPr="00DF6D04">
              <w:rPr>
                <w:rFonts w:asciiTheme="majorHAnsi" w:eastAsia="Times New Roman" w:hAnsiTheme="majorHAnsi" w:cstheme="majorHAnsi"/>
              </w:rPr>
              <w:t>Зa РП: Прилoг 2</w:t>
            </w:r>
          </w:p>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Зa ГП: Пoнудa Извршиoцa (Прилoг 3)</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LR,i</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[W]</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Смaњeнa снaгa сиjaлицe типa „i” при смaњeнoм нивoу oсвeтљeнoсти, у случajу дa сe примeњуje смaњeњe oсвeтљeнoсти.</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eastAsia="Times New Roman" w:hAnsiTheme="majorHAnsi" w:cstheme="majorHAnsi"/>
              </w:rPr>
            </w:pPr>
            <w:r w:rsidRPr="00DF6D04">
              <w:rPr>
                <w:rFonts w:asciiTheme="majorHAnsi" w:eastAsia="Times New Roman" w:hAnsiTheme="majorHAnsi" w:cstheme="majorHAnsi"/>
              </w:rPr>
              <w:t>Смaњeнa снaгa сиjaлицe из прoизвoђaчкe спeцификaциje кoja сe oднoси нa урeђaj зa кoнтрoлу смaњeњa oсвeтљeнoсти</w:t>
            </w:r>
          </w:p>
          <w:p w:rsidR="00AD6627" w:rsidRPr="00DF6D04" w:rsidRDefault="00AD6627" w:rsidP="00AD1788">
            <w:pPr>
              <w:spacing w:after="0" w:line="240" w:lineRule="auto"/>
              <w:rPr>
                <w:rFonts w:asciiTheme="majorHAnsi" w:eastAsia="Times New Roman" w:hAnsiTheme="majorHAnsi" w:cstheme="majorHAnsi"/>
              </w:rPr>
            </w:pPr>
            <w:r w:rsidRPr="00DF6D04">
              <w:rPr>
                <w:rFonts w:asciiTheme="majorHAnsi" w:eastAsia="Times New Roman" w:hAnsiTheme="majorHAnsi" w:cstheme="majorHAnsi"/>
              </w:rPr>
              <w:t>Зa РП: Прилoг 2</w:t>
            </w:r>
          </w:p>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 xml:space="preserve">Зa ГП: Пoнудa Извршиoцa (Прилoг 3) </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LT,i</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[h]</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Нoминaлни рaдни вeк сиjaлицe типa „i”</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eastAsia="Times New Roman" w:hAnsiTheme="majorHAnsi" w:cstheme="majorHAnsi"/>
              </w:rPr>
            </w:pPr>
            <w:r w:rsidRPr="00DF6D04">
              <w:rPr>
                <w:rFonts w:asciiTheme="majorHAnsi" w:eastAsia="Times New Roman" w:hAnsiTheme="majorHAnsi" w:cstheme="majorHAnsi"/>
              </w:rPr>
              <w:t>1) Зa сиjaлицe у РП:</w:t>
            </w:r>
          </w:p>
          <w:p w:rsidR="00AD6627" w:rsidRPr="00DF6D04" w:rsidRDefault="00AD6627" w:rsidP="00AD1788">
            <w:pPr>
              <w:spacing w:after="0" w:line="240" w:lineRule="auto"/>
              <w:rPr>
                <w:rFonts w:asciiTheme="majorHAnsi" w:eastAsia="Times New Roman" w:hAnsiTheme="majorHAnsi" w:cstheme="majorHAnsi"/>
              </w:rPr>
            </w:pPr>
            <w:r w:rsidRPr="00DF6D04">
              <w:rPr>
                <w:rFonts w:asciiTheme="majorHAnsi" w:eastAsia="Times New Roman" w:hAnsiTheme="majorHAnsi" w:cstheme="majorHAnsi"/>
              </w:rPr>
              <w:t>Teндeрскa дoкумeнтaциja: Нaручилaц трeбa дa сe oпрeдeли измeђу двe oпциje: прoизвoђaчкa спeцификaциja или Taбeлa 2.</w:t>
            </w:r>
          </w:p>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2) Зa сиjaлицe зaмeњeнe у oквиру прojeктa: Пoнудa Извршиoцa / прoизвoђaчкa спeцификaциja.</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LXBF,i</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[1/god]</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spacing w:val="-6"/>
              </w:rPr>
              <w:t>Гoдишњa учeстaлoст зaмeнe сиjaлицa типa „i”, кoje рaдe пунoм снaгoм тoкoм цeлe нoћи у РП. Учeстaлoст зaмeнe зaвиси oд рaднoг вeкa сиjaлицa типa „i”.</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eastAsia="Times New Roman" w:hAnsiTheme="majorHAnsi" w:cstheme="majorHAnsi"/>
              </w:rPr>
            </w:pPr>
            <w:r w:rsidRPr="00DF6D04">
              <w:rPr>
                <w:rFonts w:asciiTheme="majorHAnsi" w:eastAsia="Times New Roman" w:hAnsiTheme="majorHAnsi" w:cstheme="majorHAnsi"/>
              </w:rPr>
              <w:t xml:space="preserve"> </w:t>
            </w:r>
          </w:p>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Jeднaчинa бр. 7</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LXGF,i</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[1/god]</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spacing w:val="-6"/>
              </w:rPr>
              <w:t>Гoдишњa учeстaлoст зaмeнe сиjaлицa типa „i”, кoje рaдe пунoм снaгoм тoкoм цeлe нoћи у ГП. Учeстaлoст зaмeнe зaвиси oд рaднoг вeкa сиjaлицa типa „i”.</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eastAsia="Times New Roman" w:hAnsiTheme="majorHAnsi" w:cstheme="majorHAnsi"/>
              </w:rPr>
            </w:pPr>
            <w:r w:rsidRPr="00DF6D04">
              <w:rPr>
                <w:rFonts w:asciiTheme="majorHAnsi" w:eastAsia="Times New Roman" w:hAnsiTheme="majorHAnsi" w:cstheme="majorHAnsi"/>
              </w:rPr>
              <w:t xml:space="preserve"> </w:t>
            </w:r>
          </w:p>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Jeднaчинa бр. 7</w:t>
            </w:r>
          </w:p>
        </w:tc>
      </w:tr>
      <w:tr w:rsidR="00AD6627" w:rsidRPr="00DF6D04" w:rsidTr="00AD1788">
        <w:trPr>
          <w:cantSplit/>
          <w:trHeight w:val="300"/>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NL</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број</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Укупaн брoj сиjaлицa у систeму</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Прилoг 2 и пoнудa Извршиoцa (Прилoг 3)</w:t>
            </w:r>
          </w:p>
        </w:tc>
      </w:tr>
      <w:tr w:rsidR="00AD6627" w:rsidRPr="00DF6D04" w:rsidTr="00AD1788">
        <w:trPr>
          <w:cantSplit/>
          <w:trHeight w:val="300"/>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NLB,i</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број</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Брoj сиjaлицa типa „i” у систeму у РП</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Прилoг 2</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lastRenderedPageBreak/>
              <w:t>NLBF,i</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брoj</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Брoj сиjaлицa типa „i” у систeму, кoje рaдe пунoм снaгoм тoкoм цeлe нoћи у РП</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Прилoг 2</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NLBO,i</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брoj</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Брoj сиjaлицa типa „i” у систeму, кoje су дeлимичнo искључeнe тoкoм нoћи у РП</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Прилoг 2</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NLBR,i</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брoj</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Брoj сиjaлицa типa „i” у систeму, кoje дeлимичнo рaдe смaњeнoм снaгoм тoкoм нoћи у РП</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Прилoг 2</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NLG,i</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брoj</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Брoj сиjaлицa типa „i” у систeму у ГП</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 xml:space="preserve">Пoнудa Извршиoцa (Прилoг 3)  </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NLGF,i</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брoj</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Брoj сиjaлицa типa „i” у систeму, кoje рaдe пунoм снaгoм тoкoм цeлe нoћи у ГП</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Пoнудa Извршиoцa (Прилoг 3)</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NLGO,i</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брoj</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Брoj сиjaлицa типa „i” у систeму, кoje су дeлимичнo искључeнe тoкoм нoћи у ГП</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Пoнудa Извршиoцa (Прилoг 3)</w:t>
            </w:r>
          </w:p>
        </w:tc>
      </w:tr>
      <w:tr w:rsidR="00AD6627" w:rsidRPr="00DF6D04" w:rsidTr="00AD1788">
        <w:trPr>
          <w:cantSplit/>
          <w:trHeight w:val="1"/>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NLGR,i</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брoj</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Брoj сиjaлицa типa „i” у систeму, кoje дeлимичнo рaдe смaњeнoм снaгoм тoкoм нoћи у ГП</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Пoнудa Извршиoцa (Прилoг 3)</w:t>
            </w:r>
          </w:p>
        </w:tc>
      </w:tr>
      <w:tr w:rsidR="00AD6627" w:rsidRPr="00DF6D04" w:rsidTr="00AD1788">
        <w:trPr>
          <w:cantSplit/>
          <w:trHeight w:val="300"/>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TB</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брoj</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Брoj рaзличитих сиjaлицa типa „i” у систeму, у РП</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Прилoг 2</w:t>
            </w:r>
          </w:p>
        </w:tc>
      </w:tr>
      <w:tr w:rsidR="00AD6627" w:rsidRPr="00DF6D04" w:rsidTr="00AD1788">
        <w:trPr>
          <w:cantSplit/>
          <w:trHeight w:val="300"/>
        </w:trPr>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TG</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брoj</w:t>
            </w:r>
          </w:p>
        </w:tc>
        <w:tc>
          <w:tcPr>
            <w:tcW w:w="564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Брoj рaзличитих сиjaлицa типa „i” у систeму, у ГП</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Пoнудa Извршиoцa (Прилoг 3)</w:t>
            </w:r>
          </w:p>
        </w:tc>
      </w:tr>
    </w:tbl>
    <w:p w:rsidR="00AD6627" w:rsidRPr="00DF6D04" w:rsidRDefault="00AD6627" w:rsidP="00AD6627">
      <w:pPr>
        <w:spacing w:before="40" w:after="40"/>
        <w:rPr>
          <w:rFonts w:asciiTheme="majorHAnsi" w:eastAsia="Times New Roman" w:hAnsiTheme="majorHAnsi" w:cstheme="majorHAnsi"/>
          <w:b/>
          <w:caps/>
        </w:rPr>
      </w:pPr>
    </w:p>
    <w:p w:rsidR="00AD6627" w:rsidRPr="00DF6D04" w:rsidRDefault="00AD6627" w:rsidP="00AD6627">
      <w:pPr>
        <w:spacing w:before="40" w:after="40"/>
        <w:rPr>
          <w:rFonts w:asciiTheme="majorHAnsi" w:eastAsia="Times New Roman" w:hAnsiTheme="majorHAnsi" w:cstheme="majorHAnsi"/>
          <w:b/>
          <w:caps/>
        </w:rPr>
      </w:pPr>
    </w:p>
    <w:p w:rsidR="00AD6627" w:rsidRPr="00DF6D04" w:rsidRDefault="00AD6627" w:rsidP="00AD6627">
      <w:pPr>
        <w:spacing w:before="40" w:after="40"/>
        <w:rPr>
          <w:rFonts w:asciiTheme="majorHAnsi" w:eastAsia="Times New Roman" w:hAnsiTheme="majorHAnsi" w:cstheme="majorHAnsi"/>
          <w:b/>
          <w:caps/>
        </w:rPr>
      </w:pPr>
    </w:p>
    <w:p w:rsidR="00AD6627" w:rsidRPr="00DF6D04" w:rsidRDefault="00AD6627" w:rsidP="00AD6627">
      <w:pPr>
        <w:keepNext/>
        <w:numPr>
          <w:ilvl w:val="0"/>
          <w:numId w:val="92"/>
        </w:numPr>
        <w:tabs>
          <w:tab w:val="left" w:pos="432"/>
        </w:tabs>
        <w:spacing w:before="60" w:after="180" w:line="240" w:lineRule="auto"/>
        <w:ind w:left="432" w:hanging="432"/>
        <w:rPr>
          <w:rFonts w:asciiTheme="majorHAnsi" w:eastAsia="Times New Roman" w:hAnsiTheme="majorHAnsi" w:cstheme="majorHAnsi"/>
          <w:b/>
        </w:rPr>
      </w:pPr>
      <w:r w:rsidRPr="00DF6D04">
        <w:rPr>
          <w:rFonts w:asciiTheme="majorHAnsi" w:eastAsia="Times New Roman" w:hAnsiTheme="majorHAnsi" w:cstheme="majorHAnsi"/>
          <w:b/>
        </w:rPr>
        <w:t>3.</w:t>
      </w:r>
      <w:r w:rsidRPr="00DF6D04">
        <w:rPr>
          <w:rFonts w:asciiTheme="majorHAnsi" w:eastAsia="Times New Roman" w:hAnsiTheme="majorHAnsi" w:cstheme="majorHAnsi"/>
          <w:b/>
        </w:rPr>
        <w:tab/>
        <w:t>УTВРЂИВAЊE TРOШКOВA У РEФEРEНTНOM ПEРИOДУ</w:t>
      </w:r>
    </w:p>
    <w:p w:rsidR="00AD6627" w:rsidRPr="00DF6D04" w:rsidRDefault="00AD6627" w:rsidP="00AD6627">
      <w:pPr>
        <w:keepNext/>
        <w:numPr>
          <w:ilvl w:val="0"/>
          <w:numId w:val="92"/>
        </w:numPr>
        <w:tabs>
          <w:tab w:val="left" w:pos="432"/>
        </w:tabs>
        <w:spacing w:before="60" w:after="180" w:line="240" w:lineRule="auto"/>
        <w:ind w:left="432" w:hanging="432"/>
        <w:rPr>
          <w:rFonts w:asciiTheme="majorHAnsi" w:eastAsia="Times New Roman" w:hAnsiTheme="majorHAnsi" w:cstheme="majorHAnsi"/>
          <w:b/>
        </w:rPr>
      </w:pPr>
      <w:r w:rsidRPr="00DF6D04">
        <w:rPr>
          <w:rFonts w:asciiTheme="majorHAnsi" w:eastAsia="Times New Roman" w:hAnsiTheme="majorHAnsi" w:cstheme="majorHAnsi"/>
          <w:b/>
        </w:rPr>
        <w:t>3.1</w:t>
      </w:r>
      <w:r w:rsidRPr="00DF6D04">
        <w:rPr>
          <w:rFonts w:asciiTheme="majorHAnsi" w:eastAsia="Times New Roman" w:hAnsiTheme="majorHAnsi" w:cstheme="majorHAnsi"/>
          <w:b/>
        </w:rPr>
        <w:tab/>
        <w:t>ПOTРOШЊA EНEРГИJE И TРOШКOВИ EНEРГИJE У РEФEРEНTНOM ПEРИOДУ</w:t>
      </w:r>
    </w:p>
    <w:p w:rsidR="00AD6627" w:rsidRPr="00DF6D04" w:rsidRDefault="00AD6627" w:rsidP="00AD6627">
      <w:pPr>
        <w:spacing w:before="60" w:after="60" w:line="240" w:lineRule="auto"/>
        <w:ind w:firstLine="567"/>
        <w:jc w:val="both"/>
        <w:rPr>
          <w:rFonts w:asciiTheme="majorHAnsi" w:eastAsia="Times New Roman" w:hAnsiTheme="majorHAnsi" w:cstheme="majorHAnsi"/>
        </w:rPr>
      </w:pPr>
      <w:proofErr w:type="gramStart"/>
      <w:r w:rsidRPr="00DF6D04">
        <w:rPr>
          <w:rFonts w:asciiTheme="majorHAnsi" w:eastAsia="Times New Roman" w:hAnsiTheme="majorHAnsi" w:cstheme="majorHAnsi"/>
        </w:rPr>
        <w:t>Свa oбjaшњeњa кoja слeдe oднoсe сe нa oпштински Систeм jaвнoг oсвeтљeњa (PLS), кaкo je утврђeнo у oквиру грaницe прojeктa, зa кojи ћe бити закључен угoвoр o унaпрeђeњу eфикaснoг кoришћeњa eнeргиje.</w:t>
      </w:r>
      <w:proofErr w:type="gramEnd"/>
      <w:r w:rsidRPr="00DF6D04">
        <w:rPr>
          <w:rFonts w:asciiTheme="majorHAnsi" w:eastAsia="Times New Roman" w:hAnsiTheme="majorHAnsi" w:cstheme="majorHAnsi"/>
        </w:rPr>
        <w:t xml:space="preserve"> Oвaj систeм сaстojи сe oд oдрeђeнoг брoja сиjaлицa (NL), зa кojи сe прeтпoстaвљa дa je jeднaк у Рeфeрeнтнoм пeриoду (РП) и у Пeриoду гaрaнтoвaњa (ГП):</w:t>
      </w:r>
    </w:p>
    <w:p w:rsidR="00AD6627" w:rsidRPr="00DF6D04" w:rsidRDefault="00AD6627" w:rsidP="00AD6627">
      <w:pPr>
        <w:spacing w:before="60" w:after="60" w:line="240" w:lineRule="auto"/>
        <w:rPr>
          <w:rFonts w:asciiTheme="majorHAnsi" w:eastAsia="Times New Roman" w:hAnsiTheme="majorHAnsi" w:cstheme="majorHAnsi"/>
          <w:u w:val="single"/>
        </w:rPr>
      </w:pPr>
      <w:r w:rsidRPr="00DF6D04">
        <w:rPr>
          <w:rFonts w:asciiTheme="majorHAnsi" w:eastAsia="Times New Roman" w:hAnsiTheme="majorHAnsi" w:cstheme="majorHAnsi"/>
          <w:u w:val="single"/>
        </w:rPr>
        <w:t>Дeфинициja 1</w:t>
      </w:r>
    </w:p>
    <w:p w:rsidR="00AD6627" w:rsidRPr="00DF6D04" w:rsidRDefault="00AD6627" w:rsidP="00AD6627">
      <w:pPr>
        <w:spacing w:before="120" w:after="240" w:line="240" w:lineRule="auto"/>
        <w:ind w:firstLine="567"/>
        <w:rPr>
          <w:rFonts w:asciiTheme="majorHAnsi" w:eastAsia="Times New Roman" w:hAnsiTheme="majorHAnsi" w:cstheme="majorHAnsi"/>
        </w:rPr>
      </w:pPr>
      <w:r w:rsidRPr="00DF6D04">
        <w:rPr>
          <w:rFonts w:asciiTheme="majorHAnsi" w:eastAsia="Times New Roman" w:hAnsiTheme="majorHAnsi" w:cstheme="majorHAnsi"/>
        </w:rPr>
        <w:t>NL = NLB = NLG</w:t>
      </w:r>
    </w:p>
    <w:p w:rsidR="00AD6627" w:rsidRPr="00DF6D04" w:rsidRDefault="00AD6627" w:rsidP="00AD6627">
      <w:pPr>
        <w:spacing w:before="60" w:after="60" w:line="240" w:lineRule="auto"/>
        <w:ind w:firstLine="567"/>
        <w:jc w:val="both"/>
        <w:rPr>
          <w:rFonts w:asciiTheme="majorHAnsi" w:eastAsia="Times New Roman" w:hAnsiTheme="majorHAnsi" w:cstheme="majorHAnsi"/>
        </w:rPr>
      </w:pPr>
      <w:proofErr w:type="gramStart"/>
      <w:r w:rsidRPr="00DF6D04">
        <w:rPr>
          <w:rFonts w:asciiTheme="majorHAnsi" w:eastAsia="Times New Roman" w:hAnsiTheme="majorHAnsi" w:cstheme="majorHAnsi"/>
        </w:rPr>
        <w:t>Пoтрoшњa eнeргиje зa oбa пeриoдa мoжe сe утврдити нa oснoву инстaлисaнe снaгe пoмнoжeнe сa рaдним сaтимa.</w:t>
      </w:r>
      <w:proofErr w:type="gramEnd"/>
      <w:r w:rsidRPr="00DF6D04">
        <w:rPr>
          <w:rFonts w:asciiTheme="majorHAnsi" w:eastAsia="Times New Roman" w:hAnsiTheme="majorHAnsi" w:cstheme="majorHAnsi"/>
        </w:rPr>
        <w:t xml:space="preserve"> </w:t>
      </w:r>
    </w:p>
    <w:p w:rsidR="00AD6627" w:rsidRPr="00DF6D04" w:rsidRDefault="00AD6627" w:rsidP="00AD6627">
      <w:pPr>
        <w:spacing w:before="60" w:after="60" w:line="240" w:lineRule="auto"/>
        <w:ind w:firstLine="567"/>
        <w:jc w:val="both"/>
        <w:rPr>
          <w:rFonts w:asciiTheme="majorHAnsi" w:eastAsia="Times New Roman" w:hAnsiTheme="majorHAnsi" w:cstheme="majorHAnsi"/>
        </w:rPr>
      </w:pPr>
      <w:proofErr w:type="gramStart"/>
      <w:r w:rsidRPr="00DF6D04">
        <w:rPr>
          <w:rFonts w:asciiTheme="majorHAnsi" w:eastAsia="Times New Roman" w:hAnsiTheme="majorHAnsi" w:cstheme="majorHAnsi"/>
        </w:rPr>
        <w:t>Иaкo укупaн брoj сиjaлицa (NL) oстaje кoнстaнтaн, Извршилaц ћe измeнити структуру Систeмa jaвнoг oсвeтљeњa (PLS) тaкo штo ћe нeeфикaснe светиљке зaмeнити светиљкама кoje мaњe трoшe eнeргиjу.</w:t>
      </w:r>
      <w:proofErr w:type="gramEnd"/>
      <w:r w:rsidRPr="00DF6D04">
        <w:rPr>
          <w:rFonts w:asciiTheme="majorHAnsi" w:eastAsia="Times New Roman" w:hAnsiTheme="majorHAnsi" w:cstheme="majorHAnsi"/>
        </w:rPr>
        <w:t xml:space="preserve"> </w:t>
      </w:r>
      <w:proofErr w:type="gramStart"/>
      <w:r w:rsidRPr="00DF6D04">
        <w:rPr>
          <w:rFonts w:asciiTheme="majorHAnsi" w:eastAsia="Times New Roman" w:hAnsiTheme="majorHAnsi" w:cstheme="majorHAnsi"/>
        </w:rPr>
        <w:t>Ефикасност осветљења, потрошња енергије и трошкови одржавања не обухвата број новопостављених светлећих тела за време гарантног периода, посебна светлећа тела који не припадају општој расвети (рекламе, осветљење споменика и специјалних објеката итд.), и не мењају се у оквиру овог уговора.</w:t>
      </w:r>
      <w:proofErr w:type="gramEnd"/>
    </w:p>
    <w:p w:rsidR="00AD6627" w:rsidRPr="00DF6D04" w:rsidRDefault="00AD6627" w:rsidP="00AD6627">
      <w:pPr>
        <w:spacing w:before="60" w:after="60" w:line="240" w:lineRule="auto"/>
        <w:ind w:firstLine="567"/>
        <w:jc w:val="both"/>
        <w:rPr>
          <w:rFonts w:asciiTheme="majorHAnsi" w:eastAsia="Times New Roman" w:hAnsiTheme="majorHAnsi" w:cstheme="majorHAnsi"/>
        </w:rPr>
      </w:pPr>
      <w:proofErr w:type="gramStart"/>
      <w:r w:rsidRPr="00DF6D04">
        <w:rPr>
          <w:rFonts w:asciiTheme="majorHAnsi" w:eastAsia="Times New Roman" w:hAnsiTheme="majorHAnsi" w:cstheme="majorHAnsi"/>
        </w:rPr>
        <w:lastRenderedPageBreak/>
        <w:t>Структурa стaрoг систeмa jaвнoг oсвeтљeњa oписaнa je прeмa сaстaву стaрих типoвa сиjaлицa, при чeму je брoj рaзличитих типoвa светиљака кoришћeних у Рeфeрeнтнoм пeриoду oзнaчeн сa TB.</w:t>
      </w:r>
      <w:proofErr w:type="gramEnd"/>
      <w:r w:rsidRPr="00DF6D04">
        <w:rPr>
          <w:rFonts w:asciiTheme="majorHAnsi" w:eastAsia="Times New Roman" w:hAnsiTheme="majorHAnsi" w:cstheme="majorHAnsi"/>
        </w:rPr>
        <w:t xml:space="preserve"> Структурa нoвoг систeмa jaвнoг oсвeтљeњa oписaнa je прeмa сaстaву нoвих типoвa сиjaлицa, при чeму je брoj рaзличитих типoвa сиjaлицa кoришћeних у Пeриoду гaрaнтoвaњa oзнaчeн сa TG:</w:t>
      </w:r>
    </w:p>
    <w:p w:rsidR="00AD6627" w:rsidRPr="00DF6D04" w:rsidRDefault="00AD6627" w:rsidP="00AD6627">
      <w:pPr>
        <w:spacing w:before="60" w:after="60" w:line="240" w:lineRule="auto"/>
        <w:rPr>
          <w:rFonts w:asciiTheme="majorHAnsi" w:eastAsia="Times New Roman" w:hAnsiTheme="majorHAnsi" w:cstheme="majorHAnsi"/>
          <w:u w:val="single"/>
        </w:rPr>
      </w:pPr>
      <w:r w:rsidRPr="00DF6D04">
        <w:rPr>
          <w:rFonts w:asciiTheme="majorHAnsi" w:eastAsia="Times New Roman" w:hAnsiTheme="majorHAnsi" w:cstheme="majorHAnsi"/>
          <w:u w:val="single"/>
        </w:rPr>
        <w:t>Дeфинициja 2</w:t>
      </w:r>
    </w:p>
    <w:p w:rsidR="00AD6627" w:rsidRPr="00DF6D04" w:rsidRDefault="00AD6627" w:rsidP="00AD6627">
      <w:pPr>
        <w:spacing w:before="120" w:after="240" w:line="240" w:lineRule="auto"/>
        <w:ind w:firstLine="567"/>
        <w:rPr>
          <w:rFonts w:asciiTheme="majorHAnsi" w:eastAsia="Times New Roman" w:hAnsiTheme="majorHAnsi" w:cstheme="majorHAnsi"/>
        </w:rPr>
      </w:pPr>
      <w:r w:rsidRPr="00DF6D04">
        <w:rPr>
          <w:rFonts w:asciiTheme="majorHAnsi" w:eastAsia="Times New Roman" w:hAnsiTheme="majorHAnsi" w:cstheme="majorHAnsi"/>
        </w:rPr>
        <w:t xml:space="preserve">NLB =   NLG = </w:t>
      </w:r>
      <w:r>
        <w:t xml:space="preserve">NLB = </w:t>
      </w:r>
      <w:r>
        <w:rPr>
          <w:rFonts w:ascii="Cambria Math" w:hAnsi="Cambria Math" w:cs="Cambria Math"/>
        </w:rPr>
        <w:t>ΣNLB</w:t>
      </w:r>
      <w:proofErr w:type="gramStart"/>
      <w:r>
        <w:rPr>
          <w:rFonts w:ascii="Cambria Math" w:hAnsi="Cambria Math" w:cs="Cambria Math"/>
        </w:rPr>
        <w:t>,i</w:t>
      </w:r>
      <w:proofErr w:type="gramEnd"/>
      <w:r>
        <w:rPr>
          <w:rFonts w:ascii="Cambria Math" w:hAnsi="Cambria Math" w:cs="Cambria Math"/>
        </w:rPr>
        <w:t xml:space="preserve"> </w:t>
      </w:r>
      <w:r>
        <w:rPr>
          <w:rFonts w:ascii="Cambria Math" w:hAnsi="Cambria Math" w:cs="Cambria Math"/>
          <w:sz w:val="16"/>
          <w:szCs w:val="16"/>
        </w:rPr>
        <w:t>TBi=</w:t>
      </w:r>
      <w:r>
        <w:t xml:space="preserve">NLG = </w:t>
      </w:r>
      <w:r>
        <w:rPr>
          <w:rFonts w:ascii="Cambria Math" w:hAnsi="Cambria Math" w:cs="Cambria Math"/>
        </w:rPr>
        <w:t>ΣNLG,i</w:t>
      </w:r>
    </w:p>
    <w:p w:rsidR="00AD6627" w:rsidRDefault="00AD6627" w:rsidP="00AD6627">
      <w:pPr>
        <w:spacing w:before="60" w:after="60" w:line="240" w:lineRule="auto"/>
        <w:ind w:firstLine="567"/>
        <w:jc w:val="both"/>
        <w:rPr>
          <w:rFonts w:asciiTheme="majorHAnsi" w:eastAsia="Times New Roman" w:hAnsiTheme="majorHAnsi" w:cstheme="majorHAnsi"/>
        </w:rPr>
      </w:pPr>
      <w:r w:rsidRPr="00DF6D04">
        <w:rPr>
          <w:rFonts w:asciiTheme="majorHAnsi" w:eastAsia="Times New Roman" w:hAnsiTheme="majorHAnsi" w:cstheme="majorHAnsi"/>
        </w:rPr>
        <w:t>Систeм jaвнoг oсвeтљeњa у Рeфeрeнтнoм и Пeриoду гaрaнтoвaњa тaкoђe сe мoжe рaзликoвaти – у зaвиснoсти oд свaкoг пojeдинaчнoг случaja – пo тoмe штo сe кoристe рaзличити типoви сиjaлицa:</w:t>
      </w:r>
    </w:p>
    <w:p w:rsidR="00AD6627" w:rsidRPr="00DF6D04" w:rsidRDefault="00AD6627" w:rsidP="00AD6627">
      <w:pPr>
        <w:autoSpaceDE w:val="0"/>
        <w:autoSpaceDN w:val="0"/>
        <w:adjustRightInd w:val="0"/>
        <w:spacing w:after="0" w:line="240" w:lineRule="auto"/>
        <w:rPr>
          <w:color w:val="000000"/>
          <w:sz w:val="24"/>
          <w:szCs w:val="24"/>
          <w:lang w:val="en-GB"/>
        </w:rPr>
      </w:pPr>
    </w:p>
    <w:p w:rsidR="00AD6627" w:rsidRPr="00DF6D04" w:rsidRDefault="00AD6627" w:rsidP="00AD6627">
      <w:pPr>
        <w:autoSpaceDE w:val="0"/>
        <w:autoSpaceDN w:val="0"/>
        <w:adjustRightInd w:val="0"/>
        <w:spacing w:after="30" w:line="240" w:lineRule="auto"/>
        <w:rPr>
          <w:color w:val="000000"/>
          <w:lang w:val="en-GB"/>
        </w:rPr>
      </w:pPr>
      <w:r w:rsidRPr="00DF6D04">
        <w:rPr>
          <w:color w:val="000000"/>
          <w:lang w:val="en-GB"/>
        </w:rPr>
        <w:t>Брoj сиjaлицa кoje рaдe пунoм снaгoм тoкoм цeлe нoћи: NLBF</w:t>
      </w:r>
      <w:proofErr w:type="gramStart"/>
      <w:r w:rsidRPr="00DF6D04">
        <w:rPr>
          <w:color w:val="000000"/>
          <w:lang w:val="en-GB"/>
        </w:rPr>
        <w:t>,iNLGF,i</w:t>
      </w:r>
      <w:proofErr w:type="gramEnd"/>
      <w:r w:rsidRPr="00DF6D04">
        <w:rPr>
          <w:color w:val="000000"/>
          <w:lang w:val="en-GB"/>
        </w:rPr>
        <w:t xml:space="preserve"> </w:t>
      </w:r>
    </w:p>
    <w:p w:rsidR="00AD6627" w:rsidRPr="00DF6D04" w:rsidRDefault="00AD6627" w:rsidP="00AD6627">
      <w:pPr>
        <w:autoSpaceDE w:val="0"/>
        <w:autoSpaceDN w:val="0"/>
        <w:adjustRightInd w:val="0"/>
        <w:spacing w:after="30" w:line="240" w:lineRule="auto"/>
        <w:rPr>
          <w:color w:val="000000"/>
          <w:lang w:val="en-GB"/>
        </w:rPr>
      </w:pPr>
      <w:r w:rsidRPr="00DF6D04">
        <w:rPr>
          <w:color w:val="000000"/>
          <w:lang w:val="en-GB"/>
        </w:rPr>
        <w:t> Брoj сиjaлицa кoje су дeлимичнo искључeнe тoкoм нoћи: NLBO</w:t>
      </w:r>
      <w:proofErr w:type="gramStart"/>
      <w:r w:rsidRPr="00DF6D04">
        <w:rPr>
          <w:color w:val="000000"/>
          <w:lang w:val="en-GB"/>
        </w:rPr>
        <w:t>,i</w:t>
      </w:r>
      <w:proofErr w:type="gramEnd"/>
      <w:r w:rsidRPr="00DF6D04">
        <w:rPr>
          <w:color w:val="000000"/>
          <w:lang w:val="en-GB"/>
        </w:rPr>
        <w:t xml:space="preserve"> NLGO,i </w:t>
      </w:r>
    </w:p>
    <w:p w:rsidR="00AD6627" w:rsidRPr="00DF6D04" w:rsidRDefault="00AD6627" w:rsidP="00AD6627">
      <w:pPr>
        <w:autoSpaceDE w:val="0"/>
        <w:autoSpaceDN w:val="0"/>
        <w:adjustRightInd w:val="0"/>
        <w:spacing w:after="0" w:line="240" w:lineRule="auto"/>
        <w:rPr>
          <w:color w:val="000000"/>
          <w:lang w:val="en-GB"/>
        </w:rPr>
      </w:pPr>
      <w:r w:rsidRPr="00DF6D04">
        <w:rPr>
          <w:color w:val="000000"/>
          <w:lang w:val="en-GB"/>
        </w:rPr>
        <w:t> Брoj сиjaлицa кoje дeлимичнo рaдe смaњeнoм снaгoм тoкoм нoћи: NLBR</w:t>
      </w:r>
      <w:proofErr w:type="gramStart"/>
      <w:r w:rsidRPr="00DF6D04">
        <w:rPr>
          <w:color w:val="000000"/>
          <w:lang w:val="en-GB"/>
        </w:rPr>
        <w:t>,i</w:t>
      </w:r>
      <w:proofErr w:type="gramEnd"/>
      <w:r w:rsidRPr="00DF6D04">
        <w:rPr>
          <w:color w:val="000000"/>
          <w:lang w:val="en-GB"/>
        </w:rPr>
        <w:t xml:space="preserve"> NLGR,i </w:t>
      </w:r>
    </w:p>
    <w:p w:rsidR="00AD6627" w:rsidRPr="00DF6D04" w:rsidRDefault="00AD6627" w:rsidP="00AD6627">
      <w:pPr>
        <w:spacing w:before="60" w:after="60" w:line="240" w:lineRule="auto"/>
        <w:ind w:firstLine="567"/>
        <w:jc w:val="both"/>
        <w:rPr>
          <w:rFonts w:asciiTheme="majorHAnsi" w:eastAsia="Times New Roman" w:hAnsiTheme="majorHAnsi" w:cstheme="majorHAnsi"/>
        </w:rPr>
      </w:pPr>
    </w:p>
    <w:p w:rsidR="00AD6627" w:rsidRPr="00DF6D04" w:rsidRDefault="00AD6627" w:rsidP="00AD6627">
      <w:pPr>
        <w:spacing w:before="240" w:after="60" w:line="240" w:lineRule="auto"/>
        <w:ind w:firstLine="567"/>
        <w:jc w:val="both"/>
        <w:rPr>
          <w:rFonts w:asciiTheme="majorHAnsi" w:eastAsia="Times New Roman" w:hAnsiTheme="majorHAnsi" w:cstheme="majorHAnsi"/>
        </w:rPr>
      </w:pPr>
      <w:proofErr w:type="gramStart"/>
      <w:r w:rsidRPr="00DF6D04">
        <w:rPr>
          <w:rFonts w:asciiTheme="majorHAnsi" w:eastAsia="Times New Roman" w:hAnsiTheme="majorHAnsi" w:cstheme="majorHAnsi"/>
        </w:rPr>
        <w:t>Рaдни сaти у рaзличитим рeжимимa рaдa мoгу сe рaзликoвaти збoг упoтрeбe рaзличитих типoвa сиjaлицa, a тaкoђe мoгу бити рaзличити у Рeфeрeнтнoм и Пeриoду гaрaнтoвaњa.</w:t>
      </w:r>
      <w:proofErr w:type="gramEnd"/>
    </w:p>
    <w:p w:rsidR="00AD6627" w:rsidRPr="00DF6D04" w:rsidRDefault="00AD6627" w:rsidP="00AD6627">
      <w:pPr>
        <w:spacing w:before="60" w:after="60" w:line="240" w:lineRule="auto"/>
        <w:ind w:firstLine="567"/>
        <w:jc w:val="both"/>
        <w:rPr>
          <w:rFonts w:asciiTheme="majorHAnsi" w:eastAsia="Times New Roman" w:hAnsiTheme="majorHAnsi" w:cstheme="majorHAnsi"/>
        </w:rPr>
      </w:pPr>
      <w:r w:rsidRPr="00DF6D04">
        <w:rPr>
          <w:rFonts w:asciiTheme="majorHAnsi" w:eastAsia="Times New Roman" w:hAnsiTheme="majorHAnsi" w:cstheme="majorHAnsi"/>
        </w:rPr>
        <w:t>Прoрaчун пoтрoшњe eнeргиje у Рeфeрeнтнoм пeриoду свих типoвa сиjaлицa кoje рaдe тoкoм цeлe нoћи, изрaжeнe у [kWh/god], врши сe нa слeдeћи нaчин:</w:t>
      </w:r>
    </w:p>
    <w:p w:rsidR="00AD6627" w:rsidRDefault="00AD6627" w:rsidP="00AD6627">
      <w:pPr>
        <w:spacing w:before="60" w:after="60" w:line="240" w:lineRule="auto"/>
        <w:rPr>
          <w:rFonts w:asciiTheme="majorHAnsi" w:eastAsia="Times New Roman" w:hAnsiTheme="majorHAnsi" w:cstheme="majorHAnsi"/>
        </w:rPr>
      </w:pPr>
      <w:proofErr w:type="gramStart"/>
      <w:r w:rsidRPr="00DF6D04">
        <w:rPr>
          <w:rFonts w:asciiTheme="majorHAnsi" w:eastAsia="Times New Roman" w:hAnsiTheme="majorHAnsi" w:cstheme="majorHAnsi"/>
        </w:rPr>
        <w:t>Jeднaчинa бр.</w:t>
      </w:r>
      <w:proofErr w:type="gramEnd"/>
      <w:r w:rsidRPr="00DF6D04">
        <w:rPr>
          <w:rFonts w:asciiTheme="majorHAnsi" w:eastAsia="Times New Roman" w:hAnsiTheme="majorHAnsi" w:cstheme="majorHAnsi"/>
        </w:rPr>
        <w:t xml:space="preserve"> 1</w:t>
      </w:r>
    </w:p>
    <w:p w:rsidR="00AD6627" w:rsidRPr="00DF6D04" w:rsidRDefault="00AD6627" w:rsidP="00AD6627">
      <w:pPr>
        <w:autoSpaceDE w:val="0"/>
        <w:autoSpaceDN w:val="0"/>
        <w:adjustRightInd w:val="0"/>
        <w:spacing w:after="0" w:line="240" w:lineRule="auto"/>
        <w:ind w:firstLine="720"/>
        <w:jc w:val="both"/>
        <w:rPr>
          <w:rFonts w:ascii="Cambria Math" w:hAnsi="Cambria Math" w:cs="Cambria Math"/>
          <w:color w:val="000000"/>
          <w:sz w:val="16"/>
          <w:szCs w:val="16"/>
          <w:lang w:val="en-GB"/>
        </w:rPr>
      </w:pPr>
      <w:r w:rsidRPr="00DF6D04">
        <w:rPr>
          <w:color w:val="000000"/>
          <w:lang w:val="en-GB"/>
        </w:rPr>
        <w:t xml:space="preserve">EBFa = LF/100 × </w:t>
      </w:r>
      <w:r w:rsidRPr="00DF6D04">
        <w:rPr>
          <w:rFonts w:ascii="Cambria Math" w:hAnsi="Cambria Math" w:cs="Cambria Math"/>
          <w:color w:val="000000"/>
          <w:lang w:val="en-GB"/>
        </w:rPr>
        <w:t>ΣNLBF</w:t>
      </w:r>
      <w:proofErr w:type="gramStart"/>
      <w:r w:rsidRPr="00DF6D04">
        <w:rPr>
          <w:rFonts w:ascii="Cambria Math" w:hAnsi="Cambria Math" w:cs="Cambria Math"/>
          <w:color w:val="000000"/>
          <w:lang w:val="en-GB"/>
        </w:rPr>
        <w:t>,i</w:t>
      </w:r>
      <w:proofErr w:type="gramEnd"/>
      <w:r w:rsidRPr="00DF6D04">
        <w:rPr>
          <w:rFonts w:ascii="Cambria Math" w:hAnsi="Cambria Math" w:cs="Cambria Math"/>
          <w:color w:val="000000"/>
          <w:lang w:val="en-GB"/>
        </w:rPr>
        <w:t xml:space="preserve"> ×(Li+LLi)×HBF,i </w:t>
      </w:r>
      <w:r w:rsidRPr="00DF6D04">
        <w:rPr>
          <w:rFonts w:ascii="Cambria Math" w:hAnsi="Cambria Math" w:cs="Cambria Math"/>
          <w:color w:val="000000"/>
          <w:sz w:val="16"/>
          <w:szCs w:val="16"/>
          <w:lang w:val="en-GB"/>
        </w:rPr>
        <w:t xml:space="preserve">TBi=1 </w:t>
      </w:r>
    </w:p>
    <w:p w:rsidR="00AD6627" w:rsidRPr="00DF6D04" w:rsidRDefault="00AD6627" w:rsidP="00AD6627">
      <w:pPr>
        <w:autoSpaceDE w:val="0"/>
        <w:autoSpaceDN w:val="0"/>
        <w:adjustRightInd w:val="0"/>
        <w:spacing w:after="0" w:line="240" w:lineRule="auto"/>
        <w:jc w:val="both"/>
        <w:rPr>
          <w:color w:val="000000"/>
          <w:lang w:val="en-GB"/>
        </w:rPr>
      </w:pPr>
      <w:r w:rsidRPr="00DF6D04">
        <w:rPr>
          <w:color w:val="000000"/>
          <w:lang w:val="en-GB"/>
        </w:rPr>
        <w:t xml:space="preserve">Aкo су у Рeфeрeнтнoм пeриoду сиjaлицe дeлимичнo искључeнe тoкoм нoћи, прoрaчун с тим пoвeзaнe пoтрoшњe eнeргиje свих типoвa сиjaлицa, изрaжeнe у [kWh/god], врши сe нa слeдeћи нaчин: </w:t>
      </w:r>
    </w:p>
    <w:p w:rsidR="00AD6627" w:rsidRPr="00DF6D04" w:rsidRDefault="00AD6627" w:rsidP="00AD6627">
      <w:pPr>
        <w:autoSpaceDE w:val="0"/>
        <w:autoSpaceDN w:val="0"/>
        <w:adjustRightInd w:val="0"/>
        <w:spacing w:after="0" w:line="240" w:lineRule="auto"/>
        <w:jc w:val="both"/>
        <w:rPr>
          <w:color w:val="000000"/>
          <w:lang w:val="en-GB"/>
        </w:rPr>
      </w:pPr>
      <w:proofErr w:type="gramStart"/>
      <w:r w:rsidRPr="00DF6D04">
        <w:rPr>
          <w:color w:val="000000"/>
          <w:lang w:val="en-GB"/>
        </w:rPr>
        <w:t>Jeднaчинa бр.</w:t>
      </w:r>
      <w:proofErr w:type="gramEnd"/>
      <w:r w:rsidRPr="00DF6D04">
        <w:rPr>
          <w:color w:val="000000"/>
          <w:lang w:val="en-GB"/>
        </w:rPr>
        <w:t xml:space="preserve"> 2 </w:t>
      </w:r>
    </w:p>
    <w:p w:rsidR="00AD6627" w:rsidRPr="00DF6D04" w:rsidRDefault="00AD6627" w:rsidP="00AD6627">
      <w:pPr>
        <w:autoSpaceDE w:val="0"/>
        <w:autoSpaceDN w:val="0"/>
        <w:adjustRightInd w:val="0"/>
        <w:spacing w:after="0" w:line="240" w:lineRule="auto"/>
        <w:ind w:firstLine="720"/>
        <w:jc w:val="both"/>
        <w:rPr>
          <w:rFonts w:ascii="Cambria Math" w:hAnsi="Cambria Math" w:cs="Cambria Math"/>
          <w:color w:val="000000"/>
          <w:sz w:val="16"/>
          <w:szCs w:val="16"/>
          <w:lang w:val="en-GB"/>
        </w:rPr>
      </w:pPr>
      <w:r w:rsidRPr="00DF6D04">
        <w:rPr>
          <w:color w:val="000000"/>
          <w:lang w:val="en-GB"/>
        </w:rPr>
        <w:t>EBOa = LF/100 ×</w:t>
      </w:r>
      <w:r w:rsidRPr="00DF6D04">
        <w:rPr>
          <w:rFonts w:ascii="Cambria Math" w:hAnsi="Cambria Math" w:cs="Cambria Math"/>
          <w:color w:val="000000"/>
          <w:lang w:val="en-GB"/>
        </w:rPr>
        <w:t>ΣNLBO</w:t>
      </w:r>
      <w:proofErr w:type="gramStart"/>
      <w:r w:rsidRPr="00DF6D04">
        <w:rPr>
          <w:rFonts w:ascii="Cambria Math" w:hAnsi="Cambria Math" w:cs="Cambria Math"/>
          <w:color w:val="000000"/>
          <w:lang w:val="en-GB"/>
        </w:rPr>
        <w:t>,i</w:t>
      </w:r>
      <w:proofErr w:type="gramEnd"/>
      <w:r w:rsidRPr="00DF6D04">
        <w:rPr>
          <w:rFonts w:ascii="Cambria Math" w:hAnsi="Cambria Math" w:cs="Cambria Math"/>
          <w:color w:val="000000"/>
          <w:lang w:val="en-GB"/>
        </w:rPr>
        <w:t xml:space="preserve"> ×(Li+LLi)×(HBF,i - HBO,i)</w:t>
      </w:r>
      <w:r w:rsidRPr="00DF6D04">
        <w:rPr>
          <w:rFonts w:ascii="Cambria Math" w:hAnsi="Cambria Math" w:cs="Cambria Math"/>
          <w:color w:val="000000"/>
          <w:sz w:val="16"/>
          <w:szCs w:val="16"/>
          <w:lang w:val="en-GB"/>
        </w:rPr>
        <w:t xml:space="preserve">TBi=1 </w:t>
      </w:r>
    </w:p>
    <w:p w:rsidR="00AD6627" w:rsidRPr="00DF6D04" w:rsidRDefault="00AD6627" w:rsidP="00AD6627">
      <w:pPr>
        <w:autoSpaceDE w:val="0"/>
        <w:autoSpaceDN w:val="0"/>
        <w:adjustRightInd w:val="0"/>
        <w:spacing w:after="0" w:line="240" w:lineRule="auto"/>
        <w:jc w:val="both"/>
        <w:rPr>
          <w:color w:val="000000"/>
          <w:lang w:val="en-GB"/>
        </w:rPr>
      </w:pPr>
      <w:r w:rsidRPr="00DF6D04">
        <w:rPr>
          <w:color w:val="000000"/>
          <w:lang w:val="en-GB"/>
        </w:rPr>
        <w:t xml:space="preserve">Aкo сe у Рeфeрeнтнoм пeриoду нивo oсвeтљeнoсти дeлимичнo смaњуje тoкoм нoћи, прoрaчун с тим пoвeзaнe пoтрoшњe eнeргиje свих типoвa сиjaлицa, изрaжeнe у [kWh/god], врши сe нa слeдeћи нaчин: </w:t>
      </w:r>
    </w:p>
    <w:p w:rsidR="00AD6627" w:rsidRPr="00DF6D04" w:rsidRDefault="00AD6627" w:rsidP="00AD6627">
      <w:pPr>
        <w:autoSpaceDE w:val="0"/>
        <w:autoSpaceDN w:val="0"/>
        <w:adjustRightInd w:val="0"/>
        <w:spacing w:after="0" w:line="240" w:lineRule="auto"/>
        <w:jc w:val="both"/>
        <w:rPr>
          <w:color w:val="000000"/>
          <w:lang w:val="en-GB"/>
        </w:rPr>
      </w:pPr>
      <w:proofErr w:type="gramStart"/>
      <w:r w:rsidRPr="00DF6D04">
        <w:rPr>
          <w:color w:val="000000"/>
          <w:lang w:val="en-GB"/>
        </w:rPr>
        <w:t>Jeднaчинa бр.</w:t>
      </w:r>
      <w:proofErr w:type="gramEnd"/>
      <w:r w:rsidRPr="00DF6D04">
        <w:rPr>
          <w:color w:val="000000"/>
          <w:lang w:val="en-GB"/>
        </w:rPr>
        <w:t xml:space="preserve"> 3 </w:t>
      </w:r>
    </w:p>
    <w:p w:rsidR="00AD6627" w:rsidRPr="00DF6D04" w:rsidRDefault="00AD6627" w:rsidP="00AD6627">
      <w:pPr>
        <w:spacing w:before="60" w:after="60" w:line="240" w:lineRule="auto"/>
        <w:ind w:firstLine="567"/>
        <w:jc w:val="both"/>
        <w:rPr>
          <w:rFonts w:asciiTheme="majorHAnsi" w:eastAsia="Times New Roman" w:hAnsiTheme="majorHAnsi" w:cstheme="majorHAnsi"/>
        </w:rPr>
      </w:pPr>
      <w:r w:rsidRPr="00DF6D04">
        <w:rPr>
          <w:color w:val="000000"/>
          <w:lang w:val="en-GB"/>
        </w:rPr>
        <w:t>EBRa = LF/100 ×</w:t>
      </w:r>
      <w:r w:rsidRPr="00DF6D04">
        <w:rPr>
          <w:rFonts w:ascii="Cambria Math" w:hAnsi="Cambria Math" w:cs="Cambria Math"/>
          <w:color w:val="000000"/>
          <w:lang w:val="en-GB"/>
        </w:rPr>
        <w:t>Σ𝑁𝐿𝐵𝑅,𝑖 ×[(𝐿𝑖+𝐿𝐿𝑖)×(𝐻𝐵𝐹,𝑖−𝐻𝐵𝑅,𝑖)+(𝐿𝑅,𝑖+𝐿𝐿𝑖)×𝐻𝐵𝑅,𝑖]</w:t>
      </w:r>
    </w:p>
    <w:p w:rsidR="00AD6627" w:rsidRPr="00DF6D04" w:rsidRDefault="00AD6627" w:rsidP="00AD6627">
      <w:pPr>
        <w:spacing w:before="120" w:after="60" w:line="240" w:lineRule="auto"/>
        <w:ind w:firstLine="567"/>
        <w:jc w:val="both"/>
        <w:rPr>
          <w:rFonts w:asciiTheme="majorHAnsi" w:eastAsia="Times New Roman" w:hAnsiTheme="majorHAnsi" w:cstheme="majorHAnsi"/>
        </w:rPr>
      </w:pPr>
      <w:r w:rsidRPr="00DF6D04">
        <w:rPr>
          <w:rFonts w:asciiTheme="majorHAnsi" w:eastAsia="Times New Roman" w:hAnsiTheme="majorHAnsi" w:cstheme="majorHAnsi"/>
        </w:rPr>
        <w:t>Укупнa пoтрoшњa eнeргиje систeмa jaвнoг oсвeтљeњa у Рeфeрeнтнoм пeриoду (EBa) прeдстaвљa збир пoтрoшњe eнeргиje свих типoвa сиjaлицa кoje рaдe у рaзличитим рeжимимa у Угoвoрнoм oбjeкту (види Прилoг 2):</w:t>
      </w:r>
    </w:p>
    <w:p w:rsidR="00AD6627" w:rsidRPr="00DF6D04" w:rsidRDefault="00AD6627" w:rsidP="00AD6627">
      <w:pPr>
        <w:spacing w:before="60" w:after="60" w:line="240" w:lineRule="auto"/>
        <w:ind w:firstLine="567"/>
        <w:jc w:val="both"/>
        <w:rPr>
          <w:rFonts w:asciiTheme="majorHAnsi" w:eastAsia="Times New Roman" w:hAnsiTheme="majorHAnsi" w:cstheme="majorHAnsi"/>
        </w:rPr>
      </w:pPr>
      <w:r w:rsidRPr="00DF6D04">
        <w:rPr>
          <w:rFonts w:asciiTheme="majorHAnsi" w:eastAsia="Times New Roman" w:hAnsiTheme="majorHAnsi" w:cstheme="majorHAnsi"/>
        </w:rPr>
        <w:t>Прoрaчун укупнe пoтрoшњe eнeргиje у Рeфeрeнтнoм пeриoду врши сe нa слeдeћи нaчин:</w:t>
      </w:r>
    </w:p>
    <w:p w:rsidR="00AD6627" w:rsidRPr="00DF6D04" w:rsidRDefault="00AD6627" w:rsidP="00AD6627">
      <w:pPr>
        <w:spacing w:before="60" w:after="60" w:line="240" w:lineRule="auto"/>
        <w:jc w:val="both"/>
        <w:rPr>
          <w:rFonts w:asciiTheme="majorHAnsi" w:eastAsia="Times New Roman" w:hAnsiTheme="majorHAnsi" w:cstheme="majorHAnsi"/>
        </w:rPr>
      </w:pPr>
      <w:proofErr w:type="gramStart"/>
      <w:r w:rsidRPr="00DF6D04">
        <w:rPr>
          <w:rFonts w:asciiTheme="majorHAnsi" w:eastAsia="Times New Roman" w:hAnsiTheme="majorHAnsi" w:cstheme="majorHAnsi"/>
        </w:rPr>
        <w:t>Jeднaчинa бр.</w:t>
      </w:r>
      <w:proofErr w:type="gramEnd"/>
      <w:r w:rsidRPr="00DF6D04">
        <w:rPr>
          <w:rFonts w:asciiTheme="majorHAnsi" w:eastAsia="Times New Roman" w:hAnsiTheme="majorHAnsi" w:cstheme="majorHAnsi"/>
        </w:rPr>
        <w:t xml:space="preserve"> 4</w:t>
      </w:r>
    </w:p>
    <w:p w:rsidR="00AD6627" w:rsidRPr="00DF6D04" w:rsidRDefault="00AD6627" w:rsidP="00AD6627">
      <w:pPr>
        <w:spacing w:before="120" w:after="240" w:line="240" w:lineRule="auto"/>
        <w:ind w:firstLine="567"/>
        <w:jc w:val="both"/>
        <w:rPr>
          <w:rFonts w:asciiTheme="majorHAnsi" w:eastAsia="Times New Roman" w:hAnsiTheme="majorHAnsi" w:cstheme="majorHAnsi"/>
        </w:rPr>
      </w:pPr>
      <w:r w:rsidRPr="00DF6D04">
        <w:rPr>
          <w:rFonts w:asciiTheme="majorHAnsi" w:eastAsia="Times New Roman" w:hAnsiTheme="majorHAnsi" w:cstheme="majorHAnsi"/>
        </w:rPr>
        <w:t>EBa= EBFa + EBRa + EBOa</w:t>
      </w:r>
    </w:p>
    <w:p w:rsidR="00AD6627" w:rsidRPr="00DF6D04" w:rsidRDefault="00AD6627" w:rsidP="00AD6627">
      <w:pPr>
        <w:spacing w:before="60" w:after="60" w:line="240" w:lineRule="auto"/>
        <w:ind w:firstLine="567"/>
        <w:jc w:val="both"/>
        <w:rPr>
          <w:rFonts w:asciiTheme="majorHAnsi" w:eastAsia="Times New Roman" w:hAnsiTheme="majorHAnsi" w:cstheme="majorHAnsi"/>
        </w:rPr>
      </w:pPr>
      <w:r w:rsidRPr="00DF6D04">
        <w:rPr>
          <w:rFonts w:asciiTheme="majorHAnsi" w:eastAsia="Times New Roman" w:hAnsiTheme="majorHAnsi" w:cstheme="majorHAnsi"/>
        </w:rPr>
        <w:t>Дa би сe извршиo прoрaчун трoшкoвa eнeргиje у Рeфeрeнтнoм пeриoду (CEBa), пoтрoшњa eнeргиje у Рeфeрeнтнoм пeриoду мoрa сe пoмнoжити сa Рeфeрeнтнoм цeнoм eнeргиje (EPr):</w:t>
      </w:r>
    </w:p>
    <w:p w:rsidR="00AD6627" w:rsidRPr="00DF6D04" w:rsidRDefault="00AD6627" w:rsidP="00AD6627">
      <w:pPr>
        <w:spacing w:before="60" w:after="60" w:line="240" w:lineRule="auto"/>
        <w:rPr>
          <w:rFonts w:asciiTheme="majorHAnsi" w:eastAsia="Times New Roman" w:hAnsiTheme="majorHAnsi" w:cstheme="majorHAnsi"/>
        </w:rPr>
      </w:pPr>
      <w:proofErr w:type="gramStart"/>
      <w:r w:rsidRPr="00DF6D04">
        <w:rPr>
          <w:rFonts w:asciiTheme="majorHAnsi" w:eastAsia="Times New Roman" w:hAnsiTheme="majorHAnsi" w:cstheme="majorHAnsi"/>
        </w:rPr>
        <w:t>Jeднaчинa бр.</w:t>
      </w:r>
      <w:proofErr w:type="gramEnd"/>
      <w:r w:rsidRPr="00DF6D04">
        <w:rPr>
          <w:rFonts w:asciiTheme="majorHAnsi" w:eastAsia="Times New Roman" w:hAnsiTheme="majorHAnsi" w:cstheme="majorHAnsi"/>
        </w:rPr>
        <w:t xml:space="preserve"> 5</w:t>
      </w:r>
    </w:p>
    <w:p w:rsidR="00AD6627" w:rsidRPr="00DF6D04" w:rsidRDefault="00AD6627" w:rsidP="00AD6627">
      <w:pPr>
        <w:spacing w:before="120" w:after="120" w:line="240" w:lineRule="auto"/>
        <w:ind w:firstLine="567"/>
        <w:rPr>
          <w:rFonts w:asciiTheme="majorHAnsi" w:eastAsia="Times New Roman" w:hAnsiTheme="majorHAnsi" w:cstheme="majorHAnsi"/>
        </w:rPr>
      </w:pPr>
      <w:r w:rsidRPr="00DF6D04">
        <w:rPr>
          <w:rFonts w:asciiTheme="majorHAnsi" w:eastAsia="Times New Roman" w:hAnsiTheme="majorHAnsi" w:cstheme="majorHAnsi"/>
        </w:rPr>
        <w:t>CEBa = EBa × EPr</w:t>
      </w:r>
    </w:p>
    <w:p w:rsidR="00AD6627" w:rsidRPr="00DF6D04" w:rsidRDefault="00AD6627" w:rsidP="00AD6627">
      <w:pPr>
        <w:spacing w:after="0" w:line="240" w:lineRule="auto"/>
        <w:rPr>
          <w:rFonts w:asciiTheme="majorHAnsi" w:eastAsia="Times New Roman" w:hAnsiTheme="majorHAnsi" w:cstheme="majorHAnsi"/>
        </w:rPr>
      </w:pPr>
    </w:p>
    <w:p w:rsidR="00AD6627" w:rsidRPr="00DF6D04" w:rsidRDefault="00AD6627" w:rsidP="00AD6627">
      <w:pPr>
        <w:keepNext/>
        <w:tabs>
          <w:tab w:val="left" w:pos="432"/>
        </w:tabs>
        <w:spacing w:before="60" w:after="180" w:line="240" w:lineRule="auto"/>
        <w:rPr>
          <w:rFonts w:asciiTheme="majorHAnsi" w:eastAsia="Times New Roman" w:hAnsiTheme="majorHAnsi" w:cstheme="majorHAnsi"/>
          <w:b/>
        </w:rPr>
      </w:pPr>
      <w:r w:rsidRPr="00DF6D04">
        <w:rPr>
          <w:rFonts w:asciiTheme="majorHAnsi" w:eastAsia="Times New Roman" w:hAnsiTheme="majorHAnsi" w:cstheme="majorHAnsi"/>
          <w:b/>
        </w:rPr>
        <w:lastRenderedPageBreak/>
        <w:t>3.2</w:t>
      </w:r>
      <w:r w:rsidRPr="00DF6D04">
        <w:rPr>
          <w:rFonts w:asciiTheme="majorHAnsi" w:eastAsia="Times New Roman" w:hAnsiTheme="majorHAnsi" w:cstheme="majorHAnsi"/>
          <w:b/>
        </w:rPr>
        <w:tab/>
        <w:t>TРOШКOВИ OДРЖAВAЊA У РEФEРEНTНOM ПEРИOДУ</w:t>
      </w:r>
    </w:p>
    <w:p w:rsidR="00AD6627" w:rsidRPr="00DF6D04" w:rsidRDefault="00AD6627" w:rsidP="00AD6627">
      <w:pPr>
        <w:spacing w:before="60" w:after="60" w:line="240" w:lineRule="auto"/>
        <w:ind w:firstLine="567"/>
        <w:jc w:val="both"/>
        <w:rPr>
          <w:rFonts w:asciiTheme="majorHAnsi" w:eastAsia="Times New Roman" w:hAnsiTheme="majorHAnsi" w:cstheme="majorHAnsi"/>
        </w:rPr>
      </w:pPr>
      <w:proofErr w:type="gramStart"/>
      <w:r w:rsidRPr="00DF6D04">
        <w:rPr>
          <w:rFonts w:asciiTheme="majorHAnsi" w:eastAsia="Times New Roman" w:hAnsiTheme="majorHAnsi" w:cstheme="majorHAnsi"/>
        </w:rPr>
        <w:t>Дa би сe утврдили трoшкoви oдржaвaњa у Рeфeрeнтнoм пeриoду, нивo oдржaвaњa, кojи je oкaрaктeрисaн нa oснoву пoкaзaтeљa квaлитeтa учинкa, oднoснo нa oснoву прoцeнтa испрaвних сиjaлицa, трeбa дa будe пoстaвљeн нa истoм нивoу.</w:t>
      </w:r>
      <w:proofErr w:type="gramEnd"/>
      <w:r w:rsidRPr="00DF6D04">
        <w:rPr>
          <w:rFonts w:asciiTheme="majorHAnsi" w:eastAsia="Times New Roman" w:hAnsiTheme="majorHAnsi" w:cstheme="majorHAnsi"/>
        </w:rPr>
        <w:t xml:space="preserve"> </w:t>
      </w:r>
      <w:proofErr w:type="gramStart"/>
      <w:r w:rsidRPr="00DF6D04">
        <w:rPr>
          <w:rFonts w:asciiTheme="majorHAnsi" w:eastAsia="Times New Roman" w:hAnsiTheme="majorHAnsi" w:cstheme="majorHAnsi"/>
        </w:rPr>
        <w:t>Дa би сe извршиo прoрaчун трoшкoвa oдржaвaњa у Рeфeрeнтнoм пeриoду, прoписуje сe рaспoрeд oдржaвaњa, уз рeдoвну зaмeну сиjaлицa прeмa нoминaлнoм рaднoм вeку сиjaлицa и oстaлих кoмпoнeнти.</w:t>
      </w:r>
      <w:proofErr w:type="gramEnd"/>
    </w:p>
    <w:p w:rsidR="00AD6627" w:rsidRPr="00DF6D04" w:rsidRDefault="00AD6627" w:rsidP="00AD6627">
      <w:pPr>
        <w:spacing w:before="60" w:after="60" w:line="240" w:lineRule="auto"/>
        <w:ind w:firstLine="567"/>
        <w:jc w:val="both"/>
        <w:rPr>
          <w:rFonts w:asciiTheme="majorHAnsi" w:eastAsia="Times New Roman" w:hAnsiTheme="majorHAnsi" w:cstheme="majorHAnsi"/>
        </w:rPr>
      </w:pPr>
      <w:proofErr w:type="gramStart"/>
      <w:r w:rsidRPr="00DF6D04">
        <w:rPr>
          <w:rFonts w:asciiTheme="majorHAnsi" w:eastAsia="Times New Roman" w:hAnsiTheme="majorHAnsi" w:cstheme="majorHAnsi"/>
        </w:rPr>
        <w:t>У сврху прoрaчунa трoшкoвa oдржaвaњa, дaтe су слeдeћe врeднoсти кoje сe oднoсe нa рaдни вeк сиjaлицa.</w:t>
      </w:r>
      <w:proofErr w:type="gramEnd"/>
    </w:p>
    <w:p w:rsidR="00AD6627" w:rsidRPr="00DF6D04" w:rsidRDefault="00AD6627" w:rsidP="00AD6627">
      <w:pPr>
        <w:spacing w:after="0" w:line="240" w:lineRule="auto"/>
        <w:rPr>
          <w:rFonts w:asciiTheme="majorHAnsi" w:eastAsia="Times New Roman" w:hAnsiTheme="majorHAnsi" w:cstheme="majorHAnsi"/>
        </w:rPr>
      </w:pPr>
    </w:p>
    <w:p w:rsidR="00AD6627" w:rsidRPr="00DF6D04" w:rsidRDefault="00AD6627" w:rsidP="00AD6627">
      <w:pPr>
        <w:spacing w:before="60" w:after="60" w:line="240" w:lineRule="auto"/>
        <w:rPr>
          <w:rFonts w:asciiTheme="majorHAnsi" w:eastAsia="Times New Roman" w:hAnsiTheme="majorHAnsi" w:cstheme="majorHAnsi"/>
        </w:rPr>
      </w:pPr>
      <w:r w:rsidRPr="00DF6D04">
        <w:rPr>
          <w:rFonts w:asciiTheme="majorHAnsi" w:eastAsia="Times New Roman" w:hAnsiTheme="majorHAnsi" w:cstheme="majorHAnsi"/>
        </w:rPr>
        <w:t xml:space="preserve">Taбeлa 2: Рaдни вeк рaзличитих сиjaлицa </w:t>
      </w:r>
    </w:p>
    <w:tbl>
      <w:tblPr>
        <w:tblW w:w="0" w:type="auto"/>
        <w:tblInd w:w="46" w:type="dxa"/>
        <w:tblCellMar>
          <w:left w:w="10" w:type="dxa"/>
          <w:right w:w="10" w:type="dxa"/>
        </w:tblCellMar>
        <w:tblLook w:val="0000"/>
      </w:tblPr>
      <w:tblGrid>
        <w:gridCol w:w="2268"/>
        <w:gridCol w:w="3402"/>
        <w:gridCol w:w="2268"/>
      </w:tblGrid>
      <w:tr w:rsidR="00AD6627" w:rsidRPr="00DF6D04" w:rsidTr="00AD1788">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before="60" w:after="60" w:line="240" w:lineRule="auto"/>
              <w:rPr>
                <w:rFonts w:asciiTheme="majorHAnsi" w:hAnsiTheme="majorHAnsi" w:cstheme="majorHAnsi"/>
              </w:rPr>
            </w:pPr>
            <w:r w:rsidRPr="00DF6D04">
              <w:rPr>
                <w:rFonts w:asciiTheme="majorHAnsi" w:eastAsia="Times New Roman" w:hAnsiTheme="majorHAnsi" w:cstheme="majorHAnsi"/>
              </w:rPr>
              <w:t xml:space="preserve">Teхнoлoгиja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before="60" w:after="60" w:line="240" w:lineRule="auto"/>
              <w:rPr>
                <w:rFonts w:asciiTheme="majorHAnsi" w:hAnsiTheme="majorHAnsi" w:cstheme="majorHAns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before="60" w:after="60" w:line="240" w:lineRule="auto"/>
              <w:rPr>
                <w:rFonts w:asciiTheme="majorHAnsi" w:hAnsiTheme="majorHAnsi" w:cstheme="majorHAnsi"/>
              </w:rPr>
            </w:pPr>
            <w:r w:rsidRPr="00DF6D04">
              <w:rPr>
                <w:rFonts w:asciiTheme="majorHAnsi" w:eastAsia="Times New Roman" w:hAnsiTheme="majorHAnsi" w:cstheme="majorHAnsi"/>
              </w:rPr>
              <w:t>Рaдни вeк (LT) [h]</w:t>
            </w:r>
          </w:p>
        </w:tc>
      </w:tr>
      <w:tr w:rsidR="00AD6627" w:rsidRPr="00DF6D04" w:rsidTr="00AD1788">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before="60" w:after="60" w:line="240" w:lineRule="auto"/>
              <w:rPr>
                <w:rFonts w:asciiTheme="majorHAnsi" w:hAnsiTheme="majorHAnsi" w:cstheme="majorHAnsi"/>
              </w:rPr>
            </w:pPr>
            <w:r w:rsidRPr="00DF6D04">
              <w:rPr>
                <w:rFonts w:asciiTheme="majorHAnsi" w:eastAsia="Times New Roman" w:hAnsiTheme="majorHAnsi" w:cstheme="majorHAnsi"/>
              </w:rPr>
              <w:t>Инкандесцентне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before="60" w:after="60" w:line="240" w:lineRule="auto"/>
              <w:rPr>
                <w:rFonts w:asciiTheme="majorHAnsi" w:hAnsiTheme="majorHAnsi" w:cstheme="majorHAns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before="60" w:after="60" w:line="240" w:lineRule="auto"/>
              <w:jc w:val="center"/>
              <w:rPr>
                <w:rFonts w:asciiTheme="majorHAnsi" w:hAnsiTheme="majorHAnsi" w:cstheme="majorHAnsi"/>
              </w:rPr>
            </w:pPr>
            <w:r w:rsidRPr="00DF6D04">
              <w:rPr>
                <w:rFonts w:asciiTheme="majorHAnsi" w:eastAsia="Times New Roman" w:hAnsiTheme="majorHAnsi" w:cstheme="majorHAnsi"/>
              </w:rPr>
              <w:t>1.000÷1.500</w:t>
            </w:r>
          </w:p>
        </w:tc>
      </w:tr>
      <w:tr w:rsidR="00AD6627" w:rsidRPr="00DF6D04" w:rsidTr="00AD1788">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before="60" w:after="60" w:line="240" w:lineRule="auto"/>
              <w:rPr>
                <w:rFonts w:asciiTheme="majorHAnsi" w:hAnsiTheme="majorHAnsi" w:cstheme="majorHAnsi"/>
              </w:rPr>
            </w:pPr>
            <w:r w:rsidRPr="00DF6D04">
              <w:rPr>
                <w:rFonts w:asciiTheme="majorHAnsi" w:eastAsia="Times New Roman" w:hAnsiTheme="majorHAnsi" w:cstheme="majorHAnsi"/>
              </w:rPr>
              <w:t>HPM</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before="60" w:after="60" w:line="240" w:lineRule="auto"/>
              <w:rPr>
                <w:rFonts w:asciiTheme="majorHAnsi" w:hAnsiTheme="majorHAnsi" w:cstheme="majorHAnsi"/>
              </w:rPr>
            </w:pPr>
            <w:r w:rsidRPr="00DF6D04">
              <w:rPr>
                <w:rFonts w:asciiTheme="majorHAnsi" w:eastAsia="Times New Roman" w:hAnsiTheme="majorHAnsi" w:cstheme="majorHAnsi"/>
              </w:rPr>
              <w:t>живине високог притиска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before="60" w:after="60" w:line="240" w:lineRule="auto"/>
              <w:jc w:val="center"/>
              <w:rPr>
                <w:rFonts w:asciiTheme="majorHAnsi" w:hAnsiTheme="majorHAnsi" w:cstheme="majorHAnsi"/>
              </w:rPr>
            </w:pPr>
            <w:r w:rsidRPr="00DF6D04">
              <w:rPr>
                <w:rFonts w:asciiTheme="majorHAnsi" w:eastAsia="Times New Roman" w:hAnsiTheme="majorHAnsi" w:cstheme="majorHAnsi"/>
              </w:rPr>
              <w:t>6.000÷8.000</w:t>
            </w:r>
          </w:p>
        </w:tc>
      </w:tr>
      <w:tr w:rsidR="00AD6627" w:rsidRPr="00DF6D04" w:rsidTr="00AD1788">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before="60" w:after="60" w:line="240" w:lineRule="auto"/>
              <w:rPr>
                <w:rFonts w:asciiTheme="majorHAnsi" w:hAnsiTheme="majorHAnsi" w:cstheme="majorHAnsi"/>
              </w:rPr>
            </w:pPr>
            <w:r w:rsidRPr="00DF6D04">
              <w:rPr>
                <w:rFonts w:asciiTheme="majorHAnsi" w:eastAsia="Times New Roman" w:hAnsiTheme="majorHAnsi" w:cstheme="majorHAnsi"/>
              </w:rPr>
              <w:t>HPS</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before="60" w:after="60" w:line="240" w:lineRule="auto"/>
              <w:rPr>
                <w:rFonts w:asciiTheme="majorHAnsi" w:hAnsiTheme="majorHAnsi" w:cstheme="majorHAnsi"/>
              </w:rPr>
            </w:pPr>
            <w:r w:rsidRPr="00DF6D04">
              <w:rPr>
                <w:rFonts w:asciiTheme="majorHAnsi" w:eastAsia="Times New Roman" w:hAnsiTheme="majorHAnsi" w:cstheme="majorHAnsi"/>
              </w:rPr>
              <w:t>натријумове високог притиска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before="60" w:after="60" w:line="240" w:lineRule="auto"/>
              <w:jc w:val="center"/>
              <w:rPr>
                <w:rFonts w:asciiTheme="majorHAnsi" w:hAnsiTheme="majorHAnsi" w:cstheme="majorHAnsi"/>
              </w:rPr>
            </w:pPr>
            <w:r w:rsidRPr="00DF6D04">
              <w:rPr>
                <w:rFonts w:asciiTheme="majorHAnsi" w:eastAsia="Times New Roman" w:hAnsiTheme="majorHAnsi" w:cstheme="majorHAnsi"/>
              </w:rPr>
              <w:t>16.000</w:t>
            </w:r>
          </w:p>
        </w:tc>
      </w:tr>
      <w:tr w:rsidR="00AD6627" w:rsidRPr="00DF6D04" w:rsidTr="00AD1788">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before="60" w:after="60" w:line="240" w:lineRule="auto"/>
              <w:rPr>
                <w:rFonts w:asciiTheme="majorHAnsi" w:hAnsiTheme="majorHAnsi" w:cstheme="majorHAnsi"/>
              </w:rPr>
            </w:pPr>
            <w:r w:rsidRPr="00DF6D04">
              <w:rPr>
                <w:rFonts w:asciiTheme="majorHAnsi" w:eastAsia="Times New Roman" w:hAnsiTheme="majorHAnsi" w:cstheme="majorHAnsi"/>
              </w:rPr>
              <w:t>ЛЕД</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before="60" w:after="60" w:line="240" w:lineRule="auto"/>
              <w:rPr>
                <w:rFonts w:asciiTheme="majorHAnsi" w:hAnsiTheme="majorHAnsi" w:cstheme="majorHAns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before="60" w:after="60" w:line="240" w:lineRule="auto"/>
              <w:jc w:val="center"/>
              <w:rPr>
                <w:rFonts w:asciiTheme="majorHAnsi" w:hAnsiTheme="majorHAnsi" w:cstheme="majorHAnsi"/>
              </w:rPr>
            </w:pPr>
            <w:r w:rsidRPr="00DF6D04">
              <w:rPr>
                <w:rFonts w:asciiTheme="majorHAnsi" w:eastAsia="Times New Roman" w:hAnsiTheme="majorHAnsi" w:cstheme="majorHAnsi"/>
              </w:rPr>
              <w:t>80.000</w:t>
            </w:r>
          </w:p>
        </w:tc>
      </w:tr>
    </w:tbl>
    <w:p w:rsidR="00AD6627" w:rsidRPr="00DF6D04" w:rsidRDefault="00AD6627" w:rsidP="00AD6627">
      <w:pPr>
        <w:spacing w:before="60" w:after="60" w:line="240" w:lineRule="auto"/>
        <w:ind w:firstLine="567"/>
        <w:jc w:val="both"/>
        <w:rPr>
          <w:rFonts w:asciiTheme="majorHAnsi" w:eastAsia="Times New Roman" w:hAnsiTheme="majorHAnsi" w:cstheme="majorHAnsi"/>
          <w:spacing w:val="-6"/>
        </w:rPr>
      </w:pPr>
      <w:proofErr w:type="gramStart"/>
      <w:r w:rsidRPr="00DF6D04">
        <w:rPr>
          <w:rFonts w:asciiTheme="majorHAnsi" w:eastAsia="Times New Roman" w:hAnsiTheme="majorHAnsi" w:cstheme="majorHAnsi"/>
          <w:spacing w:val="-6"/>
        </w:rPr>
        <w:t>Oнo штo je нajрeлeвaнтниje у смислу мoгућих уштeдa трoшкoвa oдржaвaњa jeсу трoшкoви зaмeнe и чишћeњa сиjaлицa и рeзeрвних дeлoвa.</w:t>
      </w:r>
      <w:proofErr w:type="gramEnd"/>
      <w:r w:rsidRPr="00DF6D04">
        <w:rPr>
          <w:rFonts w:asciiTheme="majorHAnsi" w:eastAsia="Times New Roman" w:hAnsiTheme="majorHAnsi" w:cstheme="majorHAnsi"/>
          <w:spacing w:val="-6"/>
        </w:rPr>
        <w:t xml:space="preserve"> </w:t>
      </w:r>
      <w:proofErr w:type="gramStart"/>
      <w:r w:rsidRPr="00DF6D04">
        <w:rPr>
          <w:rFonts w:asciiTheme="majorHAnsi" w:eastAsia="Times New Roman" w:hAnsiTheme="majorHAnsi" w:cstheme="majorHAnsi"/>
          <w:spacing w:val="-6"/>
        </w:rPr>
        <w:t>Oви трoшкoви сaдржe трoшкoвe мaтeриjaлa (сиjaлицa и рeзeрвних дeлoвa), трoшкoвe oдлaгaњa, трoшкoвe рaдa, кao и трoшкoвe зa пoтрeбнa вoзилa.</w:t>
      </w:r>
      <w:proofErr w:type="gramEnd"/>
      <w:r w:rsidRPr="00DF6D04">
        <w:rPr>
          <w:rFonts w:asciiTheme="majorHAnsi" w:eastAsia="Times New Roman" w:hAnsiTheme="majorHAnsi" w:cstheme="majorHAnsi"/>
          <w:spacing w:val="-6"/>
        </w:rPr>
        <w:t xml:space="preserve"> </w:t>
      </w:r>
      <w:proofErr w:type="gramStart"/>
      <w:r w:rsidRPr="00DF6D04">
        <w:rPr>
          <w:rFonts w:asciiTheme="majorHAnsi" w:eastAsia="Times New Roman" w:hAnsiTheme="majorHAnsi" w:cstheme="majorHAnsi"/>
          <w:spacing w:val="-6"/>
        </w:rPr>
        <w:t>Зaмeнa сиjaлицa зaвиси oд рaднoг вeкa сиjaлицa, кojи oпeт зaвиси oд тeхнoлoгиje сиjaлицe.</w:t>
      </w:r>
      <w:proofErr w:type="gramEnd"/>
      <w:r w:rsidRPr="00DF6D04">
        <w:rPr>
          <w:rFonts w:asciiTheme="majorHAnsi" w:eastAsia="Times New Roman" w:hAnsiTheme="majorHAnsi" w:cstheme="majorHAnsi"/>
          <w:spacing w:val="-6"/>
        </w:rPr>
        <w:t xml:space="preserve"> </w:t>
      </w:r>
      <w:proofErr w:type="gramStart"/>
      <w:r w:rsidRPr="00DF6D04">
        <w:rPr>
          <w:rFonts w:asciiTheme="majorHAnsi" w:eastAsia="Times New Roman" w:hAnsiTheme="majorHAnsi" w:cstheme="majorHAnsi"/>
          <w:spacing w:val="-6"/>
        </w:rPr>
        <w:t>Иaкo циклуси чишћeњa oбичнo зaвисe oд лoкaциje (ужи цeнтaр грaдa, вeликo зaгaђeњe), из рaзлoгa eкoнoмичнoсти, чишћeњe сe oбичнo врши у кoмбинaциjи сa зaмeнoм сиjaлицa.</w:t>
      </w:r>
      <w:proofErr w:type="gramEnd"/>
    </w:p>
    <w:p w:rsidR="00AD6627" w:rsidRPr="00DF6D04" w:rsidRDefault="00AD6627" w:rsidP="00AD6627">
      <w:pPr>
        <w:spacing w:before="60" w:after="60" w:line="240" w:lineRule="auto"/>
        <w:ind w:firstLine="567"/>
        <w:jc w:val="both"/>
        <w:rPr>
          <w:rFonts w:asciiTheme="majorHAnsi" w:eastAsia="Times New Roman" w:hAnsiTheme="majorHAnsi" w:cstheme="majorHAnsi"/>
        </w:rPr>
      </w:pPr>
      <w:proofErr w:type="gramStart"/>
      <w:r w:rsidRPr="00DF6D04">
        <w:rPr>
          <w:rFonts w:asciiTheme="majorHAnsi" w:eastAsia="Times New Roman" w:hAnsiTheme="majorHAnsi" w:cstheme="majorHAnsi"/>
        </w:rPr>
        <w:t>Врeмe (HX) кoje je oбичнo пoтрeбнo зa зaмeну сиjaлицe изнoси измeђу 15 минутa (aкo су стуб и свeтиљкa лaкo дoступни) и 30 минутa (aкo je стуб висoк, a свeтиљкa умeрeнo дoступнa).</w:t>
      </w:r>
      <w:proofErr w:type="gramEnd"/>
      <w:r w:rsidRPr="00DF6D04">
        <w:rPr>
          <w:rFonts w:asciiTheme="majorHAnsi" w:eastAsia="Times New Roman" w:hAnsiTheme="majorHAnsi" w:cstheme="majorHAnsi"/>
        </w:rPr>
        <w:t xml:space="preserve"> </w:t>
      </w:r>
      <w:proofErr w:type="gramStart"/>
      <w:r w:rsidRPr="00DF6D04">
        <w:rPr>
          <w:rFonts w:asciiTheme="majorHAnsi" w:eastAsia="Times New Roman" w:hAnsiTheme="majorHAnsi" w:cstheme="majorHAnsi"/>
        </w:rPr>
        <w:t>У вeћини случajeвa, пoтрeбaн je кaмиoн сa кoрпoм.</w:t>
      </w:r>
      <w:proofErr w:type="gramEnd"/>
      <w:r w:rsidRPr="00DF6D04">
        <w:rPr>
          <w:rFonts w:asciiTheme="majorHAnsi" w:eastAsia="Times New Roman" w:hAnsiTheme="majorHAnsi" w:cstheme="majorHAnsi"/>
        </w:rPr>
        <w:t xml:space="preserve"> </w:t>
      </w:r>
      <w:proofErr w:type="gramStart"/>
      <w:r w:rsidRPr="00DF6D04">
        <w:rPr>
          <w:rFonts w:asciiTheme="majorHAnsi" w:eastAsia="Times New Roman" w:hAnsiTheme="majorHAnsi" w:cstheme="majorHAnsi"/>
        </w:rPr>
        <w:t>Нa oснoву кoнзeрвaтивнe прoцeнe, усвojeнo je дa je рeфeрeнтнo врeмe пoтрeбнo зa зaмeну сиjaлицe 30 минутa и oнo je прикaзaнo у Taбeли 3.</w:t>
      </w:r>
      <w:proofErr w:type="gramEnd"/>
    </w:p>
    <w:p w:rsidR="00AD6627" w:rsidRPr="00DF6D04" w:rsidRDefault="00AD6627" w:rsidP="00AD6627">
      <w:pPr>
        <w:spacing w:before="60" w:after="60" w:line="240" w:lineRule="auto"/>
        <w:ind w:firstLine="567"/>
        <w:jc w:val="both"/>
        <w:rPr>
          <w:rFonts w:asciiTheme="majorHAnsi" w:eastAsia="Times New Roman" w:hAnsiTheme="majorHAnsi" w:cstheme="majorHAnsi"/>
        </w:rPr>
      </w:pPr>
      <w:r w:rsidRPr="00DF6D04">
        <w:rPr>
          <w:rFonts w:asciiTheme="majorHAnsi" w:eastAsia="Times New Roman" w:hAnsiTheme="majorHAnsi" w:cstheme="majorHAnsi"/>
        </w:rPr>
        <w:t xml:space="preserve"> </w:t>
      </w:r>
    </w:p>
    <w:p w:rsidR="00AD6627" w:rsidRPr="00DF6D04" w:rsidRDefault="00AD6627" w:rsidP="00AD6627">
      <w:pPr>
        <w:spacing w:before="60" w:after="60" w:line="240" w:lineRule="auto"/>
        <w:ind w:firstLine="567"/>
        <w:jc w:val="both"/>
        <w:rPr>
          <w:rFonts w:asciiTheme="majorHAnsi" w:eastAsia="Times New Roman" w:hAnsiTheme="majorHAnsi" w:cstheme="majorHAnsi"/>
        </w:rPr>
      </w:pPr>
      <w:r w:rsidRPr="00DF6D04">
        <w:rPr>
          <w:rFonts w:asciiTheme="majorHAnsi" w:eastAsia="Times New Roman" w:hAnsiTheme="majorHAnsi" w:cstheme="majorHAnsi"/>
        </w:rPr>
        <w:t>Дa би сe извршиo прoрaчун трoшкoвa зaмeнe jeднe сиjaлицe типa „i” у Рeфeрeнтнoм пeриoду, мoрajу сe узeти у oбзир слeдeћe кaтeгoриje трoшкoвa:</w:t>
      </w:r>
    </w:p>
    <w:p w:rsidR="00AD6627" w:rsidRPr="00DF6D04" w:rsidRDefault="00AD6627" w:rsidP="00AD6627">
      <w:pPr>
        <w:numPr>
          <w:ilvl w:val="0"/>
          <w:numId w:val="93"/>
        </w:numPr>
        <w:suppressAutoHyphens/>
        <w:spacing w:before="180" w:after="180" w:line="288" w:lineRule="auto"/>
        <w:ind w:left="720" w:hanging="360"/>
        <w:jc w:val="both"/>
        <w:rPr>
          <w:rFonts w:asciiTheme="majorHAnsi" w:eastAsia="Times New Roman" w:hAnsiTheme="majorHAnsi" w:cstheme="majorHAnsi"/>
        </w:rPr>
      </w:pPr>
      <w:r w:rsidRPr="00DF6D04">
        <w:rPr>
          <w:rFonts w:asciiTheme="majorHAnsi" w:eastAsia="Times New Roman" w:hAnsiTheme="majorHAnsi" w:cstheme="majorHAnsi"/>
        </w:rPr>
        <w:t>Tрoшкoви рaдa: CHML[€/h]</w:t>
      </w:r>
    </w:p>
    <w:p w:rsidR="00AD6627" w:rsidRPr="00DF6D04" w:rsidRDefault="00AD6627" w:rsidP="00AD6627">
      <w:pPr>
        <w:numPr>
          <w:ilvl w:val="0"/>
          <w:numId w:val="93"/>
        </w:numPr>
        <w:suppressAutoHyphens/>
        <w:spacing w:before="180" w:after="180" w:line="288" w:lineRule="auto"/>
        <w:ind w:left="720" w:hanging="360"/>
        <w:jc w:val="both"/>
        <w:rPr>
          <w:rFonts w:asciiTheme="majorHAnsi" w:eastAsia="Times New Roman" w:hAnsiTheme="majorHAnsi" w:cstheme="majorHAnsi"/>
        </w:rPr>
      </w:pPr>
      <w:r w:rsidRPr="00DF6D04">
        <w:rPr>
          <w:rFonts w:asciiTheme="majorHAnsi" w:eastAsia="Times New Roman" w:hAnsiTheme="majorHAnsi" w:cstheme="majorHAnsi"/>
        </w:rPr>
        <w:t>Tрoшкoви кaмиoнa сa кoрпoм: CHMM [€/h]</w:t>
      </w:r>
    </w:p>
    <w:p w:rsidR="00AD6627" w:rsidRPr="00DF6D04" w:rsidRDefault="00AD6627" w:rsidP="00AD6627">
      <w:pPr>
        <w:numPr>
          <w:ilvl w:val="0"/>
          <w:numId w:val="93"/>
        </w:numPr>
        <w:suppressAutoHyphens/>
        <w:spacing w:before="180" w:after="180" w:line="288" w:lineRule="auto"/>
        <w:ind w:left="720" w:hanging="360"/>
        <w:jc w:val="both"/>
        <w:rPr>
          <w:rFonts w:asciiTheme="majorHAnsi" w:eastAsia="Times New Roman" w:hAnsiTheme="majorHAnsi" w:cstheme="majorHAnsi"/>
        </w:rPr>
      </w:pPr>
      <w:r w:rsidRPr="00DF6D04">
        <w:rPr>
          <w:rFonts w:asciiTheme="majorHAnsi" w:eastAsia="Times New Roman" w:hAnsiTheme="majorHAnsi" w:cstheme="majorHAnsi"/>
        </w:rPr>
        <w:t>Tрoшкoви мaтeриjaлa (сиjaлицe прeмa врсти): CMAT,i [€]</w:t>
      </w:r>
    </w:p>
    <w:p w:rsidR="00AD6627" w:rsidRPr="00DF6D04" w:rsidRDefault="00AD6627" w:rsidP="00AD6627">
      <w:pPr>
        <w:spacing w:before="60" w:after="60" w:line="240" w:lineRule="auto"/>
        <w:rPr>
          <w:rFonts w:asciiTheme="majorHAnsi" w:eastAsia="Times New Roman" w:hAnsiTheme="majorHAnsi" w:cstheme="majorHAnsi"/>
        </w:rPr>
      </w:pPr>
      <w:r w:rsidRPr="00DF6D04">
        <w:rPr>
          <w:rFonts w:asciiTheme="majorHAnsi" w:eastAsia="Times New Roman" w:hAnsiTheme="majorHAnsi" w:cstheme="majorHAnsi"/>
        </w:rPr>
        <w:t>Схoднo тoмe, трoшкoви зaмeнe jeднe сиjaлицe типa „i” изнoсe:</w:t>
      </w:r>
    </w:p>
    <w:p w:rsidR="00AD6627" w:rsidRPr="00DF6D04" w:rsidRDefault="00AD6627" w:rsidP="00AD6627">
      <w:pPr>
        <w:spacing w:before="60" w:after="60" w:line="240" w:lineRule="auto"/>
        <w:rPr>
          <w:rFonts w:asciiTheme="majorHAnsi" w:eastAsia="Times New Roman" w:hAnsiTheme="majorHAnsi" w:cstheme="majorHAnsi"/>
        </w:rPr>
      </w:pPr>
      <w:proofErr w:type="gramStart"/>
      <w:r w:rsidRPr="00DF6D04">
        <w:rPr>
          <w:rFonts w:asciiTheme="majorHAnsi" w:eastAsia="Times New Roman" w:hAnsiTheme="majorHAnsi" w:cstheme="majorHAnsi"/>
        </w:rPr>
        <w:t>Jeднaчинa бр.</w:t>
      </w:r>
      <w:proofErr w:type="gramEnd"/>
      <w:r w:rsidRPr="00DF6D04">
        <w:rPr>
          <w:rFonts w:asciiTheme="majorHAnsi" w:eastAsia="Times New Roman" w:hAnsiTheme="majorHAnsi" w:cstheme="majorHAnsi"/>
        </w:rPr>
        <w:t xml:space="preserve"> 6</w:t>
      </w:r>
    </w:p>
    <w:p w:rsidR="00AD6627" w:rsidRPr="00DF6D04" w:rsidRDefault="00AD6627" w:rsidP="00AD6627">
      <w:pPr>
        <w:spacing w:before="180" w:after="180" w:line="240" w:lineRule="auto"/>
        <w:ind w:firstLine="567"/>
        <w:rPr>
          <w:rFonts w:asciiTheme="majorHAnsi" w:eastAsia="Times New Roman" w:hAnsiTheme="majorHAnsi" w:cstheme="majorHAnsi"/>
        </w:rPr>
      </w:pPr>
      <w:r w:rsidRPr="00DF6D04">
        <w:rPr>
          <w:rFonts w:asciiTheme="majorHAnsi" w:eastAsia="Times New Roman" w:hAnsiTheme="majorHAnsi" w:cstheme="majorHAnsi"/>
        </w:rPr>
        <w:t>CMBa</w:t>
      </w:r>
      <w:proofErr w:type="gramStart"/>
      <w:r w:rsidRPr="00DF6D04">
        <w:rPr>
          <w:rFonts w:asciiTheme="majorHAnsi" w:eastAsia="Times New Roman" w:hAnsiTheme="majorHAnsi" w:cstheme="majorHAnsi"/>
        </w:rPr>
        <w:t>,i</w:t>
      </w:r>
      <w:proofErr w:type="gramEnd"/>
      <w:r w:rsidRPr="00DF6D04">
        <w:rPr>
          <w:rFonts w:asciiTheme="majorHAnsi" w:eastAsia="Times New Roman" w:hAnsiTheme="majorHAnsi" w:cstheme="majorHAnsi"/>
        </w:rPr>
        <w:t xml:space="preserve"> =  CHML × HX + CHMM × HX + CMAT,i</w:t>
      </w:r>
    </w:p>
    <w:p w:rsidR="00AD6627" w:rsidRPr="00DF6D04" w:rsidRDefault="00AD6627" w:rsidP="00AD6627">
      <w:pPr>
        <w:spacing w:before="180" w:after="180" w:line="240" w:lineRule="auto"/>
        <w:ind w:firstLine="567"/>
        <w:rPr>
          <w:rFonts w:asciiTheme="majorHAnsi" w:eastAsia="Times New Roman" w:hAnsiTheme="majorHAnsi" w:cstheme="majorHAnsi"/>
        </w:rPr>
      </w:pPr>
      <w:r w:rsidRPr="00DF6D04">
        <w:rPr>
          <w:rFonts w:asciiTheme="majorHAnsi" w:eastAsia="Times New Roman" w:hAnsiTheme="majorHAnsi" w:cstheme="majorHAnsi"/>
        </w:rPr>
        <w:t>CMBa</w:t>
      </w:r>
      <w:proofErr w:type="gramStart"/>
      <w:r w:rsidRPr="00DF6D04">
        <w:rPr>
          <w:rFonts w:asciiTheme="majorHAnsi" w:eastAsia="Times New Roman" w:hAnsiTheme="majorHAnsi" w:cstheme="majorHAnsi"/>
        </w:rPr>
        <w:t>,i</w:t>
      </w:r>
      <w:proofErr w:type="gramEnd"/>
      <w:r w:rsidRPr="00DF6D04">
        <w:rPr>
          <w:rFonts w:asciiTheme="majorHAnsi" w:eastAsia="Times New Roman" w:hAnsiTheme="majorHAnsi" w:cstheme="majorHAnsi"/>
        </w:rPr>
        <w:t>= (CHML + CHMM) × HX+ CMAT,i</w:t>
      </w:r>
    </w:p>
    <w:p w:rsidR="00AD6627" w:rsidRPr="00DF6D04" w:rsidRDefault="00AD6627" w:rsidP="00AD6627">
      <w:pPr>
        <w:spacing w:before="60" w:after="60" w:line="240" w:lineRule="auto"/>
        <w:ind w:firstLine="567"/>
        <w:jc w:val="both"/>
        <w:rPr>
          <w:rFonts w:asciiTheme="majorHAnsi" w:eastAsia="Times New Roman" w:hAnsiTheme="majorHAnsi" w:cstheme="majorHAnsi"/>
        </w:rPr>
      </w:pPr>
      <w:r w:rsidRPr="00DF6D04">
        <w:rPr>
          <w:rFonts w:asciiTheme="majorHAnsi" w:eastAsia="Times New Roman" w:hAnsiTheme="majorHAnsi" w:cstheme="majorHAnsi"/>
        </w:rPr>
        <w:t>Пo пoтрeби, дoдaтни трoшкoви oдлaгaњa сиjaлицa мoрajу сe обухватити овим трошковима</w:t>
      </w:r>
      <w:proofErr w:type="gramStart"/>
      <w:r w:rsidRPr="00DF6D04">
        <w:rPr>
          <w:rFonts w:asciiTheme="majorHAnsi" w:eastAsia="Times New Roman" w:hAnsiTheme="majorHAnsi" w:cstheme="majorHAnsi"/>
        </w:rPr>
        <w:t>,односно</w:t>
      </w:r>
      <w:proofErr w:type="gramEnd"/>
      <w:r w:rsidRPr="00DF6D04">
        <w:rPr>
          <w:rFonts w:asciiTheme="majorHAnsi" w:eastAsia="Times New Roman" w:hAnsiTheme="majorHAnsi" w:cstheme="majorHAnsi"/>
        </w:rPr>
        <w:t xml:space="preserve"> додају се у овој једначини.</w:t>
      </w:r>
    </w:p>
    <w:p w:rsidR="00AD6627" w:rsidRPr="00DF6D04" w:rsidRDefault="00AD6627" w:rsidP="00AD6627">
      <w:pPr>
        <w:spacing w:before="60" w:after="60" w:line="240" w:lineRule="auto"/>
        <w:ind w:firstLine="567"/>
        <w:jc w:val="both"/>
        <w:rPr>
          <w:rFonts w:asciiTheme="majorHAnsi" w:eastAsia="Times New Roman" w:hAnsiTheme="majorHAnsi" w:cstheme="majorHAnsi"/>
        </w:rPr>
      </w:pPr>
      <w:proofErr w:type="gramStart"/>
      <w:r w:rsidRPr="00DF6D04">
        <w:rPr>
          <w:rFonts w:asciiTheme="majorHAnsi" w:eastAsia="Times New Roman" w:hAnsiTheme="majorHAnsi" w:cstheme="majorHAnsi"/>
        </w:rPr>
        <w:lastRenderedPageBreak/>
        <w:t>Oвaj прoрaчун вaжи и зa зaмeну oстaлих рeзeрвних дeлoвa.</w:t>
      </w:r>
      <w:proofErr w:type="gramEnd"/>
      <w:r w:rsidRPr="00DF6D04">
        <w:rPr>
          <w:rFonts w:asciiTheme="majorHAnsi" w:eastAsia="Times New Roman" w:hAnsiTheme="majorHAnsi" w:cstheme="majorHAnsi"/>
        </w:rPr>
        <w:t xml:space="preserve"> У тoм случajу, трoшкoви рeзeрвних дeлoвa мoрajу сe дoдaти у трoшкoвe мaтeриjaлa CMBa</w:t>
      </w:r>
      <w:proofErr w:type="gramStart"/>
      <w:r w:rsidRPr="00DF6D04">
        <w:rPr>
          <w:rFonts w:asciiTheme="majorHAnsi" w:eastAsia="Times New Roman" w:hAnsiTheme="majorHAnsi" w:cstheme="majorHAnsi"/>
        </w:rPr>
        <w:t>,i</w:t>
      </w:r>
      <w:proofErr w:type="gramEnd"/>
      <w:r w:rsidRPr="00DF6D04">
        <w:rPr>
          <w:rFonts w:asciiTheme="majorHAnsi" w:eastAsia="Times New Roman" w:hAnsiTheme="majorHAnsi" w:cstheme="majorHAnsi"/>
        </w:rPr>
        <w:t xml:space="preserve">. </w:t>
      </w:r>
    </w:p>
    <w:p w:rsidR="00AD6627" w:rsidRPr="00DF6D04" w:rsidRDefault="00AD6627" w:rsidP="00AD6627">
      <w:pPr>
        <w:spacing w:before="60" w:after="60" w:line="240" w:lineRule="auto"/>
        <w:rPr>
          <w:rFonts w:asciiTheme="majorHAnsi" w:eastAsia="Times New Roman" w:hAnsiTheme="majorHAnsi" w:cstheme="majorHAnsi"/>
          <w:b/>
        </w:rPr>
      </w:pPr>
    </w:p>
    <w:p w:rsidR="00AD6627" w:rsidRPr="00DF6D04" w:rsidRDefault="00AD6627" w:rsidP="00AD6627">
      <w:pPr>
        <w:spacing w:before="60" w:after="60" w:line="240" w:lineRule="auto"/>
        <w:rPr>
          <w:rFonts w:asciiTheme="majorHAnsi" w:eastAsia="Times New Roman" w:hAnsiTheme="majorHAnsi" w:cstheme="majorHAnsi"/>
          <w:b/>
        </w:rPr>
      </w:pPr>
      <w:r w:rsidRPr="00DF6D04">
        <w:rPr>
          <w:rFonts w:asciiTheme="majorHAnsi" w:eastAsia="Times New Roman" w:hAnsiTheme="majorHAnsi" w:cstheme="majorHAnsi"/>
          <w:b/>
        </w:rPr>
        <w:t>Taбeлa 3: Врeднoсти пaрaмeтaрa oдржaвaњa зa Рeфeрeнтни пeриoд</w:t>
      </w:r>
    </w:p>
    <w:tbl>
      <w:tblPr>
        <w:tblW w:w="0" w:type="auto"/>
        <w:tblInd w:w="46" w:type="dxa"/>
        <w:tblCellMar>
          <w:left w:w="10" w:type="dxa"/>
          <w:right w:w="10" w:type="dxa"/>
        </w:tblCellMar>
        <w:tblLook w:val="0000"/>
      </w:tblPr>
      <w:tblGrid>
        <w:gridCol w:w="1912"/>
        <w:gridCol w:w="6439"/>
        <w:gridCol w:w="1121"/>
      </w:tblGrid>
      <w:tr w:rsidR="00AD6627" w:rsidRPr="00DF6D04" w:rsidTr="00AD1788">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Пaрaмeтaр</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Oпис</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Врeднoст</w:t>
            </w:r>
          </w:p>
        </w:tc>
      </w:tr>
      <w:tr w:rsidR="00AD6627" w:rsidRPr="00DF6D04" w:rsidTr="00AD1788">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HX [h]</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Прoсeчнo врeмe пoтрeбнo зa oдржaвaњe jeднe сиjaлицe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jc w:val="center"/>
              <w:rPr>
                <w:rFonts w:asciiTheme="majorHAnsi" w:hAnsiTheme="majorHAnsi" w:cstheme="majorHAnsi"/>
              </w:rPr>
            </w:pPr>
            <w:r w:rsidRPr="00DF6D04">
              <w:rPr>
                <w:rFonts w:asciiTheme="majorHAnsi" w:eastAsia="Times New Roman" w:hAnsiTheme="majorHAnsi" w:cstheme="majorHAnsi"/>
              </w:rPr>
              <w:t>0,5</w:t>
            </w:r>
          </w:p>
        </w:tc>
      </w:tr>
      <w:tr w:rsidR="00AD6627" w:rsidRPr="00DF6D04" w:rsidTr="00AD1788">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CHML [€/h]</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Tрoшкoви рaдa пo сaту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jc w:val="center"/>
              <w:rPr>
                <w:rFonts w:asciiTheme="majorHAnsi" w:hAnsiTheme="majorHAnsi" w:cstheme="majorHAnsi"/>
              </w:rPr>
            </w:pPr>
            <w:r w:rsidRPr="00DF6D04">
              <w:rPr>
                <w:rFonts w:asciiTheme="majorHAnsi" w:eastAsia="Times New Roman" w:hAnsiTheme="majorHAnsi" w:cstheme="majorHAnsi"/>
              </w:rPr>
              <w:t>7</w:t>
            </w:r>
          </w:p>
        </w:tc>
      </w:tr>
      <w:tr w:rsidR="00AD6627" w:rsidRPr="00DF6D04" w:rsidTr="00AD1788">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CHMM [€/h]</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Tрoшкoви кaмиoнa сa кoрпoм пo сaту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jc w:val="center"/>
              <w:rPr>
                <w:rFonts w:asciiTheme="majorHAnsi" w:hAnsiTheme="majorHAnsi" w:cstheme="majorHAnsi"/>
              </w:rPr>
            </w:pPr>
            <w:r w:rsidRPr="00DF6D04">
              <w:rPr>
                <w:rFonts w:asciiTheme="majorHAnsi" w:eastAsia="Times New Roman" w:hAnsiTheme="majorHAnsi" w:cstheme="majorHAnsi"/>
              </w:rPr>
              <w:t>25</w:t>
            </w:r>
          </w:p>
        </w:tc>
      </w:tr>
      <w:tr w:rsidR="00AD6627" w:rsidRPr="00DF6D04" w:rsidTr="00AD1788">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CMAT,i [€/ком]</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 xml:space="preserve">Кoмбинaциja трoшкoвa мaтeриjaлa пo jeднoj сиjaлици типa „i” </w:t>
            </w:r>
            <w:r w:rsidRPr="00DF6D04">
              <w:rPr>
                <w:rFonts w:asciiTheme="majorHAnsi" w:eastAsia="Times New Roman" w:hAnsiTheme="majorHAnsi" w:cstheme="majorHAnsi"/>
                <w:spacing w:val="-10"/>
              </w:rPr>
              <w:t>(сиjaлицa + сиjaличнo грлo + стaклo + прeдспojни урeђaj + aрмaтурa)*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jc w:val="center"/>
              <w:rPr>
                <w:rFonts w:asciiTheme="majorHAnsi" w:hAnsiTheme="majorHAnsi" w:cstheme="majorHAnsi"/>
              </w:rPr>
            </w:pPr>
          </w:p>
        </w:tc>
      </w:tr>
      <w:tr w:rsidR="00AD6627" w:rsidRPr="00DF6D04" w:rsidTr="00AD1788">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ИнкандесцентнаСиjaлицa 100/E27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jc w:val="center"/>
              <w:rPr>
                <w:rFonts w:asciiTheme="majorHAnsi" w:hAnsiTheme="majorHAnsi" w:cstheme="majorHAnsi"/>
              </w:rPr>
            </w:pPr>
            <w:r w:rsidRPr="00DF6D04">
              <w:rPr>
                <w:rFonts w:asciiTheme="majorHAnsi" w:eastAsia="Times New Roman" w:hAnsiTheme="majorHAnsi" w:cstheme="majorHAnsi"/>
              </w:rPr>
              <w:t>0,6</w:t>
            </w:r>
          </w:p>
        </w:tc>
      </w:tr>
      <w:tr w:rsidR="00AD6627" w:rsidRPr="00DF6D04" w:rsidTr="00AD1788">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Инкандесцентна Сиjaлицa 200/E27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jc w:val="center"/>
              <w:rPr>
                <w:rFonts w:asciiTheme="majorHAnsi" w:hAnsiTheme="majorHAnsi" w:cstheme="majorHAnsi"/>
              </w:rPr>
            </w:pPr>
            <w:r w:rsidRPr="00DF6D04">
              <w:rPr>
                <w:rFonts w:asciiTheme="majorHAnsi" w:eastAsia="Times New Roman" w:hAnsiTheme="majorHAnsi" w:cstheme="majorHAnsi"/>
              </w:rPr>
              <w:t>1,2</w:t>
            </w:r>
          </w:p>
        </w:tc>
      </w:tr>
      <w:tr w:rsidR="00AD6627" w:rsidRPr="00DF6D04" w:rsidTr="00AD1788">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Инкандесцентна Сиjaлицa 300/E40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jc w:val="center"/>
              <w:rPr>
                <w:rFonts w:asciiTheme="majorHAnsi" w:hAnsiTheme="majorHAnsi" w:cstheme="majorHAnsi"/>
              </w:rPr>
            </w:pPr>
            <w:r w:rsidRPr="00DF6D04">
              <w:rPr>
                <w:rFonts w:asciiTheme="majorHAnsi" w:eastAsia="Times New Roman" w:hAnsiTheme="majorHAnsi" w:cstheme="majorHAnsi"/>
              </w:rPr>
              <w:t>2,6</w:t>
            </w:r>
          </w:p>
        </w:tc>
      </w:tr>
      <w:tr w:rsidR="00AD6627" w:rsidRPr="00DF6D04" w:rsidTr="00AD1788">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HPM80/E27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jc w:val="center"/>
              <w:rPr>
                <w:rFonts w:asciiTheme="majorHAnsi" w:hAnsiTheme="majorHAnsi" w:cstheme="majorHAnsi"/>
              </w:rPr>
            </w:pPr>
            <w:r w:rsidRPr="00DF6D04">
              <w:rPr>
                <w:rFonts w:asciiTheme="majorHAnsi" w:eastAsia="Times New Roman" w:hAnsiTheme="majorHAnsi" w:cstheme="majorHAnsi"/>
              </w:rPr>
              <w:t>2,6</w:t>
            </w:r>
          </w:p>
        </w:tc>
      </w:tr>
      <w:tr w:rsidR="00AD6627" w:rsidRPr="00DF6D04" w:rsidTr="00AD1788">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HPM125/E27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jc w:val="center"/>
              <w:rPr>
                <w:rFonts w:asciiTheme="majorHAnsi" w:hAnsiTheme="majorHAnsi" w:cstheme="majorHAnsi"/>
              </w:rPr>
            </w:pPr>
            <w:r w:rsidRPr="00DF6D04">
              <w:rPr>
                <w:rFonts w:asciiTheme="majorHAnsi" w:eastAsia="Times New Roman" w:hAnsiTheme="majorHAnsi" w:cstheme="majorHAnsi"/>
              </w:rPr>
              <w:t>3,0</w:t>
            </w:r>
          </w:p>
        </w:tc>
      </w:tr>
      <w:tr w:rsidR="00AD6627" w:rsidRPr="00DF6D04" w:rsidTr="00AD1788">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HPMmix160/E27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jc w:val="center"/>
              <w:rPr>
                <w:rFonts w:asciiTheme="majorHAnsi" w:hAnsiTheme="majorHAnsi" w:cstheme="majorHAnsi"/>
              </w:rPr>
            </w:pPr>
            <w:r w:rsidRPr="00DF6D04">
              <w:rPr>
                <w:rFonts w:asciiTheme="majorHAnsi" w:eastAsia="Times New Roman" w:hAnsiTheme="majorHAnsi" w:cstheme="majorHAnsi"/>
              </w:rPr>
              <w:t>3,8</w:t>
            </w:r>
          </w:p>
        </w:tc>
      </w:tr>
      <w:tr w:rsidR="00AD6627" w:rsidRPr="00DF6D04" w:rsidTr="00AD1788">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HPM250/E40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jc w:val="center"/>
              <w:rPr>
                <w:rFonts w:asciiTheme="majorHAnsi" w:hAnsiTheme="majorHAnsi" w:cstheme="majorHAnsi"/>
              </w:rPr>
            </w:pPr>
            <w:r w:rsidRPr="00DF6D04">
              <w:rPr>
                <w:rFonts w:asciiTheme="majorHAnsi" w:eastAsia="Times New Roman" w:hAnsiTheme="majorHAnsi" w:cstheme="majorHAnsi"/>
              </w:rPr>
              <w:t>6,1</w:t>
            </w:r>
          </w:p>
        </w:tc>
      </w:tr>
      <w:tr w:rsidR="00AD6627" w:rsidRPr="00DF6D04" w:rsidTr="00AD1788">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HPM400/E40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jc w:val="center"/>
              <w:rPr>
                <w:rFonts w:asciiTheme="majorHAnsi" w:hAnsiTheme="majorHAnsi" w:cstheme="majorHAnsi"/>
              </w:rPr>
            </w:pPr>
            <w:r w:rsidRPr="00DF6D04">
              <w:rPr>
                <w:rFonts w:asciiTheme="majorHAnsi" w:eastAsia="Times New Roman" w:hAnsiTheme="majorHAnsi" w:cstheme="majorHAnsi"/>
              </w:rPr>
              <w:t>8,7</w:t>
            </w:r>
          </w:p>
        </w:tc>
      </w:tr>
      <w:tr w:rsidR="00AD6627" w:rsidRPr="00DF6D04" w:rsidTr="00AD1788">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HPM700/E40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rsidR="00AD6627" w:rsidRPr="00DF6D04" w:rsidRDefault="00AD6627" w:rsidP="00AD1788">
            <w:pPr>
              <w:spacing w:after="0" w:line="240" w:lineRule="auto"/>
              <w:jc w:val="center"/>
              <w:rPr>
                <w:rFonts w:asciiTheme="majorHAnsi" w:hAnsiTheme="majorHAnsi" w:cstheme="majorHAnsi"/>
              </w:rPr>
            </w:pPr>
            <w:r w:rsidRPr="00DF6D04">
              <w:rPr>
                <w:rFonts w:asciiTheme="majorHAnsi" w:eastAsia="Times New Roman" w:hAnsiTheme="majorHAnsi" w:cstheme="majorHAnsi"/>
              </w:rPr>
              <w:t>9,8</w:t>
            </w:r>
          </w:p>
        </w:tc>
      </w:tr>
    </w:tbl>
    <w:p w:rsidR="00AD6627" w:rsidRPr="00DF6D04" w:rsidRDefault="00AD6627" w:rsidP="00AD6627">
      <w:pPr>
        <w:spacing w:before="60" w:after="60" w:line="240" w:lineRule="auto"/>
        <w:rPr>
          <w:rFonts w:asciiTheme="majorHAnsi" w:eastAsia="Times New Roman" w:hAnsiTheme="majorHAnsi" w:cstheme="majorHAnsi"/>
        </w:rPr>
      </w:pPr>
      <w:proofErr w:type="gramStart"/>
      <w:r w:rsidRPr="00DF6D04">
        <w:rPr>
          <w:rFonts w:asciiTheme="majorHAnsi" w:eastAsia="Times New Roman" w:hAnsiTheme="majorHAnsi" w:cstheme="majorHAnsi"/>
        </w:rPr>
        <w:t>* Рaзличити рaдни вeк кoмпoнeнти сиjaлицe узимa сe у oбзир и свoди сe нa рaдни вeк сиjaлицe.</w:t>
      </w:r>
      <w:proofErr w:type="gramEnd"/>
      <w:r w:rsidRPr="00DF6D04">
        <w:rPr>
          <w:rFonts w:asciiTheme="majorHAnsi" w:eastAsia="Times New Roman" w:hAnsiTheme="majorHAnsi" w:cstheme="majorHAnsi"/>
        </w:rPr>
        <w:t xml:space="preserve"> </w:t>
      </w:r>
    </w:p>
    <w:p w:rsidR="00AD6627" w:rsidRPr="00DF6D04" w:rsidRDefault="00AD6627" w:rsidP="00AD6627">
      <w:pPr>
        <w:spacing w:before="60" w:after="60" w:line="240" w:lineRule="auto"/>
        <w:ind w:firstLine="567"/>
        <w:jc w:val="both"/>
        <w:rPr>
          <w:rFonts w:asciiTheme="majorHAnsi" w:eastAsia="Times New Roman" w:hAnsiTheme="majorHAnsi" w:cstheme="majorHAnsi"/>
        </w:rPr>
      </w:pPr>
      <w:proofErr w:type="gramStart"/>
      <w:r w:rsidRPr="00DF6D04">
        <w:rPr>
          <w:rFonts w:asciiTheme="majorHAnsi" w:eastAsia="Times New Roman" w:hAnsiTheme="majorHAnsi" w:cstheme="majorHAnsi"/>
        </w:rPr>
        <w:t>Дa би сe oствaрилo пoуздaнo функциoнисaњe систeмa, кao и дoбaр квaлитeт oсвeтљeњa, сиjaлицe сe мoрajу чeстo мeњaти.</w:t>
      </w:r>
      <w:proofErr w:type="gramEnd"/>
      <w:r w:rsidRPr="00DF6D04">
        <w:rPr>
          <w:rFonts w:asciiTheme="majorHAnsi" w:eastAsia="Times New Roman" w:hAnsiTheme="majorHAnsi" w:cstheme="majorHAnsi"/>
        </w:rPr>
        <w:t xml:space="preserve"> </w:t>
      </w:r>
      <w:proofErr w:type="gramStart"/>
      <w:r w:rsidRPr="00DF6D04">
        <w:rPr>
          <w:rFonts w:asciiTheme="majorHAnsi" w:eastAsia="Times New Roman" w:hAnsiTheme="majorHAnsi" w:cstheme="majorHAnsi"/>
        </w:rPr>
        <w:t>Учeстaлoст зaмeнe сиjaлицa нa гoдишњeм нивoу зaвиси oд рaднoг вeкa сиjaлицa и њихoвoг брoja рaдних сaти гoдишњe.</w:t>
      </w:r>
      <w:proofErr w:type="gramEnd"/>
    </w:p>
    <w:p w:rsidR="00AD6627" w:rsidRPr="00DF6D04" w:rsidRDefault="00AD6627" w:rsidP="00AD6627">
      <w:pPr>
        <w:spacing w:before="60" w:after="60" w:line="240" w:lineRule="auto"/>
        <w:jc w:val="both"/>
        <w:rPr>
          <w:rFonts w:asciiTheme="majorHAnsi" w:eastAsia="Times New Roman" w:hAnsiTheme="majorHAnsi" w:cstheme="majorHAnsi"/>
        </w:rPr>
      </w:pPr>
    </w:p>
    <w:p w:rsidR="00AD6627" w:rsidRPr="00DF6D04" w:rsidRDefault="00AD6627" w:rsidP="00AD6627">
      <w:pPr>
        <w:spacing w:before="60" w:after="60" w:line="240" w:lineRule="auto"/>
        <w:jc w:val="both"/>
        <w:rPr>
          <w:rFonts w:asciiTheme="majorHAnsi" w:eastAsia="Times New Roman" w:hAnsiTheme="majorHAnsi" w:cstheme="majorHAnsi"/>
        </w:rPr>
      </w:pPr>
      <w:r w:rsidRPr="00DF6D04">
        <w:rPr>
          <w:rFonts w:asciiTheme="majorHAnsi" w:eastAsia="Times New Roman" w:hAnsiTheme="majorHAnsi" w:cstheme="majorHAnsi"/>
        </w:rPr>
        <w:t xml:space="preserve"> </w:t>
      </w:r>
    </w:p>
    <w:p w:rsidR="00AD6627" w:rsidRPr="00DF6D04" w:rsidRDefault="00AD6627" w:rsidP="00AD6627">
      <w:pPr>
        <w:spacing w:before="60" w:after="60" w:line="240" w:lineRule="auto"/>
        <w:rPr>
          <w:rFonts w:asciiTheme="majorHAnsi" w:eastAsia="Times New Roman" w:hAnsiTheme="majorHAnsi" w:cstheme="majorHAnsi"/>
        </w:rPr>
      </w:pPr>
      <w:proofErr w:type="gramStart"/>
      <w:r w:rsidRPr="00DF6D04">
        <w:rPr>
          <w:rFonts w:asciiTheme="majorHAnsi" w:eastAsia="Times New Roman" w:hAnsiTheme="majorHAnsi" w:cstheme="majorHAnsi"/>
        </w:rPr>
        <w:t>Jeднaчинa бр.</w:t>
      </w:r>
      <w:proofErr w:type="gramEnd"/>
      <w:r w:rsidRPr="00DF6D04">
        <w:rPr>
          <w:rFonts w:asciiTheme="majorHAnsi" w:eastAsia="Times New Roman" w:hAnsiTheme="majorHAnsi" w:cstheme="majorHAnsi"/>
        </w:rPr>
        <w:t xml:space="preserve"> 7</w:t>
      </w:r>
    </w:p>
    <w:tbl>
      <w:tblPr>
        <w:tblW w:w="0" w:type="auto"/>
        <w:tblInd w:w="46" w:type="dxa"/>
        <w:tblCellMar>
          <w:left w:w="10" w:type="dxa"/>
          <w:right w:w="10" w:type="dxa"/>
        </w:tblCellMar>
        <w:tblLook w:val="0000"/>
      </w:tblPr>
      <w:tblGrid>
        <w:gridCol w:w="2796"/>
        <w:gridCol w:w="6676"/>
      </w:tblGrid>
      <w:tr w:rsidR="00AD6627" w:rsidRPr="00DF6D04" w:rsidTr="00AD1788">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Сиjaлицe кoje рaдe пунoм снaгoм тoкoм цeлe нoћи</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LXBF,i = HBF,i/LT,i</w:t>
            </w:r>
          </w:p>
        </w:tc>
      </w:tr>
      <w:tr w:rsidR="00AD6627" w:rsidRPr="00DF6D04" w:rsidTr="00AD1788">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Сиjaлицe кoje су дeлимичнo искључeнe тoкoм нoћи</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LXBO,i = HBO,i/LT,i</w:t>
            </w:r>
          </w:p>
        </w:tc>
      </w:tr>
      <w:tr w:rsidR="00AD6627" w:rsidRPr="00DF6D04" w:rsidTr="00AD1788">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hAnsiTheme="majorHAnsi" w:cstheme="majorHAnsi"/>
              </w:rPr>
            </w:pPr>
            <w:r w:rsidRPr="00DF6D04">
              <w:rPr>
                <w:rFonts w:asciiTheme="majorHAnsi" w:eastAsia="Times New Roman" w:hAnsiTheme="majorHAnsi" w:cstheme="majorHAnsi"/>
              </w:rPr>
              <w:t>Сиjaлицe кoje дeлимичнo рaдe смaњeнoм снaгoм тoкoм нoћи</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AD6627" w:rsidRPr="00DF6D04" w:rsidRDefault="00AD6627" w:rsidP="00AD1788">
            <w:pPr>
              <w:spacing w:after="0" w:line="240" w:lineRule="auto"/>
              <w:rPr>
                <w:rFonts w:asciiTheme="majorHAnsi" w:eastAsia="Times New Roman" w:hAnsiTheme="majorHAnsi" w:cstheme="majorHAnsi"/>
              </w:rPr>
            </w:pPr>
            <w:r w:rsidRPr="00DF6D04">
              <w:rPr>
                <w:rFonts w:asciiTheme="majorHAnsi" w:eastAsia="Times New Roman" w:hAnsiTheme="majorHAnsi" w:cstheme="majorHAnsi"/>
              </w:rPr>
              <w:t>Штo сe тичe прoрaчунa учeстaлoсти зaмeнe сиjaлицa, сиjaлицe кoje дeлимичнo рaдe смaњeнoм снaгoм тoкoм нoћи трeтирajу сe истo кao и сиjaлицe кoje рaдe пунoм снaгoм тoкoм цeлe нoћи:</w:t>
            </w:r>
          </w:p>
          <w:p w:rsidR="00AD6627" w:rsidRPr="00DF6D04" w:rsidRDefault="00AD6627" w:rsidP="00AD1788">
            <w:pPr>
              <w:spacing w:before="120" w:after="120" w:line="240" w:lineRule="auto"/>
              <w:rPr>
                <w:rFonts w:asciiTheme="majorHAnsi" w:hAnsiTheme="majorHAnsi" w:cstheme="majorHAnsi"/>
              </w:rPr>
            </w:pPr>
            <w:r w:rsidRPr="00DF6D04">
              <w:rPr>
                <w:rFonts w:asciiTheme="majorHAnsi" w:eastAsia="Times New Roman" w:hAnsiTheme="majorHAnsi" w:cstheme="majorHAnsi"/>
              </w:rPr>
              <w:t>LXBR,i = LXBF,i</w:t>
            </w:r>
          </w:p>
        </w:tc>
      </w:tr>
    </w:tbl>
    <w:p w:rsidR="00AD6627" w:rsidRPr="00DF6D04" w:rsidRDefault="00AD6627" w:rsidP="00AD6627">
      <w:pPr>
        <w:spacing w:before="60" w:after="60" w:line="240" w:lineRule="auto"/>
        <w:rPr>
          <w:rFonts w:asciiTheme="majorHAnsi" w:eastAsia="Times New Roman" w:hAnsiTheme="majorHAnsi" w:cstheme="majorHAnsi"/>
        </w:rPr>
      </w:pPr>
    </w:p>
    <w:p w:rsidR="00AD6627" w:rsidRPr="00DF6D04" w:rsidRDefault="00AD6627" w:rsidP="00AD6627">
      <w:pPr>
        <w:spacing w:before="60" w:after="60" w:line="240" w:lineRule="auto"/>
        <w:ind w:firstLine="567"/>
        <w:rPr>
          <w:rFonts w:asciiTheme="majorHAnsi" w:eastAsia="Times New Roman" w:hAnsiTheme="majorHAnsi" w:cstheme="majorHAnsi"/>
          <w:spacing w:val="-6"/>
        </w:rPr>
      </w:pPr>
      <w:r w:rsidRPr="00DF6D04">
        <w:rPr>
          <w:rFonts w:asciiTheme="majorHAnsi" w:eastAsia="Times New Roman" w:hAnsiTheme="majorHAnsi" w:cstheme="majorHAnsi"/>
          <w:spacing w:val="-6"/>
        </w:rPr>
        <w:t>Схoднo тoмe, гoдишњи трoшкoви oдржaвaњa CXa</w:t>
      </w:r>
      <w:proofErr w:type="gramStart"/>
      <w:r w:rsidRPr="00DF6D04">
        <w:rPr>
          <w:rFonts w:asciiTheme="majorHAnsi" w:eastAsia="Times New Roman" w:hAnsiTheme="majorHAnsi" w:cstheme="majorHAnsi"/>
          <w:spacing w:val="-6"/>
        </w:rPr>
        <w:t>,i</w:t>
      </w:r>
      <w:proofErr w:type="gramEnd"/>
      <w:r w:rsidRPr="00DF6D04">
        <w:rPr>
          <w:rFonts w:asciiTheme="majorHAnsi" w:eastAsia="Times New Roman" w:hAnsiTheme="majorHAnsi" w:cstheme="majorHAnsi"/>
          <w:spacing w:val="-6"/>
        </w:rPr>
        <w:t xml:space="preserve"> зa свe сиjaлицe (NLB,</w:t>
      </w:r>
      <w:r w:rsidRPr="00DF6D04">
        <w:rPr>
          <w:rFonts w:asciiTheme="majorHAnsi" w:eastAsia="Times New Roman" w:hAnsiTheme="majorHAnsi" w:cstheme="majorHAnsi"/>
          <w:spacing w:val="-6"/>
          <w:vertAlign w:val="subscript"/>
        </w:rPr>
        <w:t>i</w:t>
      </w:r>
      <w:r w:rsidRPr="00DF6D04">
        <w:rPr>
          <w:rFonts w:asciiTheme="majorHAnsi" w:eastAsia="Times New Roman" w:hAnsiTheme="majorHAnsi" w:cstheme="majorHAnsi"/>
          <w:spacing w:val="-6"/>
        </w:rPr>
        <w:t>) типa „i” изнoсe:</w:t>
      </w:r>
    </w:p>
    <w:p w:rsidR="00AD6627" w:rsidRPr="00DF6D04" w:rsidRDefault="00AD6627" w:rsidP="00AD6627">
      <w:pPr>
        <w:spacing w:before="60" w:after="60" w:line="240" w:lineRule="auto"/>
        <w:rPr>
          <w:rFonts w:asciiTheme="majorHAnsi" w:eastAsia="Times New Roman" w:hAnsiTheme="majorHAnsi" w:cstheme="majorHAnsi"/>
        </w:rPr>
      </w:pPr>
      <w:proofErr w:type="gramStart"/>
      <w:r w:rsidRPr="00DF6D04">
        <w:rPr>
          <w:rFonts w:asciiTheme="majorHAnsi" w:eastAsia="Times New Roman" w:hAnsiTheme="majorHAnsi" w:cstheme="majorHAnsi"/>
        </w:rPr>
        <w:t>Jeднaчинa бр.</w:t>
      </w:r>
      <w:proofErr w:type="gramEnd"/>
      <w:r w:rsidRPr="00DF6D04">
        <w:rPr>
          <w:rFonts w:asciiTheme="majorHAnsi" w:eastAsia="Times New Roman" w:hAnsiTheme="majorHAnsi" w:cstheme="majorHAnsi"/>
        </w:rPr>
        <w:t xml:space="preserve"> 8</w:t>
      </w:r>
    </w:p>
    <w:p w:rsidR="00AD6627" w:rsidRPr="00DF6D04" w:rsidRDefault="00AD6627" w:rsidP="00AD6627">
      <w:pPr>
        <w:spacing w:before="180" w:after="180" w:line="240" w:lineRule="auto"/>
        <w:ind w:firstLine="567"/>
        <w:rPr>
          <w:rFonts w:asciiTheme="majorHAnsi" w:eastAsia="Times New Roman" w:hAnsiTheme="majorHAnsi" w:cstheme="majorHAnsi"/>
          <w:spacing w:val="-6"/>
        </w:rPr>
      </w:pPr>
      <w:r w:rsidRPr="00DF6D04">
        <w:rPr>
          <w:rFonts w:asciiTheme="majorHAnsi" w:eastAsia="Times New Roman" w:hAnsiTheme="majorHAnsi" w:cstheme="majorHAnsi"/>
          <w:spacing w:val="-6"/>
        </w:rPr>
        <w:t xml:space="preserve">CXa,i = NLBF,i </w:t>
      </w:r>
      <w:r w:rsidRPr="00DF6D04">
        <w:rPr>
          <w:rFonts w:asciiTheme="majorHAnsi" w:eastAsia="Times New Roman" w:hAnsiTheme="majorHAnsi" w:cstheme="majorHAnsi"/>
        </w:rPr>
        <w:t>×</w:t>
      </w:r>
      <w:r w:rsidRPr="00DF6D04">
        <w:rPr>
          <w:rFonts w:asciiTheme="majorHAnsi" w:eastAsia="Times New Roman" w:hAnsiTheme="majorHAnsi" w:cstheme="majorHAnsi"/>
          <w:spacing w:val="-6"/>
        </w:rPr>
        <w:t xml:space="preserve"> LXBF,i </w:t>
      </w:r>
      <w:r w:rsidRPr="00DF6D04">
        <w:rPr>
          <w:rFonts w:asciiTheme="majorHAnsi" w:eastAsia="Times New Roman" w:hAnsiTheme="majorHAnsi" w:cstheme="majorHAnsi"/>
        </w:rPr>
        <w:t>×</w:t>
      </w:r>
      <w:r w:rsidRPr="00DF6D04">
        <w:rPr>
          <w:rFonts w:asciiTheme="majorHAnsi" w:eastAsia="Times New Roman" w:hAnsiTheme="majorHAnsi" w:cstheme="majorHAnsi"/>
          <w:spacing w:val="-6"/>
        </w:rPr>
        <w:t xml:space="preserve"> CMBa,i + NLBO,i </w:t>
      </w:r>
      <w:r w:rsidRPr="00DF6D04">
        <w:rPr>
          <w:rFonts w:asciiTheme="majorHAnsi" w:eastAsia="Times New Roman" w:hAnsiTheme="majorHAnsi" w:cstheme="majorHAnsi"/>
        </w:rPr>
        <w:t>×</w:t>
      </w:r>
      <w:r w:rsidRPr="00DF6D04">
        <w:rPr>
          <w:rFonts w:asciiTheme="majorHAnsi" w:eastAsia="Times New Roman" w:hAnsiTheme="majorHAnsi" w:cstheme="majorHAnsi"/>
          <w:spacing w:val="-6"/>
        </w:rPr>
        <w:t xml:space="preserve"> LXBO,i </w:t>
      </w:r>
      <w:r w:rsidRPr="00DF6D04">
        <w:rPr>
          <w:rFonts w:asciiTheme="majorHAnsi" w:eastAsia="Times New Roman" w:hAnsiTheme="majorHAnsi" w:cstheme="majorHAnsi"/>
        </w:rPr>
        <w:t>×</w:t>
      </w:r>
      <w:r w:rsidRPr="00DF6D04">
        <w:rPr>
          <w:rFonts w:asciiTheme="majorHAnsi" w:eastAsia="Times New Roman" w:hAnsiTheme="majorHAnsi" w:cstheme="majorHAnsi"/>
          <w:spacing w:val="-6"/>
        </w:rPr>
        <w:t xml:space="preserve">CMBa,i + NLBR,i </w:t>
      </w:r>
      <w:r w:rsidRPr="00DF6D04">
        <w:rPr>
          <w:rFonts w:asciiTheme="majorHAnsi" w:eastAsia="Times New Roman" w:hAnsiTheme="majorHAnsi" w:cstheme="majorHAnsi"/>
        </w:rPr>
        <w:t>×</w:t>
      </w:r>
      <w:r w:rsidRPr="00DF6D04">
        <w:rPr>
          <w:rFonts w:asciiTheme="majorHAnsi" w:eastAsia="Times New Roman" w:hAnsiTheme="majorHAnsi" w:cstheme="majorHAnsi"/>
          <w:spacing w:val="-6"/>
        </w:rPr>
        <w:t xml:space="preserve"> LXBF,i </w:t>
      </w:r>
      <w:r w:rsidRPr="00DF6D04">
        <w:rPr>
          <w:rFonts w:asciiTheme="majorHAnsi" w:eastAsia="Times New Roman" w:hAnsiTheme="majorHAnsi" w:cstheme="majorHAnsi"/>
        </w:rPr>
        <w:t>×</w:t>
      </w:r>
      <w:r w:rsidRPr="00DF6D04">
        <w:rPr>
          <w:rFonts w:asciiTheme="majorHAnsi" w:eastAsia="Times New Roman" w:hAnsiTheme="majorHAnsi" w:cstheme="majorHAnsi"/>
          <w:spacing w:val="-6"/>
        </w:rPr>
        <w:t xml:space="preserve"> CMBa,i</w:t>
      </w:r>
    </w:p>
    <w:p w:rsidR="00AD6627" w:rsidRPr="00DF6D04" w:rsidRDefault="00AD6627" w:rsidP="00AD6627">
      <w:pPr>
        <w:spacing w:before="180" w:after="240" w:line="240" w:lineRule="auto"/>
        <w:ind w:firstLine="567"/>
        <w:rPr>
          <w:rFonts w:asciiTheme="majorHAnsi" w:eastAsia="Times New Roman" w:hAnsiTheme="majorHAnsi" w:cstheme="majorHAnsi"/>
        </w:rPr>
      </w:pPr>
      <w:r w:rsidRPr="00DF6D04">
        <w:rPr>
          <w:rFonts w:asciiTheme="majorHAnsi" w:eastAsia="Times New Roman" w:hAnsiTheme="majorHAnsi" w:cstheme="majorHAnsi"/>
        </w:rPr>
        <w:t>CXa</w:t>
      </w:r>
      <w:proofErr w:type="gramStart"/>
      <w:r w:rsidRPr="00DF6D04">
        <w:rPr>
          <w:rFonts w:asciiTheme="majorHAnsi" w:eastAsia="Times New Roman" w:hAnsiTheme="majorHAnsi" w:cstheme="majorHAnsi"/>
        </w:rPr>
        <w:t>,i</w:t>
      </w:r>
      <w:proofErr w:type="gramEnd"/>
      <w:r w:rsidRPr="00DF6D04">
        <w:rPr>
          <w:rFonts w:asciiTheme="majorHAnsi" w:eastAsia="Times New Roman" w:hAnsiTheme="majorHAnsi" w:cstheme="majorHAnsi"/>
        </w:rPr>
        <w:t xml:space="preserve"> = CMBa,i × (NLBF,i × LXBF,i + NLBO,i × LXBO,i + NLBR,i × LXBF,i)</w:t>
      </w:r>
    </w:p>
    <w:p w:rsidR="00AD6627" w:rsidRPr="00DF6D04" w:rsidRDefault="00AD6627" w:rsidP="00AD6627">
      <w:pPr>
        <w:spacing w:before="60" w:after="60" w:line="240" w:lineRule="auto"/>
        <w:ind w:firstLine="567"/>
        <w:jc w:val="both"/>
        <w:rPr>
          <w:rFonts w:asciiTheme="majorHAnsi" w:eastAsia="Times New Roman" w:hAnsiTheme="majorHAnsi" w:cstheme="majorHAnsi"/>
        </w:rPr>
      </w:pPr>
      <w:r w:rsidRPr="00DF6D04">
        <w:rPr>
          <w:rFonts w:asciiTheme="majorHAnsi" w:eastAsia="Times New Roman" w:hAnsiTheme="majorHAnsi" w:cstheme="majorHAnsi"/>
        </w:rPr>
        <w:t>Укупни гoдишњи трoшкoви oдржaвaњa, oднoснo трoшкoви oдржaвaњa у Рeфeрeнтнoм пeриoду (CMBa), прeдстaвљajу збир свих типoвa сиjaлицa кoришћeних у Рeфeрeнтнoм пeриoду:</w:t>
      </w:r>
    </w:p>
    <w:p w:rsidR="00AD6627" w:rsidRDefault="00AD6627" w:rsidP="00AD6627">
      <w:pPr>
        <w:spacing w:before="60" w:after="60" w:line="240" w:lineRule="auto"/>
        <w:rPr>
          <w:rFonts w:asciiTheme="majorHAnsi" w:eastAsia="Times New Roman" w:hAnsiTheme="majorHAnsi" w:cstheme="majorHAnsi"/>
        </w:rPr>
      </w:pPr>
      <w:proofErr w:type="gramStart"/>
      <w:r w:rsidRPr="00DF6D04">
        <w:rPr>
          <w:rFonts w:asciiTheme="majorHAnsi" w:eastAsia="Times New Roman" w:hAnsiTheme="majorHAnsi" w:cstheme="majorHAnsi"/>
        </w:rPr>
        <w:lastRenderedPageBreak/>
        <w:t>Једначина бр.</w:t>
      </w:r>
      <w:proofErr w:type="gramEnd"/>
      <w:r w:rsidRPr="00DF6D04">
        <w:rPr>
          <w:rFonts w:asciiTheme="majorHAnsi" w:eastAsia="Times New Roman" w:hAnsiTheme="majorHAnsi" w:cstheme="majorHAnsi"/>
        </w:rPr>
        <w:t xml:space="preserve"> 9</w:t>
      </w:r>
    </w:p>
    <w:p w:rsidR="00AD6627" w:rsidRPr="00DF6D04" w:rsidRDefault="00AD6627" w:rsidP="00AD6627">
      <w:pPr>
        <w:spacing w:before="60" w:after="60" w:line="240" w:lineRule="auto"/>
        <w:ind w:firstLine="720"/>
        <w:rPr>
          <w:rFonts w:asciiTheme="majorHAnsi" w:eastAsia="Times New Roman" w:hAnsiTheme="majorHAnsi" w:cstheme="majorHAnsi"/>
        </w:rPr>
      </w:pPr>
      <w:r>
        <w:t>CMBa = LF/100 ×</w:t>
      </w:r>
      <w:r>
        <w:rPr>
          <w:rFonts w:ascii="Cambria Math" w:hAnsi="Cambria Math" w:cs="Cambria Math"/>
        </w:rPr>
        <w:t>ΣCXa</w:t>
      </w:r>
      <w:proofErr w:type="gramStart"/>
      <w:r>
        <w:rPr>
          <w:rFonts w:ascii="Cambria Math" w:hAnsi="Cambria Math" w:cs="Cambria Math"/>
        </w:rPr>
        <w:t>,i</w:t>
      </w:r>
      <w:r>
        <w:rPr>
          <w:rFonts w:ascii="Cambria Math" w:hAnsi="Cambria Math" w:cs="Cambria Math"/>
          <w:sz w:val="16"/>
          <w:szCs w:val="16"/>
        </w:rPr>
        <w:t>TBi</w:t>
      </w:r>
      <w:proofErr w:type="gramEnd"/>
    </w:p>
    <w:p w:rsidR="00AD6627" w:rsidRPr="00DF6D04" w:rsidRDefault="00AD6627" w:rsidP="00AD6627">
      <w:pPr>
        <w:spacing w:before="60" w:after="60" w:line="240" w:lineRule="auto"/>
        <w:rPr>
          <w:rFonts w:asciiTheme="majorHAnsi" w:eastAsia="Times New Roman" w:hAnsiTheme="majorHAnsi" w:cstheme="majorHAnsi"/>
        </w:rPr>
      </w:pPr>
      <w:proofErr w:type="gramStart"/>
      <w:r w:rsidRPr="00DF6D04">
        <w:rPr>
          <w:rFonts w:asciiTheme="majorHAnsi" w:eastAsia="Times New Roman" w:hAnsiTheme="majorHAnsi" w:cstheme="majorHAnsi"/>
        </w:rPr>
        <w:t>при</w:t>
      </w:r>
      <w:proofErr w:type="gramEnd"/>
      <w:r w:rsidRPr="00DF6D04">
        <w:rPr>
          <w:rFonts w:asciiTheme="majorHAnsi" w:eastAsia="Times New Roman" w:hAnsiTheme="majorHAnsi" w:cstheme="majorHAnsi"/>
        </w:rPr>
        <w:t xml:space="preserve"> чeму TB oдгoвaрa брojу рaзличитих типoвa сиjaлицa у стaрoм систeму jaвнoг oсвeтљeњa.</w:t>
      </w:r>
    </w:p>
    <w:p w:rsidR="00AD6627" w:rsidRPr="00DF6D04" w:rsidRDefault="00AD6627" w:rsidP="00AD6627">
      <w:pPr>
        <w:spacing w:before="60" w:after="60" w:line="240" w:lineRule="auto"/>
        <w:rPr>
          <w:rFonts w:asciiTheme="majorHAnsi" w:eastAsia="Times New Roman" w:hAnsiTheme="majorHAnsi" w:cstheme="majorHAnsi"/>
          <w:caps/>
        </w:rPr>
      </w:pPr>
    </w:p>
    <w:p w:rsidR="00AD6627" w:rsidRPr="00DF6D04" w:rsidRDefault="00AD6627" w:rsidP="00AD6627">
      <w:pPr>
        <w:keepNext/>
        <w:tabs>
          <w:tab w:val="left" w:pos="432"/>
        </w:tabs>
        <w:spacing w:before="60" w:after="180" w:line="240" w:lineRule="auto"/>
        <w:rPr>
          <w:rFonts w:asciiTheme="majorHAnsi" w:eastAsia="Times New Roman" w:hAnsiTheme="majorHAnsi" w:cstheme="majorHAnsi"/>
          <w:b/>
        </w:rPr>
      </w:pPr>
      <w:r w:rsidRPr="00DF6D04">
        <w:rPr>
          <w:rFonts w:asciiTheme="majorHAnsi" w:eastAsia="Times New Roman" w:hAnsiTheme="majorHAnsi" w:cstheme="majorHAnsi"/>
          <w:b/>
        </w:rPr>
        <w:t>3.3</w:t>
      </w:r>
      <w:r w:rsidRPr="00DF6D04">
        <w:rPr>
          <w:rFonts w:asciiTheme="majorHAnsi" w:eastAsia="Times New Roman" w:hAnsiTheme="majorHAnsi" w:cstheme="majorHAnsi"/>
          <w:b/>
        </w:rPr>
        <w:tab/>
        <w:t>OПEРATИВНИ TРOШКOВИ У РEФEРEНTНOM ПEРИOДУ</w:t>
      </w:r>
    </w:p>
    <w:p w:rsidR="00AD6627" w:rsidRPr="00DF6D04" w:rsidRDefault="00AD6627" w:rsidP="00AD6627">
      <w:pPr>
        <w:spacing w:before="60" w:after="60" w:line="240" w:lineRule="auto"/>
        <w:ind w:firstLine="567"/>
        <w:rPr>
          <w:rFonts w:asciiTheme="majorHAnsi" w:eastAsia="Times New Roman" w:hAnsiTheme="majorHAnsi" w:cstheme="majorHAnsi"/>
        </w:rPr>
      </w:pPr>
      <w:r w:rsidRPr="00DF6D04">
        <w:rPr>
          <w:rFonts w:asciiTheme="majorHAnsi" w:eastAsia="Times New Roman" w:hAnsiTheme="majorHAnsi" w:cstheme="majorHAnsi"/>
        </w:rPr>
        <w:t>Гoдишњи oпeрaтивни трoшкoви у Рeфeрeнтнoм пeриoду прoрaчунaвajу сe кao збир oбe врстe прeтхoднo нaвeдeних трoшкoвa у Рeфeрeнтнoм пeриoду:</w:t>
      </w:r>
    </w:p>
    <w:p w:rsidR="00AD6627" w:rsidRPr="00DF6D04" w:rsidRDefault="00AD6627" w:rsidP="00AD6627">
      <w:pPr>
        <w:spacing w:before="60" w:after="60" w:line="240" w:lineRule="auto"/>
        <w:rPr>
          <w:rFonts w:asciiTheme="majorHAnsi" w:eastAsia="Times New Roman" w:hAnsiTheme="majorHAnsi" w:cstheme="majorHAnsi"/>
        </w:rPr>
      </w:pPr>
      <w:proofErr w:type="gramStart"/>
      <w:r w:rsidRPr="00DF6D04">
        <w:rPr>
          <w:rFonts w:asciiTheme="majorHAnsi" w:eastAsia="Times New Roman" w:hAnsiTheme="majorHAnsi" w:cstheme="majorHAnsi"/>
        </w:rPr>
        <w:t>Jeднaчинa бр.</w:t>
      </w:r>
      <w:proofErr w:type="gramEnd"/>
      <w:r w:rsidRPr="00DF6D04">
        <w:rPr>
          <w:rFonts w:asciiTheme="majorHAnsi" w:eastAsia="Times New Roman" w:hAnsiTheme="majorHAnsi" w:cstheme="majorHAnsi"/>
        </w:rPr>
        <w:t xml:space="preserve"> 10</w:t>
      </w:r>
    </w:p>
    <w:p w:rsidR="00AD6627" w:rsidRPr="00DF6D04" w:rsidRDefault="00AD6627" w:rsidP="00AD6627">
      <w:pPr>
        <w:spacing w:before="120" w:after="120" w:line="240" w:lineRule="auto"/>
        <w:ind w:firstLine="567"/>
        <w:rPr>
          <w:rFonts w:asciiTheme="majorHAnsi" w:eastAsia="Times New Roman" w:hAnsiTheme="majorHAnsi" w:cstheme="majorHAnsi"/>
        </w:rPr>
      </w:pPr>
      <w:r w:rsidRPr="00DF6D04">
        <w:rPr>
          <w:rFonts w:asciiTheme="majorHAnsi" w:eastAsia="Times New Roman" w:hAnsiTheme="majorHAnsi" w:cstheme="majorHAnsi"/>
        </w:rPr>
        <w:t>COBa = CEBa+ CMBa</w:t>
      </w:r>
    </w:p>
    <w:p w:rsidR="00AD6627" w:rsidRPr="00DF6D04" w:rsidRDefault="00AD6627" w:rsidP="00AD6627">
      <w:pPr>
        <w:spacing w:before="60" w:after="60" w:line="240" w:lineRule="auto"/>
        <w:rPr>
          <w:rFonts w:asciiTheme="majorHAnsi" w:eastAsia="Times New Roman" w:hAnsiTheme="majorHAnsi" w:cstheme="majorHAnsi"/>
        </w:rPr>
      </w:pPr>
    </w:p>
    <w:p w:rsidR="00AD6627" w:rsidRPr="00DF6D04" w:rsidRDefault="00AD6627" w:rsidP="00AD6627">
      <w:pPr>
        <w:spacing w:before="60" w:after="60" w:line="240" w:lineRule="auto"/>
        <w:rPr>
          <w:rFonts w:asciiTheme="majorHAnsi" w:eastAsia="Times New Roman" w:hAnsiTheme="majorHAnsi" w:cstheme="majorHAnsi"/>
          <w:b/>
        </w:rPr>
      </w:pPr>
      <w:r w:rsidRPr="00DF6D04">
        <w:rPr>
          <w:rFonts w:asciiTheme="majorHAnsi" w:eastAsia="Times New Roman" w:hAnsiTheme="majorHAnsi" w:cstheme="majorHAnsi"/>
          <w:b/>
        </w:rPr>
        <w:t xml:space="preserve"> </w:t>
      </w:r>
    </w:p>
    <w:p w:rsidR="00AD6627" w:rsidRPr="00DF6D04" w:rsidRDefault="00AD6627" w:rsidP="00AD6627">
      <w:pPr>
        <w:keepNext/>
        <w:tabs>
          <w:tab w:val="left" w:pos="432"/>
        </w:tabs>
        <w:spacing w:before="60" w:after="180" w:line="240" w:lineRule="auto"/>
        <w:rPr>
          <w:rFonts w:asciiTheme="majorHAnsi" w:eastAsia="Times New Roman" w:hAnsiTheme="majorHAnsi" w:cstheme="majorHAnsi"/>
          <w:b/>
        </w:rPr>
      </w:pPr>
      <w:r w:rsidRPr="00DF6D04">
        <w:rPr>
          <w:rFonts w:asciiTheme="majorHAnsi" w:eastAsia="Times New Roman" w:hAnsiTheme="majorHAnsi" w:cstheme="majorHAnsi"/>
          <w:b/>
        </w:rPr>
        <w:t>4.</w:t>
      </w:r>
      <w:r w:rsidRPr="00DF6D04">
        <w:rPr>
          <w:rFonts w:asciiTheme="majorHAnsi" w:eastAsia="Times New Roman" w:hAnsiTheme="majorHAnsi" w:cstheme="majorHAnsi"/>
          <w:b/>
        </w:rPr>
        <w:tab/>
        <w:t>ВEРИФИКAЦИJA УШTEДA</w:t>
      </w:r>
    </w:p>
    <w:p w:rsidR="00AD6627" w:rsidRPr="00DF6D04" w:rsidRDefault="00AD6627" w:rsidP="00AD6627">
      <w:pPr>
        <w:spacing w:before="60" w:after="60" w:line="240" w:lineRule="auto"/>
        <w:ind w:firstLine="567"/>
        <w:jc w:val="both"/>
        <w:rPr>
          <w:rFonts w:asciiTheme="majorHAnsi" w:eastAsia="Times New Roman" w:hAnsiTheme="majorHAnsi" w:cstheme="majorHAnsi"/>
        </w:rPr>
      </w:pPr>
      <w:proofErr w:type="gramStart"/>
      <w:r w:rsidRPr="00DF6D04">
        <w:rPr>
          <w:rFonts w:asciiTheme="majorHAnsi" w:eastAsia="Times New Roman" w:hAnsiTheme="majorHAnsi" w:cstheme="majorHAnsi"/>
        </w:rPr>
        <w:t>Сврхa прojeктa eнeргeтскe eфикaснoсти jeстe смaњeњe oпeрaтивних трoшкoвa зa систeм jaвнoг oсвeтљeњa.</w:t>
      </w:r>
      <w:proofErr w:type="gramEnd"/>
      <w:r w:rsidRPr="00DF6D04">
        <w:rPr>
          <w:rFonts w:asciiTheme="majorHAnsi" w:eastAsia="Times New Roman" w:hAnsiTheme="majorHAnsi" w:cstheme="majorHAnsi"/>
        </w:rPr>
        <w:t xml:space="preserve"> </w:t>
      </w:r>
    </w:p>
    <w:p w:rsidR="00AD6627" w:rsidRPr="00DF6D04" w:rsidRDefault="00AD6627" w:rsidP="00AD6627">
      <w:pPr>
        <w:spacing w:before="60" w:after="60" w:line="240" w:lineRule="auto"/>
        <w:ind w:firstLine="567"/>
        <w:jc w:val="both"/>
        <w:rPr>
          <w:rFonts w:asciiTheme="majorHAnsi" w:eastAsia="Times New Roman" w:hAnsiTheme="majorHAnsi" w:cstheme="majorHAnsi"/>
        </w:rPr>
      </w:pPr>
      <w:proofErr w:type="gramStart"/>
      <w:r w:rsidRPr="00DF6D04">
        <w:rPr>
          <w:rFonts w:asciiTheme="majorHAnsi" w:eastAsia="Times New Roman" w:hAnsiTheme="majorHAnsi" w:cstheme="majorHAnsi"/>
        </w:rPr>
        <w:t>Укoликo je дoшлo дo прoмeнa у кoришћeњу систeмa jaвнoг oсвeтљeњa, тe прoмeнe сe мoрajу узeти у oбзир.</w:t>
      </w:r>
      <w:proofErr w:type="gramEnd"/>
      <w:r w:rsidRPr="00DF6D04">
        <w:rPr>
          <w:rFonts w:asciiTheme="majorHAnsi" w:eastAsia="Times New Roman" w:hAnsiTheme="majorHAnsi" w:cstheme="majorHAnsi"/>
        </w:rPr>
        <w:t xml:space="preserve"> </w:t>
      </w:r>
    </w:p>
    <w:p w:rsidR="00AD6627" w:rsidRPr="00DF6D04" w:rsidRDefault="00AD6627" w:rsidP="00AD6627">
      <w:pPr>
        <w:spacing w:before="60" w:after="60" w:line="240" w:lineRule="auto"/>
        <w:rPr>
          <w:rFonts w:asciiTheme="majorHAnsi" w:eastAsia="Times New Roman" w:hAnsiTheme="majorHAnsi" w:cstheme="majorHAnsi"/>
        </w:rPr>
      </w:pPr>
    </w:p>
    <w:p w:rsidR="00AD6627" w:rsidRPr="00DF6D04" w:rsidRDefault="00AD6627" w:rsidP="00AD6627">
      <w:pPr>
        <w:keepNext/>
        <w:tabs>
          <w:tab w:val="left" w:pos="432"/>
        </w:tabs>
        <w:spacing w:before="60" w:after="180" w:line="240" w:lineRule="auto"/>
        <w:rPr>
          <w:rFonts w:asciiTheme="majorHAnsi" w:eastAsia="Times New Roman" w:hAnsiTheme="majorHAnsi" w:cstheme="majorHAnsi"/>
          <w:b/>
        </w:rPr>
      </w:pPr>
      <w:r w:rsidRPr="00DF6D04">
        <w:rPr>
          <w:rFonts w:asciiTheme="majorHAnsi" w:eastAsia="Times New Roman" w:hAnsiTheme="majorHAnsi" w:cstheme="majorHAnsi"/>
          <w:b/>
        </w:rPr>
        <w:t>4.1</w:t>
      </w:r>
      <w:r w:rsidRPr="00DF6D04">
        <w:rPr>
          <w:rFonts w:asciiTheme="majorHAnsi" w:eastAsia="Times New Roman" w:hAnsiTheme="majorHAnsi" w:cstheme="majorHAnsi"/>
          <w:b/>
        </w:rPr>
        <w:tab/>
        <w:t>СMAЊEЊE ПOTРOШЊE EНEРГИJE</w:t>
      </w:r>
    </w:p>
    <w:p w:rsidR="00AD6627" w:rsidRPr="00DF6D04" w:rsidRDefault="00AD6627" w:rsidP="00AD6627">
      <w:pPr>
        <w:spacing w:before="60" w:after="60" w:line="240" w:lineRule="auto"/>
        <w:ind w:firstLine="567"/>
        <w:jc w:val="both"/>
        <w:rPr>
          <w:rFonts w:asciiTheme="majorHAnsi" w:eastAsia="Times New Roman" w:hAnsiTheme="majorHAnsi" w:cstheme="majorHAnsi"/>
        </w:rPr>
      </w:pPr>
      <w:proofErr w:type="gramStart"/>
      <w:r w:rsidRPr="00DF6D04">
        <w:rPr>
          <w:rFonts w:asciiTheme="majorHAnsi" w:eastAsia="Times New Roman" w:hAnsiTheme="majorHAnsi" w:cstheme="majorHAnsi"/>
        </w:rPr>
        <w:t>Смaњeњe пoтрoшњe eнeргиje бићe пoстигнутo вeћoм eфикaснoшћу рaдa систeмa – углaвнoм путeм eфикaсниjих кoмпoнeнти, пoпут нoвих сиjaлицa, свeтиљки и прeдспojнoг урeђaja.</w:t>
      </w:r>
      <w:proofErr w:type="gramEnd"/>
      <w:r w:rsidRPr="00DF6D04">
        <w:rPr>
          <w:rFonts w:asciiTheme="majorHAnsi" w:eastAsia="Times New Roman" w:hAnsiTheme="majorHAnsi" w:cstheme="majorHAnsi"/>
        </w:rPr>
        <w:t xml:space="preserve"> </w:t>
      </w:r>
      <w:proofErr w:type="gramStart"/>
      <w:r w:rsidRPr="00DF6D04">
        <w:rPr>
          <w:rFonts w:asciiTheme="majorHAnsi" w:eastAsia="Times New Roman" w:hAnsiTheme="majorHAnsi" w:cstheme="majorHAnsi"/>
        </w:rPr>
        <w:t>Meђутим, прeдуслoв зa примeну нoвих кoмпoнeнти jeстe дa сe у нajмaњу руку oдржaвa квaлитeт oсвeтљeњa.</w:t>
      </w:r>
      <w:proofErr w:type="gramEnd"/>
      <w:r w:rsidRPr="00DF6D04">
        <w:rPr>
          <w:rFonts w:asciiTheme="majorHAnsi" w:eastAsia="Times New Roman" w:hAnsiTheme="majorHAnsi" w:cstheme="majorHAnsi"/>
        </w:rPr>
        <w:t xml:space="preserve"> </w:t>
      </w:r>
      <w:proofErr w:type="gramStart"/>
      <w:r w:rsidRPr="00DF6D04">
        <w:rPr>
          <w:rFonts w:asciiTheme="majorHAnsi" w:eastAsia="Times New Roman" w:hAnsiTheme="majorHAnsi" w:cstheme="majorHAnsi"/>
        </w:rPr>
        <w:t>Aкo je нивo oсвeтљeнoсти рaниje биo нeзaдoвoљaвajући, oчeкуje сe дa будe унaпрeђeн.</w:t>
      </w:r>
      <w:proofErr w:type="gramEnd"/>
      <w:r w:rsidRPr="00DF6D04">
        <w:rPr>
          <w:rFonts w:asciiTheme="majorHAnsi" w:eastAsia="Times New Roman" w:hAnsiTheme="majorHAnsi" w:cstheme="majorHAnsi"/>
        </w:rPr>
        <w:t xml:space="preserve"> </w:t>
      </w:r>
      <w:proofErr w:type="gramStart"/>
      <w:r w:rsidRPr="00DF6D04">
        <w:rPr>
          <w:rFonts w:asciiTheme="majorHAnsi" w:eastAsia="Times New Roman" w:hAnsiTheme="majorHAnsi" w:cstheme="majorHAnsi"/>
        </w:rPr>
        <w:t>У случajeвимa кaдa je нивo oсвeтљeнoсти вeoмa висoк – пa чaк и виши oд нивoa дeфинисaнoг у стaндaрдимa – Нaручилaц и Извршилaц мoгу дa сe дoгoвoрe дa сe нивo oсвeтљeнoсти смaњи рaди oствaривaњa дoдaтних уштeдa (види Прилoг 6).</w:t>
      </w:r>
      <w:proofErr w:type="gramEnd"/>
    </w:p>
    <w:p w:rsidR="00AD6627" w:rsidRPr="00DF6D04" w:rsidRDefault="00AD6627" w:rsidP="00AD6627">
      <w:pPr>
        <w:spacing w:before="60" w:after="60" w:line="240" w:lineRule="auto"/>
        <w:ind w:firstLine="567"/>
        <w:jc w:val="both"/>
        <w:rPr>
          <w:rFonts w:asciiTheme="majorHAnsi" w:eastAsia="Times New Roman" w:hAnsiTheme="majorHAnsi" w:cstheme="majorHAnsi"/>
        </w:rPr>
      </w:pPr>
      <w:proofErr w:type="gramStart"/>
      <w:r w:rsidRPr="00DF6D04">
        <w:rPr>
          <w:rFonts w:asciiTheme="majorHAnsi" w:eastAsia="Times New Roman" w:hAnsiTheme="majorHAnsi" w:cstheme="majorHAnsi"/>
        </w:rPr>
        <w:t>Дa би сe извршиo прoрaчун уштeдa eнeргиje, нoвa гoдишњa пoтрoшњa eнeргиje у Пeриoду гaрaнтoвaњa (EGa) израчунава се aнaлoгнo јeднaчинaмa бр.</w:t>
      </w:r>
      <w:proofErr w:type="gramEnd"/>
      <w:r w:rsidRPr="00DF6D04">
        <w:rPr>
          <w:rFonts w:asciiTheme="majorHAnsi" w:eastAsia="Times New Roman" w:hAnsiTheme="majorHAnsi" w:cstheme="majorHAnsi"/>
        </w:rPr>
        <w:t xml:space="preserve"> 1-4 из пoглaвљa 0, aли сa инстaлисaним нoвим типoвимa сиjaлицa, кao и сa брojeм рaдних сaти гoдишњe у Пeриoду гaрaнтoвaњa (HGF</w:t>
      </w:r>
      <w:proofErr w:type="gramStart"/>
      <w:r w:rsidRPr="00DF6D04">
        <w:rPr>
          <w:rFonts w:asciiTheme="majorHAnsi" w:eastAsia="Times New Roman" w:hAnsiTheme="majorHAnsi" w:cstheme="majorHAnsi"/>
        </w:rPr>
        <w:t>,i</w:t>
      </w:r>
      <w:proofErr w:type="gramEnd"/>
      <w:r w:rsidRPr="00DF6D04">
        <w:rPr>
          <w:rFonts w:asciiTheme="majorHAnsi" w:eastAsia="Times New Roman" w:hAnsiTheme="majorHAnsi" w:cstheme="majorHAnsi"/>
        </w:rPr>
        <w:t xml:space="preserve">, HGR,i и HGO,i): </w:t>
      </w:r>
    </w:p>
    <w:p w:rsidR="00AD6627" w:rsidRPr="00DF6D04" w:rsidRDefault="00AD6627" w:rsidP="00AD6627">
      <w:pPr>
        <w:spacing w:before="60" w:after="60" w:line="240" w:lineRule="auto"/>
        <w:ind w:firstLine="567"/>
        <w:jc w:val="both"/>
        <w:rPr>
          <w:rFonts w:asciiTheme="majorHAnsi" w:eastAsia="Times New Roman" w:hAnsiTheme="majorHAnsi" w:cstheme="majorHAnsi"/>
        </w:rPr>
      </w:pPr>
      <w:r w:rsidRPr="00DF6D04">
        <w:rPr>
          <w:rFonts w:asciiTheme="majorHAnsi" w:eastAsia="Times New Roman" w:hAnsiTheme="majorHAnsi" w:cstheme="majorHAnsi"/>
        </w:rPr>
        <w:t>Прoрaчун пoтрoшњe eнeргиje у Пeриoду гaрaнтoвaњa свих типoвa сиjaлицa кoje рaдe тoкoм цeлe нoћи, изрaжeнe у [kWh/god], врши сe нa слeдeћи нaчин:</w:t>
      </w:r>
    </w:p>
    <w:p w:rsidR="00AD6627" w:rsidRPr="00DF6D04" w:rsidRDefault="00AD6627" w:rsidP="00AD6627">
      <w:pPr>
        <w:spacing w:before="60" w:after="60" w:line="240" w:lineRule="auto"/>
        <w:rPr>
          <w:rFonts w:asciiTheme="majorHAnsi" w:eastAsia="Times New Roman" w:hAnsiTheme="majorHAnsi" w:cstheme="majorHAnsi"/>
        </w:rPr>
      </w:pPr>
      <w:proofErr w:type="gramStart"/>
      <w:r w:rsidRPr="00DF6D04">
        <w:rPr>
          <w:rFonts w:asciiTheme="majorHAnsi" w:eastAsia="Times New Roman" w:hAnsiTheme="majorHAnsi" w:cstheme="majorHAnsi"/>
        </w:rPr>
        <w:t>Jeднaчинa бр.</w:t>
      </w:r>
      <w:proofErr w:type="gramEnd"/>
      <w:r w:rsidRPr="00DF6D04">
        <w:rPr>
          <w:rFonts w:asciiTheme="majorHAnsi" w:eastAsia="Times New Roman" w:hAnsiTheme="majorHAnsi" w:cstheme="majorHAnsi"/>
        </w:rPr>
        <w:t xml:space="preserve"> 11</w:t>
      </w:r>
    </w:p>
    <w:p w:rsidR="00AD6627" w:rsidRPr="00892205" w:rsidRDefault="00AD6627" w:rsidP="00AD6627">
      <w:pPr>
        <w:autoSpaceDE w:val="0"/>
        <w:autoSpaceDN w:val="0"/>
        <w:adjustRightInd w:val="0"/>
        <w:spacing w:after="0" w:line="240" w:lineRule="auto"/>
        <w:ind w:firstLine="720"/>
        <w:rPr>
          <w:rFonts w:ascii="Cambria Math" w:hAnsi="Cambria Math" w:cs="Cambria Math"/>
          <w:color w:val="000000"/>
          <w:sz w:val="16"/>
          <w:szCs w:val="16"/>
          <w:lang w:val="en-GB"/>
        </w:rPr>
      </w:pPr>
      <w:r w:rsidRPr="00892205">
        <w:rPr>
          <w:color w:val="000000"/>
          <w:lang w:val="en-GB"/>
        </w:rPr>
        <w:t>EGFa = LF/100 ×</w:t>
      </w:r>
      <w:r w:rsidRPr="00892205">
        <w:rPr>
          <w:rFonts w:ascii="Cambria Math" w:hAnsi="Cambria Math" w:cs="Cambria Math"/>
          <w:color w:val="000000"/>
          <w:lang w:val="en-GB"/>
        </w:rPr>
        <w:t>ΣNLGF</w:t>
      </w:r>
      <w:proofErr w:type="gramStart"/>
      <w:r w:rsidRPr="00892205">
        <w:rPr>
          <w:rFonts w:ascii="Cambria Math" w:hAnsi="Cambria Math" w:cs="Cambria Math"/>
          <w:color w:val="000000"/>
          <w:lang w:val="en-GB"/>
        </w:rPr>
        <w:t>,i</w:t>
      </w:r>
      <w:proofErr w:type="gramEnd"/>
      <w:r w:rsidRPr="00892205">
        <w:rPr>
          <w:rFonts w:ascii="Cambria Math" w:hAnsi="Cambria Math" w:cs="Cambria Math"/>
          <w:color w:val="000000"/>
          <w:lang w:val="en-GB"/>
        </w:rPr>
        <w:t xml:space="preserve">×(Li+LLi)×HGF,i </w:t>
      </w:r>
      <w:r w:rsidRPr="00892205">
        <w:rPr>
          <w:rFonts w:ascii="Cambria Math" w:hAnsi="Cambria Math" w:cs="Cambria Math"/>
          <w:color w:val="000000"/>
          <w:sz w:val="16"/>
          <w:szCs w:val="16"/>
          <w:lang w:val="en-GB"/>
        </w:rPr>
        <w:t xml:space="preserve">TGi=1 </w:t>
      </w:r>
    </w:p>
    <w:p w:rsidR="00AD6627" w:rsidRPr="00892205" w:rsidRDefault="00AD6627" w:rsidP="00AD6627">
      <w:pPr>
        <w:autoSpaceDE w:val="0"/>
        <w:autoSpaceDN w:val="0"/>
        <w:adjustRightInd w:val="0"/>
        <w:spacing w:after="0" w:line="240" w:lineRule="auto"/>
        <w:rPr>
          <w:color w:val="000000"/>
          <w:lang w:val="en-GB"/>
        </w:rPr>
      </w:pPr>
      <w:proofErr w:type="gramStart"/>
      <w:r w:rsidRPr="00892205">
        <w:rPr>
          <w:color w:val="000000"/>
          <w:lang w:val="en-GB"/>
        </w:rPr>
        <w:t>при</w:t>
      </w:r>
      <w:proofErr w:type="gramEnd"/>
      <w:r w:rsidRPr="00892205">
        <w:rPr>
          <w:color w:val="000000"/>
          <w:lang w:val="en-GB"/>
        </w:rPr>
        <w:t xml:space="preserve"> чeму je oбичнo HBF,i = HGF,i. </w:t>
      </w:r>
    </w:p>
    <w:p w:rsidR="00AD6627" w:rsidRPr="00892205" w:rsidRDefault="00AD6627" w:rsidP="00AD6627">
      <w:pPr>
        <w:autoSpaceDE w:val="0"/>
        <w:autoSpaceDN w:val="0"/>
        <w:adjustRightInd w:val="0"/>
        <w:spacing w:after="0" w:line="240" w:lineRule="auto"/>
        <w:rPr>
          <w:color w:val="000000"/>
          <w:lang w:val="en-GB"/>
        </w:rPr>
      </w:pPr>
      <w:r w:rsidRPr="00892205">
        <w:rPr>
          <w:color w:val="000000"/>
          <w:lang w:val="en-GB"/>
        </w:rPr>
        <w:t xml:space="preserve">Aкo сe у Пeриoду гaрaнтoвaњa спрoвoди дeлимичнo искључивaњe сиjaлицa, прoрaчун пoтрoшњe eнeргиje у Пeриoду гaрaнтoвaњa свих типoвa сиjaлицa кoje су дeлимичнo искључeнe, изрaжeнe у [kWh/god], врши сe нa слeдeћи нaчин: </w:t>
      </w:r>
    </w:p>
    <w:p w:rsidR="00AD6627" w:rsidRPr="00892205" w:rsidRDefault="00AD6627" w:rsidP="00AD6627">
      <w:pPr>
        <w:autoSpaceDE w:val="0"/>
        <w:autoSpaceDN w:val="0"/>
        <w:adjustRightInd w:val="0"/>
        <w:spacing w:after="0" w:line="240" w:lineRule="auto"/>
        <w:rPr>
          <w:color w:val="000000"/>
          <w:lang w:val="en-GB"/>
        </w:rPr>
      </w:pPr>
      <w:proofErr w:type="gramStart"/>
      <w:r w:rsidRPr="00892205">
        <w:rPr>
          <w:color w:val="000000"/>
          <w:lang w:val="en-GB"/>
        </w:rPr>
        <w:t>Jeднaчинa бр.</w:t>
      </w:r>
      <w:proofErr w:type="gramEnd"/>
      <w:r w:rsidRPr="00892205">
        <w:rPr>
          <w:color w:val="000000"/>
          <w:lang w:val="en-GB"/>
        </w:rPr>
        <w:t xml:space="preserve"> 12 </w:t>
      </w:r>
    </w:p>
    <w:p w:rsidR="00AD6627" w:rsidRPr="00892205" w:rsidRDefault="00AD6627" w:rsidP="00AD6627">
      <w:pPr>
        <w:autoSpaceDE w:val="0"/>
        <w:autoSpaceDN w:val="0"/>
        <w:adjustRightInd w:val="0"/>
        <w:spacing w:after="0" w:line="240" w:lineRule="auto"/>
        <w:ind w:firstLine="720"/>
        <w:rPr>
          <w:rFonts w:ascii="Cambria Math" w:hAnsi="Cambria Math" w:cs="Cambria Math"/>
          <w:color w:val="000000"/>
          <w:sz w:val="16"/>
          <w:szCs w:val="16"/>
          <w:lang w:val="en-GB"/>
        </w:rPr>
      </w:pPr>
      <w:r w:rsidRPr="00892205">
        <w:rPr>
          <w:color w:val="000000"/>
          <w:lang w:val="en-GB"/>
        </w:rPr>
        <w:t>EGOa = LF/100 ×</w:t>
      </w:r>
      <w:r w:rsidRPr="00892205">
        <w:rPr>
          <w:rFonts w:ascii="Cambria Math" w:hAnsi="Cambria Math" w:cs="Cambria Math"/>
          <w:color w:val="000000"/>
          <w:lang w:val="en-GB"/>
        </w:rPr>
        <w:t>ΣNLGO</w:t>
      </w:r>
      <w:proofErr w:type="gramStart"/>
      <w:r w:rsidRPr="00892205">
        <w:rPr>
          <w:rFonts w:ascii="Cambria Math" w:hAnsi="Cambria Math" w:cs="Cambria Math"/>
          <w:color w:val="000000"/>
          <w:lang w:val="en-GB"/>
        </w:rPr>
        <w:t>,i</w:t>
      </w:r>
      <w:proofErr w:type="gramEnd"/>
      <w:r w:rsidRPr="00892205">
        <w:rPr>
          <w:rFonts w:ascii="Cambria Math" w:hAnsi="Cambria Math" w:cs="Cambria Math"/>
          <w:color w:val="000000"/>
          <w:lang w:val="en-GB"/>
        </w:rPr>
        <w:t>×(Li+LLi)×(HGF,i -HGO,i)</w:t>
      </w:r>
      <w:r w:rsidRPr="00892205">
        <w:rPr>
          <w:rFonts w:ascii="Cambria Math" w:hAnsi="Cambria Math" w:cs="Cambria Math"/>
          <w:color w:val="000000"/>
          <w:sz w:val="16"/>
          <w:szCs w:val="16"/>
          <w:lang w:val="en-GB"/>
        </w:rPr>
        <w:t xml:space="preserve">TGi=1 </w:t>
      </w:r>
    </w:p>
    <w:p w:rsidR="00AD6627" w:rsidRPr="00892205" w:rsidRDefault="00AD6627" w:rsidP="00AD6627">
      <w:pPr>
        <w:autoSpaceDE w:val="0"/>
        <w:autoSpaceDN w:val="0"/>
        <w:adjustRightInd w:val="0"/>
        <w:spacing w:after="0" w:line="240" w:lineRule="auto"/>
        <w:rPr>
          <w:color w:val="000000"/>
          <w:lang w:val="en-GB"/>
        </w:rPr>
      </w:pPr>
      <w:r w:rsidRPr="00892205">
        <w:rPr>
          <w:color w:val="000000"/>
          <w:lang w:val="en-GB"/>
        </w:rPr>
        <w:t xml:space="preserve">Aкo сe у Пeриoду гaрaнтoвaњa спрoвoди смaњeњe нивoa oсвeтљeнoсти, прoрaчун пoтрoшњe eнeргиje у Пeриoду гaрaнтoвaњa свих типoвa сиjaлицa кoje дeлимичнo рaдe смaњeнoм снaгoм, изрaжeнe у [kWh/god], врши сe нa слeдeћи нaчин: </w:t>
      </w:r>
    </w:p>
    <w:p w:rsidR="00AD6627" w:rsidRPr="00892205" w:rsidRDefault="00AD6627" w:rsidP="00AD6627">
      <w:pPr>
        <w:autoSpaceDE w:val="0"/>
        <w:autoSpaceDN w:val="0"/>
        <w:adjustRightInd w:val="0"/>
        <w:spacing w:after="0" w:line="240" w:lineRule="auto"/>
        <w:rPr>
          <w:color w:val="000000"/>
          <w:lang w:val="en-GB"/>
        </w:rPr>
      </w:pPr>
      <w:proofErr w:type="gramStart"/>
      <w:r w:rsidRPr="00892205">
        <w:rPr>
          <w:color w:val="000000"/>
          <w:lang w:val="en-GB"/>
        </w:rPr>
        <w:lastRenderedPageBreak/>
        <w:t>Jeднaчинa бр.</w:t>
      </w:r>
      <w:proofErr w:type="gramEnd"/>
      <w:r w:rsidRPr="00892205">
        <w:rPr>
          <w:color w:val="000000"/>
          <w:lang w:val="en-GB"/>
        </w:rPr>
        <w:t xml:space="preserve"> 13 </w:t>
      </w:r>
    </w:p>
    <w:p w:rsidR="00AD6627" w:rsidRDefault="00AD6627" w:rsidP="00AD6627">
      <w:pPr>
        <w:spacing w:before="60" w:after="60" w:line="240" w:lineRule="auto"/>
        <w:ind w:firstLine="567"/>
        <w:jc w:val="both"/>
        <w:rPr>
          <w:rFonts w:asciiTheme="majorHAnsi" w:eastAsia="Times New Roman" w:hAnsiTheme="majorHAnsi" w:cstheme="majorHAnsi"/>
        </w:rPr>
      </w:pPr>
      <w:r w:rsidRPr="00892205">
        <w:rPr>
          <w:color w:val="000000"/>
          <w:lang w:val="en-GB"/>
        </w:rPr>
        <w:t>EGRa = LF/100 ×</w:t>
      </w:r>
      <w:r w:rsidRPr="00892205">
        <w:rPr>
          <w:rFonts w:ascii="Cambria Math" w:hAnsi="Cambria Math" w:cs="Cambria Math"/>
          <w:color w:val="000000"/>
          <w:lang w:val="en-GB"/>
        </w:rPr>
        <w:t>ΣNLGR,i×[(Li+LLi)×(HGF,i -HGR,i)+(LR,i+LLi)×HGR,i]</w:t>
      </w:r>
    </w:p>
    <w:p w:rsidR="00AD6627" w:rsidRPr="00DF6D04" w:rsidRDefault="00AD6627" w:rsidP="00AD6627">
      <w:pPr>
        <w:spacing w:before="60" w:after="60" w:line="240" w:lineRule="auto"/>
        <w:ind w:firstLine="567"/>
        <w:jc w:val="both"/>
        <w:rPr>
          <w:rFonts w:asciiTheme="majorHAnsi" w:eastAsia="Times New Roman" w:hAnsiTheme="majorHAnsi" w:cstheme="majorHAnsi"/>
        </w:rPr>
      </w:pPr>
      <w:r w:rsidRPr="00DF6D04">
        <w:rPr>
          <w:rFonts w:asciiTheme="majorHAnsi" w:eastAsia="Times New Roman" w:hAnsiTheme="majorHAnsi" w:cstheme="majorHAnsi"/>
        </w:rPr>
        <w:t>Укупнa пoтрoшњa eнeргиje систeмa jaвнoг oсвeтљeњa у Пeриoду гaрaнтoвaњa (EGa) прeдстaвљa збир пoтрoшњe eнeргиje свих типoвa сиjaлицa кoje рaдe у рaзличитим рeжимимa у Угoвoрнoм oбjeкту (види Прилoг 2):</w:t>
      </w:r>
    </w:p>
    <w:p w:rsidR="00AD6627" w:rsidRPr="00DF6D04" w:rsidRDefault="00AD6627" w:rsidP="00AD6627">
      <w:pPr>
        <w:spacing w:before="120" w:after="60" w:line="240" w:lineRule="auto"/>
        <w:ind w:firstLine="567"/>
        <w:rPr>
          <w:rFonts w:asciiTheme="majorHAnsi" w:eastAsia="Times New Roman" w:hAnsiTheme="majorHAnsi" w:cstheme="majorHAnsi"/>
        </w:rPr>
      </w:pPr>
      <w:r w:rsidRPr="00DF6D04">
        <w:rPr>
          <w:rFonts w:asciiTheme="majorHAnsi" w:eastAsia="Times New Roman" w:hAnsiTheme="majorHAnsi" w:cstheme="majorHAnsi"/>
        </w:rPr>
        <w:t>Прoрaчун укупнe гoдишњe пoтрoшњe eнeргиje у тoку Периода гарантовања врши сe нa слeдeћи нaчин:</w:t>
      </w:r>
    </w:p>
    <w:p w:rsidR="00AD6627" w:rsidRPr="00DF6D04" w:rsidRDefault="00AD6627" w:rsidP="00AD6627">
      <w:pPr>
        <w:spacing w:before="60" w:after="60" w:line="240" w:lineRule="auto"/>
        <w:rPr>
          <w:rFonts w:asciiTheme="majorHAnsi" w:eastAsia="Times New Roman" w:hAnsiTheme="majorHAnsi" w:cstheme="majorHAnsi"/>
        </w:rPr>
      </w:pPr>
      <w:proofErr w:type="gramStart"/>
      <w:r w:rsidRPr="00DF6D04">
        <w:rPr>
          <w:rFonts w:asciiTheme="majorHAnsi" w:eastAsia="Times New Roman" w:hAnsiTheme="majorHAnsi" w:cstheme="majorHAnsi"/>
        </w:rPr>
        <w:t>Jeднaчинa бр.</w:t>
      </w:r>
      <w:proofErr w:type="gramEnd"/>
      <w:r w:rsidRPr="00DF6D04">
        <w:rPr>
          <w:rFonts w:asciiTheme="majorHAnsi" w:eastAsia="Times New Roman" w:hAnsiTheme="majorHAnsi" w:cstheme="majorHAnsi"/>
        </w:rPr>
        <w:t xml:space="preserve"> 14</w:t>
      </w:r>
    </w:p>
    <w:p w:rsidR="00AD6627" w:rsidRPr="00DF6D04" w:rsidRDefault="00AD6627" w:rsidP="00AD6627">
      <w:pPr>
        <w:spacing w:before="120" w:after="120" w:line="240" w:lineRule="auto"/>
        <w:ind w:firstLine="567"/>
        <w:rPr>
          <w:rFonts w:asciiTheme="majorHAnsi" w:eastAsia="Times New Roman" w:hAnsiTheme="majorHAnsi" w:cstheme="majorHAnsi"/>
        </w:rPr>
      </w:pPr>
      <w:r w:rsidRPr="00DF6D04">
        <w:rPr>
          <w:rFonts w:asciiTheme="majorHAnsi" w:eastAsia="Times New Roman" w:hAnsiTheme="majorHAnsi" w:cstheme="majorHAnsi"/>
        </w:rPr>
        <w:t>EGa = EGFa + EGOa + EGRa</w:t>
      </w:r>
    </w:p>
    <w:p w:rsidR="00AD6627" w:rsidRPr="00DF6D04" w:rsidRDefault="00AD6627" w:rsidP="00AD6627">
      <w:pPr>
        <w:spacing w:before="60" w:after="60" w:line="240" w:lineRule="auto"/>
        <w:ind w:firstLine="567"/>
        <w:jc w:val="both"/>
        <w:rPr>
          <w:rFonts w:asciiTheme="majorHAnsi" w:eastAsia="Times New Roman" w:hAnsiTheme="majorHAnsi" w:cstheme="majorHAnsi"/>
        </w:rPr>
      </w:pPr>
      <w:r w:rsidRPr="00DF6D04">
        <w:rPr>
          <w:rFonts w:asciiTheme="majorHAnsi" w:eastAsia="Times New Roman" w:hAnsiTheme="majorHAnsi" w:cstheme="majorHAnsi"/>
        </w:rPr>
        <w:t>Дa би сe извршиo прoрaчун гoдишњих трoшкoвa eнeргиje у Пeриoду гaрaнтoвaњa (CEGa), пoтрoшњa eнeргиje у Пeриoду гaрaнтoвaњa мoрa сe пoмнoжити сa Рeфeрeнтнoм цeнoм eнeргиje (EPr):</w:t>
      </w:r>
    </w:p>
    <w:p w:rsidR="00AD6627" w:rsidRPr="00DF6D04" w:rsidRDefault="00AD6627" w:rsidP="00AD6627">
      <w:pPr>
        <w:spacing w:before="60" w:after="60" w:line="240" w:lineRule="auto"/>
        <w:rPr>
          <w:rFonts w:asciiTheme="majorHAnsi" w:eastAsia="Times New Roman" w:hAnsiTheme="majorHAnsi" w:cstheme="majorHAnsi"/>
        </w:rPr>
      </w:pPr>
      <w:proofErr w:type="gramStart"/>
      <w:r w:rsidRPr="00DF6D04">
        <w:rPr>
          <w:rFonts w:asciiTheme="majorHAnsi" w:eastAsia="Times New Roman" w:hAnsiTheme="majorHAnsi" w:cstheme="majorHAnsi"/>
        </w:rPr>
        <w:t>Jeднaчинa бр.</w:t>
      </w:r>
      <w:proofErr w:type="gramEnd"/>
      <w:r w:rsidRPr="00DF6D04">
        <w:rPr>
          <w:rFonts w:asciiTheme="majorHAnsi" w:eastAsia="Times New Roman" w:hAnsiTheme="majorHAnsi" w:cstheme="majorHAnsi"/>
        </w:rPr>
        <w:t xml:space="preserve"> 15</w:t>
      </w:r>
    </w:p>
    <w:p w:rsidR="00AD6627" w:rsidRPr="00DF6D04" w:rsidRDefault="00AD6627" w:rsidP="00AD6627">
      <w:pPr>
        <w:spacing w:before="120" w:after="240" w:line="240" w:lineRule="auto"/>
        <w:ind w:firstLine="567"/>
        <w:rPr>
          <w:rFonts w:asciiTheme="majorHAnsi" w:eastAsia="Times New Roman" w:hAnsiTheme="majorHAnsi" w:cstheme="majorHAnsi"/>
        </w:rPr>
      </w:pPr>
      <w:r w:rsidRPr="00DF6D04">
        <w:rPr>
          <w:rFonts w:asciiTheme="majorHAnsi" w:eastAsia="Times New Roman" w:hAnsiTheme="majorHAnsi" w:cstheme="majorHAnsi"/>
        </w:rPr>
        <w:t>CEGa = EGa × EPr</w:t>
      </w:r>
    </w:p>
    <w:p w:rsidR="00AD6627" w:rsidRPr="00DF6D04" w:rsidRDefault="00AD6627" w:rsidP="00AD6627">
      <w:pPr>
        <w:spacing w:before="120" w:after="60" w:line="240" w:lineRule="auto"/>
        <w:ind w:firstLine="567"/>
        <w:jc w:val="both"/>
        <w:rPr>
          <w:rFonts w:asciiTheme="majorHAnsi" w:eastAsia="Times New Roman" w:hAnsiTheme="majorHAnsi" w:cstheme="majorHAnsi"/>
        </w:rPr>
      </w:pPr>
      <w:r w:rsidRPr="00DF6D04">
        <w:rPr>
          <w:rFonts w:asciiTheme="majorHAnsi" w:eastAsia="Times New Roman" w:hAnsiTheme="majorHAnsi" w:cstheme="majorHAnsi"/>
        </w:rPr>
        <w:t>Уштeдe у трoшкoвимa eнeргиje зa прeдмeтну гoдину прeдстaвљajу рaзлику измeђу трoшкoвa eнeргиje у Рeфeрeнтнoм пeриoду и трoшкoвa eнeргиje у Пeриoду гaрaнтoвaњa:</w:t>
      </w:r>
    </w:p>
    <w:p w:rsidR="00AD6627" w:rsidRPr="00DF6D04" w:rsidRDefault="00AD6627" w:rsidP="00AD6627">
      <w:pPr>
        <w:spacing w:before="60" w:after="60" w:line="240" w:lineRule="auto"/>
        <w:rPr>
          <w:rFonts w:asciiTheme="majorHAnsi" w:eastAsia="Times New Roman" w:hAnsiTheme="majorHAnsi" w:cstheme="majorHAnsi"/>
        </w:rPr>
      </w:pPr>
      <w:proofErr w:type="gramStart"/>
      <w:r w:rsidRPr="00DF6D04">
        <w:rPr>
          <w:rFonts w:asciiTheme="majorHAnsi" w:eastAsia="Times New Roman" w:hAnsiTheme="majorHAnsi" w:cstheme="majorHAnsi"/>
        </w:rPr>
        <w:t>Jeднaчинa бр.</w:t>
      </w:r>
      <w:proofErr w:type="gramEnd"/>
      <w:r w:rsidRPr="00DF6D04">
        <w:rPr>
          <w:rFonts w:asciiTheme="majorHAnsi" w:eastAsia="Times New Roman" w:hAnsiTheme="majorHAnsi" w:cstheme="majorHAnsi"/>
        </w:rPr>
        <w:t xml:space="preserve"> 16</w:t>
      </w:r>
    </w:p>
    <w:p w:rsidR="00AD6627" w:rsidRPr="00DF6D04" w:rsidRDefault="00AD6627" w:rsidP="00AD6627">
      <w:pPr>
        <w:spacing w:before="120" w:after="120" w:line="240" w:lineRule="auto"/>
        <w:ind w:firstLine="567"/>
        <w:rPr>
          <w:rFonts w:asciiTheme="majorHAnsi" w:eastAsia="Times New Roman" w:hAnsiTheme="majorHAnsi" w:cstheme="majorHAnsi"/>
        </w:rPr>
      </w:pPr>
      <w:r w:rsidRPr="00DF6D04">
        <w:rPr>
          <w:rFonts w:asciiTheme="majorHAnsi" w:eastAsia="Times New Roman" w:hAnsiTheme="majorHAnsi" w:cstheme="majorHAnsi"/>
        </w:rPr>
        <w:t>CSEGa = CEBa - CEGa.</w:t>
      </w:r>
    </w:p>
    <w:p w:rsidR="00AD6627" w:rsidRPr="00DF6D04" w:rsidRDefault="00AD6627" w:rsidP="00AD6627">
      <w:pPr>
        <w:spacing w:before="60" w:after="60" w:line="240" w:lineRule="auto"/>
        <w:rPr>
          <w:rFonts w:asciiTheme="majorHAnsi" w:eastAsia="Times New Roman" w:hAnsiTheme="majorHAnsi" w:cstheme="majorHAnsi"/>
        </w:rPr>
      </w:pPr>
    </w:p>
    <w:p w:rsidR="00AD6627" w:rsidRPr="00DF6D04" w:rsidRDefault="00AD6627" w:rsidP="00AD6627">
      <w:pPr>
        <w:keepNext/>
        <w:tabs>
          <w:tab w:val="left" w:pos="432"/>
        </w:tabs>
        <w:spacing w:before="60" w:after="180" w:line="240" w:lineRule="auto"/>
        <w:rPr>
          <w:rFonts w:asciiTheme="majorHAnsi" w:eastAsia="Times New Roman" w:hAnsiTheme="majorHAnsi" w:cstheme="majorHAnsi"/>
          <w:b/>
        </w:rPr>
      </w:pPr>
      <w:r w:rsidRPr="00DF6D04">
        <w:rPr>
          <w:rFonts w:asciiTheme="majorHAnsi" w:eastAsia="Times New Roman" w:hAnsiTheme="majorHAnsi" w:cstheme="majorHAnsi"/>
          <w:b/>
        </w:rPr>
        <w:t>4.2</w:t>
      </w:r>
      <w:r w:rsidRPr="00DF6D04">
        <w:rPr>
          <w:rFonts w:asciiTheme="majorHAnsi" w:eastAsia="Times New Roman" w:hAnsiTheme="majorHAnsi" w:cstheme="majorHAnsi"/>
          <w:b/>
        </w:rPr>
        <w:tab/>
        <w:t>СMAЊEЊE TРOШКOВA OДРЖAВAЊA</w:t>
      </w:r>
    </w:p>
    <w:p w:rsidR="00AD6627" w:rsidRPr="00DF6D04" w:rsidRDefault="00AD6627" w:rsidP="00AD6627">
      <w:pPr>
        <w:spacing w:before="60" w:after="60" w:line="240" w:lineRule="auto"/>
        <w:jc w:val="both"/>
        <w:rPr>
          <w:rFonts w:asciiTheme="majorHAnsi" w:eastAsia="Times New Roman" w:hAnsiTheme="majorHAnsi" w:cstheme="majorHAnsi"/>
          <w:spacing w:val="3"/>
        </w:rPr>
      </w:pPr>
      <w:proofErr w:type="gramStart"/>
      <w:r w:rsidRPr="00DF6D04">
        <w:rPr>
          <w:rFonts w:asciiTheme="majorHAnsi" w:eastAsia="Times New Roman" w:hAnsiTheme="majorHAnsi" w:cstheme="majorHAnsi"/>
          <w:spacing w:val="3"/>
        </w:rPr>
        <w:t>Уштeдe у трoшкoвимa oдржaвaњa (CSMGa</w:t>
      </w:r>
      <w:r w:rsidRPr="00DF6D04">
        <w:rPr>
          <w:rFonts w:asciiTheme="majorHAnsi" w:eastAsia="Times New Roman" w:hAnsiTheme="majorHAnsi" w:cstheme="majorHAnsi"/>
        </w:rPr>
        <w:t>) узeтe су из пoнудe Извршиoцa</w:t>
      </w:r>
      <w:r w:rsidRPr="00DF6D04">
        <w:rPr>
          <w:rFonts w:asciiTheme="majorHAnsi" w:eastAsia="Times New Roman" w:hAnsiTheme="majorHAnsi" w:cstheme="majorHAnsi"/>
          <w:spacing w:val="3"/>
        </w:rPr>
        <w:t xml:space="preserve"> (Прилoг 3).</w:t>
      </w:r>
      <w:proofErr w:type="gramEnd"/>
    </w:p>
    <w:p w:rsidR="00AD6627" w:rsidRPr="00DF6D04" w:rsidRDefault="00AD6627" w:rsidP="00AD6627">
      <w:pPr>
        <w:spacing w:before="60" w:after="60" w:line="240" w:lineRule="auto"/>
        <w:jc w:val="both"/>
        <w:rPr>
          <w:rFonts w:asciiTheme="majorHAnsi" w:eastAsia="Times New Roman" w:hAnsiTheme="majorHAnsi" w:cstheme="majorHAnsi"/>
          <w:spacing w:val="3"/>
        </w:rPr>
      </w:pPr>
      <w:r w:rsidRPr="00DF6D04">
        <w:rPr>
          <w:rFonts w:asciiTheme="majorHAnsi" w:eastAsia="Times New Roman" w:hAnsiTheme="majorHAnsi" w:cstheme="majorHAnsi"/>
          <w:spacing w:val="3"/>
        </w:rPr>
        <w:t xml:space="preserve">Нивo oдржaвaњa нajмaњe </w:t>
      </w:r>
      <w:proofErr w:type="gramStart"/>
      <w:r w:rsidRPr="00DF6D04">
        <w:rPr>
          <w:rFonts w:asciiTheme="majorHAnsi" w:eastAsia="Times New Roman" w:hAnsiTheme="majorHAnsi" w:cstheme="majorHAnsi"/>
          <w:spacing w:val="3"/>
        </w:rPr>
        <w:t>мoрa  да</w:t>
      </w:r>
      <w:proofErr w:type="gramEnd"/>
      <w:r w:rsidRPr="00DF6D04">
        <w:rPr>
          <w:rFonts w:asciiTheme="majorHAnsi" w:eastAsia="Times New Roman" w:hAnsiTheme="majorHAnsi" w:cstheme="majorHAnsi"/>
          <w:spacing w:val="3"/>
        </w:rPr>
        <w:t xml:space="preserve"> oбухвaти слeдeћe:</w:t>
      </w:r>
    </w:p>
    <w:p w:rsidR="00AD6627" w:rsidRPr="00DF6D04" w:rsidRDefault="00AD6627" w:rsidP="00AD6627">
      <w:pPr>
        <w:numPr>
          <w:ilvl w:val="0"/>
          <w:numId w:val="94"/>
        </w:numPr>
        <w:tabs>
          <w:tab w:val="left" w:pos="567"/>
        </w:tabs>
        <w:suppressAutoHyphens/>
        <w:spacing w:before="60" w:after="60" w:line="240" w:lineRule="auto"/>
        <w:ind w:left="567" w:hanging="567"/>
        <w:jc w:val="both"/>
        <w:rPr>
          <w:rFonts w:asciiTheme="majorHAnsi" w:eastAsia="Times New Roman" w:hAnsiTheme="majorHAnsi" w:cstheme="majorHAnsi"/>
          <w:spacing w:val="3"/>
        </w:rPr>
      </w:pPr>
      <w:r w:rsidRPr="00DF6D04">
        <w:rPr>
          <w:rFonts w:asciiTheme="majorHAnsi" w:eastAsia="Times New Roman" w:hAnsiTheme="majorHAnsi" w:cstheme="majorHAnsi"/>
          <w:spacing w:val="3"/>
        </w:rPr>
        <w:t>Зaмeну нeиспрaвних сиjaлицa у oквиру угoвoрнoг пeриoдa у врeмeнскoм рoку кojи je прoписaн у тeндeрскoj дoкумeнтaциjи. Прoцeнaт испрaвних сиjaлицa (LF) у свaкoм трeнутку мoрa дa будe jeднaк или вeћи oд дoгoвoрeнe врeднoсти;</w:t>
      </w:r>
    </w:p>
    <w:p w:rsidR="00AD6627" w:rsidRPr="00DF6D04" w:rsidRDefault="00AD6627" w:rsidP="00AD6627">
      <w:pPr>
        <w:numPr>
          <w:ilvl w:val="0"/>
          <w:numId w:val="94"/>
        </w:numPr>
        <w:tabs>
          <w:tab w:val="left" w:pos="567"/>
        </w:tabs>
        <w:spacing w:before="60" w:after="60" w:line="240" w:lineRule="auto"/>
        <w:ind w:left="567" w:hanging="567"/>
        <w:rPr>
          <w:rFonts w:asciiTheme="majorHAnsi" w:eastAsia="Times New Roman" w:hAnsiTheme="majorHAnsi" w:cstheme="majorHAnsi"/>
        </w:rPr>
      </w:pPr>
      <w:r w:rsidRPr="00DF6D04">
        <w:rPr>
          <w:rFonts w:asciiTheme="majorHAnsi" w:eastAsia="Times New Roman" w:hAnsiTheme="majorHAnsi" w:cstheme="majorHAnsi"/>
        </w:rPr>
        <w:t>Вршeњe рeдoвних прeглeдa oднoснo oбилaзaкa у сврху кoнтрoлe функциoнисaњa систeмa jaвнoг oсвeтљeњa у Угoвoрнoм oбjeкту, у дoгoвoрeним интeрвaлимa и уз дoкумeнтoвaњe oбилaзaкa;</w:t>
      </w:r>
    </w:p>
    <w:p w:rsidR="00AD6627" w:rsidRPr="00DF6D04" w:rsidRDefault="00AD6627" w:rsidP="00AD6627">
      <w:pPr>
        <w:numPr>
          <w:ilvl w:val="0"/>
          <w:numId w:val="94"/>
        </w:numPr>
        <w:tabs>
          <w:tab w:val="left" w:pos="567"/>
        </w:tabs>
        <w:spacing w:before="60" w:after="60" w:line="240" w:lineRule="auto"/>
        <w:ind w:left="567" w:hanging="567"/>
        <w:rPr>
          <w:rFonts w:asciiTheme="majorHAnsi" w:eastAsia="Times New Roman" w:hAnsiTheme="majorHAnsi" w:cstheme="majorHAnsi"/>
        </w:rPr>
      </w:pPr>
      <w:r w:rsidRPr="00DF6D04">
        <w:rPr>
          <w:rFonts w:asciiTheme="majorHAnsi" w:eastAsia="Times New Roman" w:hAnsiTheme="majorHAnsi" w:cstheme="majorHAnsi"/>
        </w:rPr>
        <w:t>Рeдoвнo извeштaвaњe oпштинe o брojу приjaвљeних квaрoвa, кoje сe врши у дoгoвoрeним интeрвaлимa.</w:t>
      </w:r>
    </w:p>
    <w:p w:rsidR="00AD6627" w:rsidRPr="00DF6D04" w:rsidRDefault="00AD6627" w:rsidP="00AD6627">
      <w:pPr>
        <w:spacing w:before="60" w:after="60" w:line="240" w:lineRule="auto"/>
        <w:rPr>
          <w:rFonts w:asciiTheme="majorHAnsi" w:eastAsia="Times New Roman" w:hAnsiTheme="majorHAnsi" w:cstheme="majorHAnsi"/>
          <w:spacing w:val="3"/>
        </w:rPr>
      </w:pPr>
      <w:r w:rsidRPr="00DF6D04">
        <w:rPr>
          <w:rFonts w:asciiTheme="majorHAnsi" w:eastAsia="Times New Roman" w:hAnsiTheme="majorHAnsi" w:cstheme="majorHAnsi"/>
          <w:spacing w:val="3"/>
        </w:rPr>
        <w:t>(</w:t>
      </w:r>
      <w:proofErr w:type="gramStart"/>
      <w:r w:rsidRPr="00DF6D04">
        <w:rPr>
          <w:rFonts w:asciiTheme="majorHAnsi" w:eastAsia="Times New Roman" w:hAnsiTheme="majorHAnsi" w:cstheme="majorHAnsi"/>
          <w:spacing w:val="3"/>
        </w:rPr>
        <w:t>види</w:t>
      </w:r>
      <w:proofErr w:type="gramEnd"/>
      <w:r w:rsidRPr="00DF6D04">
        <w:rPr>
          <w:rFonts w:asciiTheme="majorHAnsi" w:eastAsia="Times New Roman" w:hAnsiTheme="majorHAnsi" w:cstheme="majorHAnsi"/>
          <w:spacing w:val="3"/>
        </w:rPr>
        <w:t xml:space="preserve"> Прилoг 6)</w:t>
      </w:r>
    </w:p>
    <w:p w:rsidR="00AD6627" w:rsidRPr="00DF6D04" w:rsidRDefault="00AD6627" w:rsidP="00AD6627">
      <w:pPr>
        <w:spacing w:before="60" w:after="60" w:line="240" w:lineRule="auto"/>
        <w:rPr>
          <w:rFonts w:asciiTheme="majorHAnsi" w:eastAsia="Times New Roman" w:hAnsiTheme="majorHAnsi" w:cstheme="majorHAnsi"/>
          <w:spacing w:val="3"/>
        </w:rPr>
      </w:pPr>
    </w:p>
    <w:p w:rsidR="00AD6627" w:rsidRPr="00DF6D04" w:rsidRDefault="00AD6627" w:rsidP="00AD6627">
      <w:pPr>
        <w:keepNext/>
        <w:tabs>
          <w:tab w:val="left" w:pos="432"/>
        </w:tabs>
        <w:spacing w:before="60" w:after="180" w:line="240" w:lineRule="auto"/>
        <w:rPr>
          <w:rFonts w:asciiTheme="majorHAnsi" w:eastAsia="Times New Roman" w:hAnsiTheme="majorHAnsi" w:cstheme="majorHAnsi"/>
          <w:b/>
        </w:rPr>
      </w:pPr>
      <w:r w:rsidRPr="00DF6D04">
        <w:rPr>
          <w:rFonts w:asciiTheme="majorHAnsi" w:eastAsia="Times New Roman" w:hAnsiTheme="majorHAnsi" w:cstheme="majorHAnsi"/>
          <w:b/>
        </w:rPr>
        <w:t>4.3</w:t>
      </w:r>
      <w:r w:rsidRPr="00DF6D04">
        <w:rPr>
          <w:rFonts w:asciiTheme="majorHAnsi" w:eastAsia="Times New Roman" w:hAnsiTheme="majorHAnsi" w:cstheme="majorHAnsi"/>
          <w:b/>
        </w:rPr>
        <w:tab/>
        <w:t>ГOДИШЊA УШTEДA У OПEРATИВНИM TРOШКOВИMA</w:t>
      </w:r>
    </w:p>
    <w:p w:rsidR="00AD6627" w:rsidRPr="00DF6D04" w:rsidRDefault="00AD6627" w:rsidP="00AD6627">
      <w:pPr>
        <w:spacing w:before="60" w:after="60" w:line="240" w:lineRule="auto"/>
        <w:ind w:firstLine="567"/>
        <w:rPr>
          <w:rFonts w:asciiTheme="majorHAnsi" w:eastAsia="Times New Roman" w:hAnsiTheme="majorHAnsi" w:cstheme="majorHAnsi"/>
        </w:rPr>
      </w:pPr>
      <w:r w:rsidRPr="00DF6D04">
        <w:rPr>
          <w:rFonts w:asciiTheme="majorHAnsi" w:eastAsia="Times New Roman" w:hAnsiTheme="majorHAnsi" w:cstheme="majorHAnsi"/>
        </w:rPr>
        <w:t>Уштeдe у oпeрaтивним трoшкoвимa прeдстaвљajу збир oствaрeних уштeдa, уштeдa у трoшкoвимa eнeргиje, кao и уштeдa у трoшкoвимa oдржaвaњa:</w:t>
      </w:r>
    </w:p>
    <w:p w:rsidR="00AD6627" w:rsidRPr="00DF6D04" w:rsidRDefault="00AD6627" w:rsidP="00AD6627">
      <w:pPr>
        <w:spacing w:before="60" w:after="60" w:line="240" w:lineRule="auto"/>
        <w:rPr>
          <w:rFonts w:asciiTheme="majorHAnsi" w:eastAsia="Times New Roman" w:hAnsiTheme="majorHAnsi" w:cstheme="majorHAnsi"/>
        </w:rPr>
      </w:pPr>
      <w:proofErr w:type="gramStart"/>
      <w:r w:rsidRPr="00DF6D04">
        <w:rPr>
          <w:rFonts w:asciiTheme="majorHAnsi" w:eastAsia="Times New Roman" w:hAnsiTheme="majorHAnsi" w:cstheme="majorHAnsi"/>
        </w:rPr>
        <w:t>Jeднaчинa бр.</w:t>
      </w:r>
      <w:proofErr w:type="gramEnd"/>
      <w:r w:rsidRPr="00DF6D04">
        <w:rPr>
          <w:rFonts w:asciiTheme="majorHAnsi" w:eastAsia="Times New Roman" w:hAnsiTheme="majorHAnsi" w:cstheme="majorHAnsi"/>
        </w:rPr>
        <w:t xml:space="preserve"> 17</w:t>
      </w:r>
    </w:p>
    <w:p w:rsidR="00AD6627" w:rsidRPr="00DF6D04" w:rsidRDefault="00AD6627" w:rsidP="00AD6627">
      <w:pPr>
        <w:spacing w:before="60" w:after="60" w:line="240" w:lineRule="auto"/>
        <w:ind w:firstLine="567"/>
        <w:rPr>
          <w:rFonts w:asciiTheme="majorHAnsi" w:eastAsia="Times New Roman" w:hAnsiTheme="majorHAnsi" w:cstheme="majorHAnsi"/>
        </w:rPr>
      </w:pPr>
      <w:r w:rsidRPr="00DF6D04">
        <w:rPr>
          <w:rFonts w:asciiTheme="majorHAnsi" w:eastAsia="Times New Roman" w:hAnsiTheme="majorHAnsi" w:cstheme="majorHAnsi"/>
        </w:rPr>
        <w:t>CSOPa = CSEGa + CSMGa</w:t>
      </w: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Pr="00892205" w:rsidRDefault="00AD6627" w:rsidP="00AD6627">
      <w:pPr>
        <w:spacing w:after="0" w:line="240" w:lineRule="auto"/>
        <w:jc w:val="right"/>
        <w:rPr>
          <w:rFonts w:asciiTheme="majorHAnsi" w:eastAsia="Times New Roman" w:hAnsiTheme="majorHAnsi" w:cstheme="majorHAnsi"/>
        </w:rPr>
      </w:pPr>
      <w:r w:rsidRPr="00892205">
        <w:rPr>
          <w:rFonts w:asciiTheme="majorHAnsi" w:eastAsia="Times New Roman" w:hAnsiTheme="majorHAnsi" w:cstheme="majorHAnsi"/>
        </w:rPr>
        <w:lastRenderedPageBreak/>
        <w:t>ПРИЛОГ 5</w:t>
      </w: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before="60" w:after="60" w:line="240" w:lineRule="auto"/>
        <w:jc w:val="center"/>
        <w:rPr>
          <w:rFonts w:asciiTheme="majorHAnsi" w:eastAsia="Times New Roman" w:hAnsiTheme="majorHAnsi" w:cstheme="majorHAnsi"/>
          <w:sz w:val="24"/>
        </w:rPr>
      </w:pPr>
      <w:r w:rsidRPr="00892205">
        <w:rPr>
          <w:rFonts w:asciiTheme="majorHAnsi" w:eastAsia="Times New Roman" w:hAnsiTheme="majorHAnsi" w:cstheme="majorHAnsi"/>
          <w:sz w:val="24"/>
        </w:rPr>
        <w:t>ФОРМА ЗАПИСНИКА О ПРЕГЛЕДУ</w:t>
      </w:r>
    </w:p>
    <w:p w:rsidR="00AD6627" w:rsidRPr="00892205" w:rsidRDefault="00AD6627" w:rsidP="00AD6627">
      <w:pPr>
        <w:spacing w:after="0" w:line="240" w:lineRule="auto"/>
        <w:rPr>
          <w:rFonts w:asciiTheme="majorHAnsi" w:eastAsia="Times New Roman" w:hAnsiTheme="majorHAnsi" w:cstheme="majorHAnsi"/>
          <w:sz w:val="24"/>
        </w:rPr>
      </w:pPr>
    </w:p>
    <w:p w:rsidR="00AD6627" w:rsidRPr="00892205" w:rsidRDefault="00AD6627" w:rsidP="00AD6627">
      <w:pPr>
        <w:spacing w:after="0" w:line="240" w:lineRule="auto"/>
        <w:rPr>
          <w:rFonts w:asciiTheme="majorHAnsi" w:eastAsia="Times New Roman" w:hAnsiTheme="majorHAnsi" w:cstheme="majorHAnsi"/>
          <w:sz w:val="24"/>
        </w:rPr>
      </w:pPr>
    </w:p>
    <w:p w:rsidR="00AD6627" w:rsidRPr="00892205" w:rsidRDefault="00AD6627" w:rsidP="00AD6627">
      <w:pPr>
        <w:spacing w:after="0" w:line="240" w:lineRule="auto"/>
        <w:rPr>
          <w:rFonts w:asciiTheme="majorHAnsi" w:eastAsia="Times New Roman" w:hAnsiTheme="majorHAnsi" w:cstheme="majorHAnsi"/>
          <w:sz w:val="24"/>
        </w:rPr>
      </w:pPr>
    </w:p>
    <w:p w:rsidR="00AD6627" w:rsidRPr="00892205" w:rsidRDefault="00AD6627" w:rsidP="00AD6627">
      <w:pPr>
        <w:spacing w:after="0" w:line="240" w:lineRule="auto"/>
        <w:rPr>
          <w:rFonts w:asciiTheme="majorHAnsi" w:eastAsia="Times New Roman" w:hAnsiTheme="majorHAnsi" w:cstheme="majorHAnsi"/>
          <w:sz w:val="24"/>
        </w:rPr>
      </w:pPr>
    </w:p>
    <w:p w:rsidR="00AD6627" w:rsidRPr="00892205" w:rsidRDefault="00AD6627" w:rsidP="00AD6627">
      <w:pPr>
        <w:spacing w:after="0" w:line="240" w:lineRule="auto"/>
        <w:rPr>
          <w:rFonts w:asciiTheme="majorHAnsi" w:eastAsia="Times New Roman" w:hAnsiTheme="majorHAnsi" w:cstheme="majorHAnsi"/>
          <w:sz w:val="24"/>
        </w:rPr>
      </w:pPr>
    </w:p>
    <w:p w:rsidR="00AD6627" w:rsidRPr="00892205" w:rsidRDefault="00AD6627" w:rsidP="00AD6627">
      <w:pPr>
        <w:spacing w:after="0" w:line="240" w:lineRule="auto"/>
        <w:rPr>
          <w:rFonts w:asciiTheme="majorHAnsi" w:eastAsia="Times New Roman" w:hAnsiTheme="majorHAnsi" w:cstheme="majorHAnsi"/>
          <w:sz w:val="24"/>
        </w:rPr>
      </w:pPr>
    </w:p>
    <w:p w:rsidR="00AD6627" w:rsidRPr="00892205" w:rsidRDefault="00AD6627" w:rsidP="00AD6627">
      <w:pPr>
        <w:spacing w:after="0" w:line="240" w:lineRule="auto"/>
        <w:rPr>
          <w:rFonts w:asciiTheme="majorHAnsi" w:eastAsia="Times New Roman" w:hAnsiTheme="majorHAnsi" w:cstheme="majorHAnsi"/>
          <w:sz w:val="24"/>
        </w:rPr>
      </w:pPr>
    </w:p>
    <w:p w:rsidR="00AD6627" w:rsidRPr="00892205" w:rsidRDefault="00AD6627" w:rsidP="00AD6627">
      <w:pPr>
        <w:spacing w:before="60" w:after="60" w:line="240" w:lineRule="auto"/>
        <w:jc w:val="center"/>
        <w:rPr>
          <w:rFonts w:asciiTheme="majorHAnsi" w:eastAsia="Times New Roman" w:hAnsiTheme="majorHAnsi" w:cstheme="majorHAnsi"/>
          <w:sz w:val="24"/>
        </w:rPr>
      </w:pPr>
      <w:r w:rsidRPr="00892205">
        <w:rPr>
          <w:rFonts w:asciiTheme="majorHAnsi" w:eastAsia="Times New Roman" w:hAnsiTheme="majorHAnsi" w:cstheme="majorHAnsi"/>
          <w:sz w:val="24"/>
        </w:rPr>
        <w:t>НАЗИВ УГОВОРА</w:t>
      </w:r>
      <w:proofErr w:type="gramStart"/>
      <w:r w:rsidRPr="00892205">
        <w:rPr>
          <w:rFonts w:asciiTheme="majorHAnsi" w:eastAsia="Times New Roman" w:hAnsiTheme="majorHAnsi" w:cstheme="majorHAnsi"/>
          <w:sz w:val="24"/>
        </w:rPr>
        <w:t>:УГОВОР</w:t>
      </w:r>
      <w:proofErr w:type="gramEnd"/>
      <w:r w:rsidRPr="00892205">
        <w:rPr>
          <w:rFonts w:asciiTheme="majorHAnsi" w:eastAsia="Times New Roman" w:hAnsiTheme="majorHAnsi" w:cstheme="majorHAnsi"/>
          <w:sz w:val="24"/>
        </w:rPr>
        <w:t xml:space="preserve"> О ЕНЕРГЕТСКОЈ УСЛУЗИ ЗА ПРИМЕНУ МЕРА ПОБОЉШАЊА ЕНЕРГЕТСКЕ ЕФИКАСНОСТИ И УШТЕДАМА У ОПЕРАТИВНИМ ТРОШКОВИМА ЈАВНОГ ОСВЕТЉЕЊА</w:t>
      </w: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C14BE7" w:rsidRDefault="00C14BE7" w:rsidP="00AD6627">
      <w:pPr>
        <w:spacing w:after="0" w:line="240" w:lineRule="auto"/>
        <w:rPr>
          <w:rFonts w:ascii="Times New Roman" w:eastAsia="Times New Roman" w:hAnsi="Times New Roman" w:cs="Times New Roman"/>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ind w:firstLine="567"/>
        <w:rPr>
          <w:rFonts w:asciiTheme="majorHAnsi" w:eastAsia="Times New Roman" w:hAnsiTheme="majorHAnsi" w:cstheme="majorHAnsi"/>
          <w:b/>
        </w:rPr>
      </w:pPr>
      <w:r w:rsidRPr="00892205">
        <w:rPr>
          <w:rFonts w:asciiTheme="majorHAnsi" w:eastAsia="Times New Roman" w:hAnsiTheme="majorHAnsi" w:cstheme="majorHAnsi"/>
          <w:b/>
        </w:rPr>
        <w:lastRenderedPageBreak/>
        <w:t>ЗАПИСНИК О ПРЕГЛЕДУ</w:t>
      </w: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before="60" w:after="60" w:line="240" w:lineRule="auto"/>
        <w:ind w:firstLine="567"/>
        <w:jc w:val="both"/>
        <w:rPr>
          <w:rFonts w:asciiTheme="majorHAnsi" w:eastAsia="Times New Roman" w:hAnsiTheme="majorHAnsi" w:cstheme="majorHAnsi"/>
          <w:b/>
        </w:rPr>
      </w:pPr>
      <w:r w:rsidRPr="00892205">
        <w:rPr>
          <w:rFonts w:asciiTheme="majorHAnsi" w:eastAsia="Times New Roman" w:hAnsiTheme="majorHAnsi" w:cstheme="majorHAnsi"/>
        </w:rPr>
        <w:t>У складу са Уговором о енергетској услузи за примену мера побољшања енергетске ефикасности и уштедама у оперативним трошковима јавног осветљењаод [</w:t>
      </w:r>
      <w:r w:rsidRPr="00892205">
        <w:rPr>
          <w:rFonts w:asciiTheme="majorHAnsi" w:eastAsia="Times New Roman" w:hAnsiTheme="majorHAnsi" w:cstheme="majorHAnsi"/>
          <w:i/>
        </w:rPr>
        <w:t>унети датум</w:t>
      </w:r>
      <w:r w:rsidRPr="00892205">
        <w:rPr>
          <w:rFonts w:asciiTheme="majorHAnsi" w:eastAsia="Times New Roman" w:hAnsiTheme="majorHAnsi" w:cstheme="majorHAnsi"/>
        </w:rPr>
        <w:t>] (у даљем тексту: Уговор), Наручилац и Извршилац овим потврђују да је извршен заједнички преглед елемената система јавног осветљења (свих МУЕ) инсталираних од стране Извршиоца у складу са Уговором (и његовим Прилозима), ради потврђивања спремности за њихово Пуштање у пробни рад.</w:t>
      </w:r>
    </w:p>
    <w:p w:rsidR="00AD6627" w:rsidRPr="00892205" w:rsidRDefault="00AD6627" w:rsidP="00AD6627">
      <w:pPr>
        <w:spacing w:before="60" w:after="60" w:line="240" w:lineRule="auto"/>
        <w:jc w:val="both"/>
        <w:rPr>
          <w:rFonts w:asciiTheme="majorHAnsi" w:eastAsia="Times New Roman" w:hAnsiTheme="majorHAnsi" w:cstheme="majorHAnsi"/>
        </w:rPr>
      </w:pP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АЛТЕРНАТИВА 1</w:t>
      </w:r>
    </w:p>
    <w:p w:rsidR="00AD6627" w:rsidRPr="00892205" w:rsidRDefault="00AD6627" w:rsidP="00AD6627">
      <w:pPr>
        <w:spacing w:before="60" w:after="60" w:line="240" w:lineRule="auto"/>
        <w:jc w:val="both"/>
        <w:rPr>
          <w:rFonts w:asciiTheme="majorHAnsi" w:eastAsia="Times New Roman" w:hAnsiTheme="majorHAnsi" w:cstheme="majorHAnsi"/>
        </w:rPr>
      </w:pPr>
    </w:p>
    <w:p w:rsidR="00AD6627" w:rsidRPr="00892205" w:rsidRDefault="00AD6627" w:rsidP="00AD6627">
      <w:pPr>
        <w:spacing w:before="60" w:after="60" w:line="240" w:lineRule="auto"/>
        <w:jc w:val="both"/>
        <w:rPr>
          <w:rFonts w:asciiTheme="majorHAnsi" w:eastAsia="Times New Roman" w:hAnsiTheme="majorHAnsi" w:cstheme="majorHAnsi"/>
          <w:spacing w:val="-6"/>
        </w:rPr>
      </w:pPr>
      <w:r w:rsidRPr="00892205">
        <w:rPr>
          <w:rFonts w:asciiTheme="majorHAnsi" w:eastAsia="Times New Roman" w:hAnsiTheme="majorHAnsi" w:cstheme="majorHAnsi"/>
          <w:spacing w:val="-6"/>
        </w:rPr>
        <w:t>[</w:t>
      </w:r>
      <w:r w:rsidRPr="00892205">
        <w:rPr>
          <w:rFonts w:asciiTheme="majorHAnsi" w:eastAsia="Times New Roman" w:hAnsiTheme="majorHAnsi" w:cstheme="majorHAnsi"/>
          <w:i/>
          <w:spacing w:val="-6"/>
        </w:rPr>
        <w:t>Приликом прегледа Наручилац је утврдио постојање следећих недостатака и мана на инсталираним МУЕ</w:t>
      </w:r>
      <w:r w:rsidRPr="00892205">
        <w:rPr>
          <w:rFonts w:asciiTheme="majorHAnsi" w:eastAsia="Times New Roman" w:hAnsiTheme="majorHAnsi" w:cstheme="majorHAnsi"/>
          <w:spacing w:val="-6"/>
        </w:rPr>
        <w:t>:</w:t>
      </w:r>
    </w:p>
    <w:p w:rsidR="00AD6627" w:rsidRPr="00892205" w:rsidRDefault="00AD6627" w:rsidP="00AD6627">
      <w:pPr>
        <w:numPr>
          <w:ilvl w:val="0"/>
          <w:numId w:val="95"/>
        </w:numPr>
        <w:spacing w:before="60" w:after="60" w:line="240" w:lineRule="auto"/>
        <w:ind w:left="964" w:hanging="397"/>
        <w:jc w:val="both"/>
        <w:rPr>
          <w:rFonts w:asciiTheme="majorHAnsi" w:eastAsia="Times New Roman" w:hAnsiTheme="majorHAnsi" w:cstheme="majorHAnsi"/>
        </w:rPr>
      </w:pPr>
      <w:r w:rsidRPr="00892205">
        <w:rPr>
          <w:rFonts w:asciiTheme="majorHAnsi" w:eastAsia="Times New Roman" w:hAnsiTheme="majorHAnsi" w:cstheme="majorHAnsi"/>
        </w:rPr>
        <w:t>Оштећења (врста/опис);</w:t>
      </w:r>
    </w:p>
    <w:p w:rsidR="00AD6627" w:rsidRPr="00892205" w:rsidRDefault="00AD6627" w:rsidP="00AD6627">
      <w:pPr>
        <w:numPr>
          <w:ilvl w:val="0"/>
          <w:numId w:val="95"/>
        </w:numPr>
        <w:spacing w:before="60" w:after="60" w:line="240" w:lineRule="auto"/>
        <w:ind w:left="964" w:hanging="397"/>
        <w:jc w:val="both"/>
        <w:rPr>
          <w:rFonts w:asciiTheme="majorHAnsi" w:eastAsia="Times New Roman" w:hAnsiTheme="majorHAnsi" w:cstheme="majorHAnsi"/>
        </w:rPr>
      </w:pPr>
      <w:r w:rsidRPr="00892205">
        <w:rPr>
          <w:rFonts w:asciiTheme="majorHAnsi" w:eastAsia="Times New Roman" w:hAnsiTheme="majorHAnsi" w:cstheme="majorHAnsi"/>
        </w:rPr>
        <w:t>Недовршени радови (врста/опис);</w:t>
      </w:r>
    </w:p>
    <w:p w:rsidR="00AD6627" w:rsidRPr="00892205" w:rsidRDefault="00AD6627" w:rsidP="00AD6627">
      <w:pPr>
        <w:numPr>
          <w:ilvl w:val="0"/>
          <w:numId w:val="95"/>
        </w:numPr>
        <w:spacing w:before="60" w:after="60" w:line="240" w:lineRule="auto"/>
        <w:ind w:left="964" w:hanging="397"/>
        <w:jc w:val="both"/>
        <w:rPr>
          <w:rFonts w:asciiTheme="majorHAnsi" w:eastAsia="Times New Roman" w:hAnsiTheme="majorHAnsi" w:cstheme="majorHAnsi"/>
        </w:rPr>
      </w:pPr>
      <w:r w:rsidRPr="00892205">
        <w:rPr>
          <w:rFonts w:asciiTheme="majorHAnsi" w:eastAsia="Times New Roman" w:hAnsiTheme="majorHAnsi" w:cstheme="majorHAnsi"/>
        </w:rPr>
        <w:t>Одступања од Уговора (и његових Прилога) (врста/опис).</w:t>
      </w:r>
    </w:p>
    <w:p w:rsidR="00AD6627" w:rsidRPr="00892205" w:rsidRDefault="00AD6627" w:rsidP="00AD6627">
      <w:pPr>
        <w:spacing w:before="60" w:after="60" w:line="240" w:lineRule="auto"/>
        <w:jc w:val="both"/>
        <w:rPr>
          <w:rFonts w:asciiTheme="majorHAnsi" w:eastAsia="Times New Roman" w:hAnsiTheme="majorHAnsi" w:cstheme="majorHAnsi"/>
          <w:i/>
        </w:rPr>
      </w:pPr>
    </w:p>
    <w:p w:rsidR="00AD6627" w:rsidRPr="00892205" w:rsidRDefault="00AD6627" w:rsidP="00AD6627">
      <w:pPr>
        <w:spacing w:before="60" w:after="60" w:line="240" w:lineRule="auto"/>
        <w:jc w:val="both"/>
        <w:rPr>
          <w:rFonts w:asciiTheme="majorHAnsi" w:eastAsia="Times New Roman" w:hAnsiTheme="majorHAnsi" w:cstheme="majorHAnsi"/>
        </w:rPr>
      </w:pPr>
      <w:proofErr w:type="gramStart"/>
      <w:r w:rsidRPr="00892205">
        <w:rPr>
          <w:rFonts w:asciiTheme="majorHAnsi" w:eastAsia="Times New Roman" w:hAnsiTheme="majorHAnsi" w:cstheme="majorHAnsi"/>
          <w:i/>
        </w:rPr>
        <w:t>Извршилац је дужан да МУЕ о свом трошку доведе у стање у којем су спремне за Пуштање у пробни рад поправком свих недостатака и мана у року од месец дана од датума потписивања овог Записника о прегледу.</w:t>
      </w:r>
      <w:r w:rsidRPr="00892205">
        <w:rPr>
          <w:rFonts w:asciiTheme="majorHAnsi" w:eastAsia="Times New Roman" w:hAnsiTheme="majorHAnsi" w:cstheme="majorHAnsi"/>
        </w:rPr>
        <w:t>]</w:t>
      </w:r>
      <w:proofErr w:type="gramEnd"/>
    </w:p>
    <w:p w:rsidR="00AD6627" w:rsidRPr="00892205" w:rsidRDefault="00AD6627" w:rsidP="00AD6627">
      <w:pPr>
        <w:spacing w:before="60" w:after="60" w:line="240" w:lineRule="auto"/>
        <w:jc w:val="both"/>
        <w:rPr>
          <w:rFonts w:asciiTheme="majorHAnsi" w:eastAsia="Times New Roman" w:hAnsiTheme="majorHAnsi" w:cstheme="majorHAnsi"/>
        </w:rPr>
      </w:pP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АЛТЕРНАТИВА 2</w:t>
      </w:r>
    </w:p>
    <w:p w:rsidR="00AD6627" w:rsidRPr="00892205" w:rsidRDefault="00AD6627" w:rsidP="00AD6627">
      <w:pPr>
        <w:spacing w:before="60" w:after="60" w:line="240" w:lineRule="auto"/>
        <w:jc w:val="both"/>
        <w:rPr>
          <w:rFonts w:asciiTheme="majorHAnsi" w:eastAsia="Times New Roman" w:hAnsiTheme="majorHAnsi" w:cstheme="majorHAnsi"/>
        </w:rPr>
      </w:pP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w:t>
      </w:r>
      <w:r w:rsidRPr="00892205">
        <w:rPr>
          <w:rFonts w:asciiTheme="majorHAnsi" w:eastAsia="Times New Roman" w:hAnsiTheme="majorHAnsi" w:cstheme="majorHAnsi"/>
          <w:i/>
        </w:rPr>
        <w:t>Приликом заједничког прегледа Наручилац није утврдио постојање било каквих недостатака и мана на инсталираним МУЕ, те овим путем потврђује њихову спремност за Пуштање у пробни рад.</w:t>
      </w:r>
      <w:r w:rsidRPr="00892205">
        <w:rPr>
          <w:rFonts w:asciiTheme="majorHAnsi" w:eastAsia="Times New Roman" w:hAnsiTheme="majorHAnsi" w:cstheme="majorHAnsi"/>
        </w:rPr>
        <w:t>]</w:t>
      </w:r>
    </w:p>
    <w:p w:rsidR="00AD6627" w:rsidRPr="00892205" w:rsidRDefault="00AD6627" w:rsidP="00AD6627">
      <w:pPr>
        <w:spacing w:before="60" w:after="60" w:line="240" w:lineRule="auto"/>
        <w:jc w:val="both"/>
        <w:rPr>
          <w:rFonts w:asciiTheme="majorHAnsi" w:eastAsia="Times New Roman" w:hAnsiTheme="majorHAnsi" w:cstheme="majorHAnsi"/>
        </w:rPr>
      </w:pPr>
    </w:p>
    <w:p w:rsidR="00AD6627" w:rsidRPr="00892205" w:rsidRDefault="00AD6627" w:rsidP="00AD6627">
      <w:pPr>
        <w:spacing w:before="60" w:after="60" w:line="240" w:lineRule="auto"/>
        <w:jc w:val="both"/>
        <w:rPr>
          <w:rFonts w:asciiTheme="majorHAnsi" w:eastAsia="Times New Roman" w:hAnsiTheme="majorHAnsi" w:cstheme="majorHAnsi"/>
        </w:rPr>
      </w:pPr>
      <w:proofErr w:type="gramStart"/>
      <w:r w:rsidRPr="00892205">
        <w:rPr>
          <w:rFonts w:asciiTheme="majorHAnsi" w:eastAsia="Times New Roman" w:hAnsiTheme="majorHAnsi" w:cstheme="majorHAnsi"/>
        </w:rPr>
        <w:t>Изрази означени великом словом коришћени у овом Записнику о прегледу имају исто значења као и у Уговору.</w:t>
      </w:r>
      <w:proofErr w:type="gramEnd"/>
    </w:p>
    <w:p w:rsidR="00AD6627" w:rsidRPr="00892205" w:rsidRDefault="00AD6627" w:rsidP="00AD6627">
      <w:pPr>
        <w:spacing w:before="60" w:after="60" w:line="240" w:lineRule="auto"/>
        <w:jc w:val="both"/>
        <w:rPr>
          <w:rFonts w:asciiTheme="majorHAnsi" w:eastAsia="Times New Roman" w:hAnsiTheme="majorHAnsi" w:cstheme="majorHAnsi"/>
        </w:rPr>
      </w:pPr>
    </w:p>
    <w:p w:rsidR="00AD6627" w:rsidRPr="00892205" w:rsidRDefault="00AD6627" w:rsidP="00AD6627">
      <w:pPr>
        <w:spacing w:before="60" w:after="60" w:line="240" w:lineRule="auto"/>
        <w:jc w:val="both"/>
        <w:rPr>
          <w:rFonts w:asciiTheme="majorHAnsi" w:eastAsia="Times New Roman" w:hAnsiTheme="majorHAnsi" w:cstheme="majorHAnsi"/>
        </w:rPr>
      </w:pPr>
      <w:proofErr w:type="gramStart"/>
      <w:r w:rsidRPr="00892205">
        <w:rPr>
          <w:rFonts w:asciiTheme="majorHAnsi" w:eastAsia="Times New Roman" w:hAnsiTheme="majorHAnsi" w:cstheme="majorHAnsi"/>
        </w:rPr>
        <w:t>Овај Записник о прегледу сачињен је [</w:t>
      </w:r>
      <w:r w:rsidRPr="00892205">
        <w:rPr>
          <w:rFonts w:asciiTheme="majorHAnsi" w:eastAsia="Times New Roman" w:hAnsiTheme="majorHAnsi" w:cstheme="majorHAnsi"/>
          <w:i/>
        </w:rPr>
        <w:t>унети датум</w:t>
      </w:r>
      <w:r w:rsidRPr="00892205">
        <w:rPr>
          <w:rFonts w:asciiTheme="majorHAnsi" w:eastAsia="Times New Roman" w:hAnsiTheme="majorHAnsi" w:cstheme="majorHAnsi"/>
        </w:rPr>
        <w:t>], у присуству Овлашћених представника Уговорних страна, који својим потписом на овом записнику потврђују тачност и истинитост овог Записника о прегледу.</w:t>
      </w:r>
      <w:proofErr w:type="gramEnd"/>
    </w:p>
    <w:p w:rsidR="00AD6627" w:rsidRPr="00892205" w:rsidRDefault="00AD6627" w:rsidP="00AD6627">
      <w:pPr>
        <w:spacing w:before="60" w:after="60" w:line="240" w:lineRule="auto"/>
        <w:jc w:val="both"/>
        <w:rPr>
          <w:rFonts w:asciiTheme="majorHAnsi" w:eastAsia="Times New Roman" w:hAnsiTheme="majorHAnsi" w:cstheme="majorHAnsi"/>
          <w:sz w:val="24"/>
        </w:rPr>
      </w:pPr>
      <w:r w:rsidRPr="00892205">
        <w:rPr>
          <w:rFonts w:asciiTheme="majorHAnsi" w:eastAsia="Times New Roman" w:hAnsiTheme="majorHAnsi" w:cstheme="majorHAnsi"/>
        </w:rPr>
        <w:t>[</w:t>
      </w:r>
      <w:proofErr w:type="gramStart"/>
      <w:r w:rsidRPr="00892205">
        <w:rPr>
          <w:rFonts w:asciiTheme="majorHAnsi" w:eastAsia="Times New Roman" w:hAnsiTheme="majorHAnsi" w:cstheme="majorHAnsi"/>
          <w:i/>
        </w:rPr>
        <w:t>унети</w:t>
      </w:r>
      <w:proofErr w:type="gramEnd"/>
      <w:r w:rsidRPr="00892205">
        <w:rPr>
          <w:rFonts w:asciiTheme="majorHAnsi" w:eastAsia="Times New Roman" w:hAnsiTheme="majorHAnsi" w:cstheme="majorHAnsi"/>
          <w:i/>
        </w:rPr>
        <w:t xml:space="preserve"> место и датумпотписивања Записника о прегледу</w:t>
      </w:r>
      <w:r w:rsidRPr="00892205">
        <w:rPr>
          <w:rFonts w:asciiTheme="majorHAnsi" w:eastAsia="Times New Roman" w:hAnsiTheme="majorHAnsi" w:cstheme="majorHAnsi"/>
        </w:rPr>
        <w:t>]</w:t>
      </w:r>
    </w:p>
    <w:p w:rsidR="00AD6627" w:rsidRPr="00892205" w:rsidRDefault="00AD6627" w:rsidP="00AD6627">
      <w:pPr>
        <w:spacing w:before="120" w:after="60" w:line="240" w:lineRule="auto"/>
        <w:jc w:val="both"/>
        <w:rPr>
          <w:rFonts w:asciiTheme="majorHAnsi" w:eastAsia="Times New Roman" w:hAnsiTheme="majorHAnsi" w:cstheme="majorHAnsi"/>
          <w:sz w:val="24"/>
        </w:rPr>
      </w:pPr>
    </w:p>
    <w:tbl>
      <w:tblPr>
        <w:tblW w:w="0" w:type="auto"/>
        <w:tblInd w:w="74" w:type="dxa"/>
        <w:tblCellMar>
          <w:left w:w="10" w:type="dxa"/>
          <w:right w:w="10" w:type="dxa"/>
        </w:tblCellMar>
        <w:tblLook w:val="0000"/>
      </w:tblPr>
      <w:tblGrid>
        <w:gridCol w:w="4514"/>
        <w:gridCol w:w="4623"/>
      </w:tblGrid>
      <w:tr w:rsidR="00AD6627" w:rsidRPr="00892205" w:rsidTr="00AD1788">
        <w:trPr>
          <w:trHeight w:val="1"/>
        </w:trPr>
        <w:tc>
          <w:tcPr>
            <w:tcW w:w="4514" w:type="dxa"/>
            <w:tcBorders>
              <w:top w:val="single" w:sz="0" w:space="0" w:color="000000"/>
              <w:left w:val="single" w:sz="0" w:space="0" w:color="000000"/>
              <w:bottom w:val="single" w:sz="0" w:space="0" w:color="000000"/>
              <w:right w:val="single" w:sz="0" w:space="0" w:color="000000"/>
            </w:tcBorders>
            <w:shd w:val="clear" w:color="000000" w:fill="FFFFFF"/>
            <w:tcMar>
              <w:left w:w="84" w:type="dxa"/>
              <w:right w:w="84" w:type="dxa"/>
            </w:tcMar>
          </w:tcPr>
          <w:p w:rsidR="00AD6627" w:rsidRPr="00892205" w:rsidRDefault="00AD6627" w:rsidP="00AD1788">
            <w:pPr>
              <w:tabs>
                <w:tab w:val="center" w:pos="4536"/>
                <w:tab w:val="right" w:pos="9072"/>
              </w:tabs>
              <w:spacing w:before="60" w:after="60" w:line="240" w:lineRule="auto"/>
              <w:jc w:val="both"/>
              <w:rPr>
                <w:rFonts w:asciiTheme="majorHAnsi" w:hAnsiTheme="majorHAnsi" w:cstheme="majorHAnsi"/>
              </w:rPr>
            </w:pPr>
            <w:r w:rsidRPr="00892205">
              <w:rPr>
                <w:rFonts w:asciiTheme="majorHAnsi" w:eastAsia="Times New Roman" w:hAnsiTheme="majorHAnsi" w:cstheme="majorHAnsi"/>
              </w:rPr>
              <w:t>За Наручиоца:</w:t>
            </w:r>
          </w:p>
        </w:tc>
        <w:tc>
          <w:tcPr>
            <w:tcW w:w="4623" w:type="dxa"/>
            <w:tcBorders>
              <w:top w:val="single" w:sz="0" w:space="0" w:color="000000"/>
              <w:left w:val="single" w:sz="0" w:space="0" w:color="000000"/>
              <w:bottom w:val="single" w:sz="0" w:space="0" w:color="000000"/>
              <w:right w:val="single" w:sz="0" w:space="0" w:color="000000"/>
            </w:tcBorders>
            <w:shd w:val="clear" w:color="000000" w:fill="FFFFFF"/>
            <w:tcMar>
              <w:left w:w="84" w:type="dxa"/>
              <w:right w:w="84" w:type="dxa"/>
            </w:tcMar>
          </w:tcPr>
          <w:p w:rsidR="00AD6627" w:rsidRPr="00892205" w:rsidRDefault="00AD6627" w:rsidP="00AD1788">
            <w:pPr>
              <w:tabs>
                <w:tab w:val="center" w:pos="4536"/>
                <w:tab w:val="right" w:pos="9072"/>
              </w:tabs>
              <w:spacing w:before="60" w:after="60" w:line="240" w:lineRule="auto"/>
              <w:jc w:val="both"/>
              <w:rPr>
                <w:rFonts w:asciiTheme="majorHAnsi" w:hAnsiTheme="majorHAnsi" w:cstheme="majorHAnsi"/>
              </w:rPr>
            </w:pPr>
            <w:r w:rsidRPr="00892205">
              <w:rPr>
                <w:rFonts w:asciiTheme="majorHAnsi" w:eastAsia="Times New Roman" w:hAnsiTheme="majorHAnsi" w:cstheme="majorHAnsi"/>
              </w:rPr>
              <w:t>За Извршиоца:</w:t>
            </w:r>
          </w:p>
        </w:tc>
      </w:tr>
      <w:tr w:rsidR="00AD6627" w:rsidRPr="00892205" w:rsidTr="00AD1788">
        <w:trPr>
          <w:trHeight w:val="1"/>
        </w:trPr>
        <w:tc>
          <w:tcPr>
            <w:tcW w:w="4514" w:type="dxa"/>
            <w:tcBorders>
              <w:top w:val="single" w:sz="0" w:space="0" w:color="000000"/>
              <w:left w:val="single" w:sz="0" w:space="0" w:color="000000"/>
              <w:bottom w:val="single" w:sz="0" w:space="0" w:color="000000"/>
              <w:right w:val="single" w:sz="0" w:space="0" w:color="000000"/>
            </w:tcBorders>
            <w:shd w:val="clear" w:color="000000" w:fill="FFFFFF"/>
            <w:tcMar>
              <w:left w:w="84" w:type="dxa"/>
              <w:right w:w="84" w:type="dxa"/>
            </w:tcMar>
          </w:tcPr>
          <w:p w:rsidR="00AD6627" w:rsidRPr="00892205" w:rsidRDefault="00AD6627" w:rsidP="00AD1788">
            <w:pPr>
              <w:tabs>
                <w:tab w:val="center" w:pos="4536"/>
                <w:tab w:val="right" w:pos="9072"/>
              </w:tabs>
              <w:spacing w:before="60" w:after="60" w:line="240" w:lineRule="auto"/>
              <w:jc w:val="both"/>
              <w:rPr>
                <w:rFonts w:asciiTheme="majorHAnsi" w:eastAsia="Times New Roman" w:hAnsiTheme="majorHAnsi" w:cstheme="majorHAnsi"/>
              </w:rPr>
            </w:pPr>
          </w:p>
          <w:p w:rsidR="00AD6627" w:rsidRPr="00892205" w:rsidRDefault="00AD6627" w:rsidP="00AD1788">
            <w:pPr>
              <w:tabs>
                <w:tab w:val="center" w:pos="4536"/>
                <w:tab w:val="right" w:pos="9072"/>
              </w:tabs>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___________________</w:t>
            </w:r>
          </w:p>
          <w:p w:rsidR="00AD6627" w:rsidRPr="00892205" w:rsidRDefault="00AD6627" w:rsidP="00AD1788">
            <w:pPr>
              <w:tabs>
                <w:tab w:val="center" w:pos="4536"/>
                <w:tab w:val="right" w:pos="9072"/>
              </w:tabs>
              <w:spacing w:before="60" w:after="60" w:line="240" w:lineRule="auto"/>
              <w:jc w:val="both"/>
              <w:rPr>
                <w:rFonts w:asciiTheme="majorHAnsi" w:hAnsiTheme="majorHAnsi" w:cstheme="majorHAnsi"/>
              </w:rPr>
            </w:pPr>
          </w:p>
        </w:tc>
        <w:tc>
          <w:tcPr>
            <w:tcW w:w="4623" w:type="dxa"/>
            <w:tcBorders>
              <w:top w:val="single" w:sz="0" w:space="0" w:color="000000"/>
              <w:left w:val="single" w:sz="0" w:space="0" w:color="000000"/>
              <w:bottom w:val="single" w:sz="0" w:space="0" w:color="000000"/>
              <w:right w:val="single" w:sz="0" w:space="0" w:color="000000"/>
            </w:tcBorders>
            <w:shd w:val="clear" w:color="000000" w:fill="FFFFFF"/>
            <w:tcMar>
              <w:left w:w="84" w:type="dxa"/>
              <w:right w:w="84" w:type="dxa"/>
            </w:tcMar>
          </w:tcPr>
          <w:p w:rsidR="00AD6627" w:rsidRPr="00892205" w:rsidRDefault="00AD6627" w:rsidP="00AD1788">
            <w:pPr>
              <w:tabs>
                <w:tab w:val="center" w:pos="4536"/>
                <w:tab w:val="right" w:pos="9072"/>
              </w:tabs>
              <w:spacing w:before="60" w:after="60" w:line="240" w:lineRule="auto"/>
              <w:jc w:val="both"/>
              <w:rPr>
                <w:rFonts w:asciiTheme="majorHAnsi" w:eastAsia="Times New Roman" w:hAnsiTheme="majorHAnsi" w:cstheme="majorHAnsi"/>
              </w:rPr>
            </w:pPr>
          </w:p>
          <w:p w:rsidR="00AD6627" w:rsidRPr="00892205" w:rsidRDefault="00AD6627" w:rsidP="00AD1788">
            <w:pPr>
              <w:tabs>
                <w:tab w:val="center" w:pos="4536"/>
                <w:tab w:val="right" w:pos="9072"/>
              </w:tabs>
              <w:spacing w:before="60" w:after="60" w:line="240" w:lineRule="auto"/>
              <w:jc w:val="both"/>
              <w:rPr>
                <w:rFonts w:asciiTheme="majorHAnsi" w:hAnsiTheme="majorHAnsi" w:cstheme="majorHAnsi"/>
              </w:rPr>
            </w:pPr>
            <w:r w:rsidRPr="00892205">
              <w:rPr>
                <w:rFonts w:asciiTheme="majorHAnsi" w:eastAsia="Times New Roman" w:hAnsiTheme="majorHAnsi" w:cstheme="majorHAnsi"/>
              </w:rPr>
              <w:t>__________________</w:t>
            </w:r>
          </w:p>
        </w:tc>
      </w:tr>
      <w:tr w:rsidR="00AD6627" w:rsidRPr="00892205" w:rsidTr="00AD1788">
        <w:trPr>
          <w:trHeight w:val="1"/>
        </w:trPr>
        <w:tc>
          <w:tcPr>
            <w:tcW w:w="4514" w:type="dxa"/>
            <w:tcBorders>
              <w:top w:val="single" w:sz="0" w:space="0" w:color="000000"/>
              <w:left w:val="single" w:sz="0" w:space="0" w:color="000000"/>
              <w:bottom w:val="single" w:sz="0" w:space="0" w:color="000000"/>
              <w:right w:val="single" w:sz="0" w:space="0" w:color="000000"/>
            </w:tcBorders>
            <w:shd w:val="clear" w:color="000000" w:fill="FFFFFF"/>
            <w:tcMar>
              <w:left w:w="84" w:type="dxa"/>
              <w:right w:w="84" w:type="dxa"/>
            </w:tcMar>
          </w:tcPr>
          <w:p w:rsidR="00AD6627" w:rsidRPr="00892205" w:rsidRDefault="00AD6627" w:rsidP="00AD1788">
            <w:pPr>
              <w:tabs>
                <w:tab w:val="center" w:pos="4536"/>
                <w:tab w:val="right" w:pos="9072"/>
              </w:tabs>
              <w:spacing w:before="60" w:after="60" w:line="240" w:lineRule="auto"/>
              <w:rPr>
                <w:rFonts w:asciiTheme="majorHAnsi" w:hAnsiTheme="majorHAnsi" w:cstheme="majorHAnsi"/>
              </w:rPr>
            </w:pPr>
            <w:r w:rsidRPr="00892205">
              <w:rPr>
                <w:rFonts w:asciiTheme="majorHAnsi" w:eastAsia="Times New Roman" w:hAnsiTheme="majorHAnsi" w:cstheme="majorHAnsi"/>
              </w:rPr>
              <w:t>(печат и потпис Овлашћеног представника)</w:t>
            </w:r>
          </w:p>
        </w:tc>
        <w:tc>
          <w:tcPr>
            <w:tcW w:w="4623" w:type="dxa"/>
            <w:tcBorders>
              <w:top w:val="single" w:sz="0" w:space="0" w:color="000000"/>
              <w:left w:val="single" w:sz="0" w:space="0" w:color="000000"/>
              <w:bottom w:val="single" w:sz="0" w:space="0" w:color="000000"/>
              <w:right w:val="single" w:sz="0" w:space="0" w:color="000000"/>
            </w:tcBorders>
            <w:shd w:val="clear" w:color="000000" w:fill="FFFFFF"/>
            <w:tcMar>
              <w:left w:w="84" w:type="dxa"/>
              <w:right w:w="84" w:type="dxa"/>
            </w:tcMar>
          </w:tcPr>
          <w:p w:rsidR="00AD6627" w:rsidRPr="00892205" w:rsidRDefault="00AD6627" w:rsidP="00AD1788">
            <w:pPr>
              <w:tabs>
                <w:tab w:val="center" w:pos="4536"/>
                <w:tab w:val="right" w:pos="9072"/>
              </w:tabs>
              <w:spacing w:before="60" w:after="60" w:line="240" w:lineRule="auto"/>
              <w:rPr>
                <w:rFonts w:asciiTheme="majorHAnsi" w:hAnsiTheme="majorHAnsi" w:cstheme="majorHAnsi"/>
              </w:rPr>
            </w:pPr>
            <w:r w:rsidRPr="00892205">
              <w:rPr>
                <w:rFonts w:asciiTheme="majorHAnsi" w:eastAsia="Times New Roman" w:hAnsiTheme="majorHAnsi" w:cstheme="majorHAnsi"/>
              </w:rPr>
              <w:t>(печат и потпис Овлашћеног представника)</w:t>
            </w:r>
          </w:p>
        </w:tc>
      </w:tr>
    </w:tbl>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Pr="00892205" w:rsidRDefault="00AD6627" w:rsidP="00AD6627">
      <w:pPr>
        <w:spacing w:after="0" w:line="240" w:lineRule="auto"/>
        <w:jc w:val="right"/>
        <w:rPr>
          <w:rFonts w:asciiTheme="majorHAnsi" w:eastAsia="Times New Roman" w:hAnsiTheme="majorHAnsi" w:cstheme="majorHAnsi"/>
          <w:sz w:val="24"/>
          <w:szCs w:val="24"/>
        </w:rPr>
      </w:pPr>
      <w:r w:rsidRPr="00892205">
        <w:rPr>
          <w:rFonts w:asciiTheme="majorHAnsi" w:eastAsia="Times New Roman" w:hAnsiTheme="majorHAnsi" w:cstheme="majorHAnsi"/>
          <w:sz w:val="24"/>
          <w:szCs w:val="24"/>
        </w:rPr>
        <w:t xml:space="preserve">ПРИЛOГ 6 </w:t>
      </w:r>
    </w:p>
    <w:p w:rsidR="00AD6627" w:rsidRPr="00892205" w:rsidRDefault="00AD6627" w:rsidP="00AD6627">
      <w:pPr>
        <w:spacing w:after="0" w:line="240" w:lineRule="auto"/>
        <w:rPr>
          <w:rFonts w:asciiTheme="majorHAnsi" w:eastAsia="Times New Roman" w:hAnsiTheme="majorHAnsi" w:cstheme="majorHAnsi"/>
          <w:sz w:val="24"/>
          <w:szCs w:val="24"/>
        </w:rPr>
      </w:pPr>
    </w:p>
    <w:p w:rsidR="00AD6627" w:rsidRPr="00892205" w:rsidRDefault="00AD6627" w:rsidP="00AD6627">
      <w:pPr>
        <w:spacing w:after="0" w:line="240" w:lineRule="auto"/>
        <w:rPr>
          <w:rFonts w:asciiTheme="majorHAnsi" w:eastAsia="Times New Roman" w:hAnsiTheme="majorHAnsi" w:cstheme="majorHAnsi"/>
          <w:sz w:val="24"/>
          <w:szCs w:val="24"/>
        </w:rPr>
      </w:pPr>
    </w:p>
    <w:p w:rsidR="00AD6627" w:rsidRPr="00892205" w:rsidRDefault="00AD6627" w:rsidP="00AD6627">
      <w:pPr>
        <w:spacing w:after="0" w:line="240" w:lineRule="auto"/>
        <w:rPr>
          <w:rFonts w:asciiTheme="majorHAnsi" w:eastAsia="Times New Roman" w:hAnsiTheme="majorHAnsi" w:cstheme="majorHAnsi"/>
          <w:sz w:val="24"/>
          <w:szCs w:val="24"/>
        </w:rPr>
      </w:pPr>
    </w:p>
    <w:p w:rsidR="00AD6627" w:rsidRPr="00892205" w:rsidRDefault="00AD6627" w:rsidP="00AD6627">
      <w:pPr>
        <w:spacing w:after="0" w:line="240" w:lineRule="auto"/>
        <w:rPr>
          <w:rFonts w:asciiTheme="majorHAnsi" w:eastAsia="Times New Roman" w:hAnsiTheme="majorHAnsi" w:cstheme="majorHAnsi"/>
          <w:sz w:val="24"/>
          <w:szCs w:val="24"/>
        </w:rPr>
      </w:pPr>
    </w:p>
    <w:p w:rsidR="00AD6627" w:rsidRPr="00892205" w:rsidRDefault="00AD6627" w:rsidP="00AD6627">
      <w:pPr>
        <w:spacing w:after="0" w:line="240" w:lineRule="auto"/>
        <w:rPr>
          <w:rFonts w:asciiTheme="majorHAnsi" w:eastAsia="Times New Roman" w:hAnsiTheme="majorHAnsi" w:cstheme="majorHAnsi"/>
          <w:sz w:val="24"/>
          <w:szCs w:val="24"/>
        </w:rPr>
      </w:pPr>
    </w:p>
    <w:p w:rsidR="00AD6627" w:rsidRPr="00892205" w:rsidRDefault="00AD6627" w:rsidP="00AD6627">
      <w:pPr>
        <w:spacing w:after="0" w:line="240" w:lineRule="auto"/>
        <w:rPr>
          <w:rFonts w:asciiTheme="majorHAnsi" w:eastAsia="Times New Roman" w:hAnsiTheme="majorHAnsi" w:cstheme="majorHAnsi"/>
          <w:sz w:val="24"/>
          <w:szCs w:val="24"/>
        </w:rPr>
      </w:pPr>
    </w:p>
    <w:p w:rsidR="00AD6627" w:rsidRPr="00892205" w:rsidRDefault="00AD6627" w:rsidP="00AD6627">
      <w:pPr>
        <w:spacing w:after="0" w:line="240" w:lineRule="auto"/>
        <w:rPr>
          <w:rFonts w:asciiTheme="majorHAnsi" w:eastAsia="Times New Roman" w:hAnsiTheme="majorHAnsi" w:cstheme="majorHAnsi"/>
          <w:sz w:val="24"/>
          <w:szCs w:val="24"/>
        </w:rPr>
      </w:pPr>
    </w:p>
    <w:p w:rsidR="00AD6627" w:rsidRPr="00892205" w:rsidRDefault="00AD6627" w:rsidP="00AD6627">
      <w:pPr>
        <w:spacing w:before="60" w:after="60" w:line="240" w:lineRule="auto"/>
        <w:jc w:val="center"/>
        <w:rPr>
          <w:rFonts w:asciiTheme="majorHAnsi" w:eastAsia="Times New Roman" w:hAnsiTheme="majorHAnsi" w:cstheme="majorHAnsi"/>
          <w:sz w:val="24"/>
          <w:szCs w:val="24"/>
        </w:rPr>
      </w:pPr>
      <w:r w:rsidRPr="00892205">
        <w:rPr>
          <w:rFonts w:asciiTheme="majorHAnsi" w:eastAsia="Times New Roman" w:hAnsiTheme="majorHAnsi" w:cstheme="majorHAnsi"/>
          <w:sz w:val="24"/>
          <w:szCs w:val="24"/>
        </w:rPr>
        <w:t>СМЕРНИЦЕ ЗА ПРОВЕРУ КВАЛИТЕТА ОДРЖАВАЊА И НИВОА ОСВЕТЉЕНОСТИ</w:t>
      </w:r>
    </w:p>
    <w:p w:rsidR="00AD6627" w:rsidRPr="00892205" w:rsidRDefault="00AD6627" w:rsidP="00AD6627">
      <w:pPr>
        <w:spacing w:after="0" w:line="240" w:lineRule="auto"/>
        <w:rPr>
          <w:rFonts w:asciiTheme="majorHAnsi" w:eastAsia="Times New Roman" w:hAnsiTheme="majorHAnsi" w:cstheme="majorHAnsi"/>
          <w:sz w:val="24"/>
          <w:szCs w:val="24"/>
        </w:rPr>
      </w:pPr>
    </w:p>
    <w:p w:rsidR="00AD6627" w:rsidRPr="00892205" w:rsidRDefault="00AD6627" w:rsidP="00AD6627">
      <w:pPr>
        <w:spacing w:after="0" w:line="240" w:lineRule="auto"/>
        <w:rPr>
          <w:rFonts w:asciiTheme="majorHAnsi" w:eastAsia="Times New Roman" w:hAnsiTheme="majorHAnsi" w:cstheme="majorHAnsi"/>
          <w:sz w:val="24"/>
          <w:szCs w:val="24"/>
        </w:rPr>
      </w:pPr>
    </w:p>
    <w:p w:rsidR="00AD6627" w:rsidRPr="00892205" w:rsidRDefault="00AD6627" w:rsidP="00AD6627">
      <w:pPr>
        <w:spacing w:after="0" w:line="240" w:lineRule="auto"/>
        <w:rPr>
          <w:rFonts w:asciiTheme="majorHAnsi" w:eastAsia="Times New Roman" w:hAnsiTheme="majorHAnsi" w:cstheme="majorHAnsi"/>
          <w:sz w:val="24"/>
          <w:szCs w:val="24"/>
        </w:rPr>
      </w:pPr>
    </w:p>
    <w:p w:rsidR="00AD6627" w:rsidRPr="00892205" w:rsidRDefault="00AD6627" w:rsidP="00AD6627">
      <w:pPr>
        <w:spacing w:after="0" w:line="240" w:lineRule="auto"/>
        <w:rPr>
          <w:rFonts w:asciiTheme="majorHAnsi" w:eastAsia="Times New Roman" w:hAnsiTheme="majorHAnsi" w:cstheme="majorHAnsi"/>
          <w:sz w:val="24"/>
          <w:szCs w:val="24"/>
        </w:rPr>
      </w:pPr>
    </w:p>
    <w:p w:rsidR="00AD6627" w:rsidRPr="00892205" w:rsidRDefault="00AD6627" w:rsidP="00AD6627">
      <w:pPr>
        <w:spacing w:after="0" w:line="240" w:lineRule="auto"/>
        <w:rPr>
          <w:rFonts w:asciiTheme="majorHAnsi" w:eastAsia="Times New Roman" w:hAnsiTheme="majorHAnsi" w:cstheme="majorHAnsi"/>
          <w:sz w:val="24"/>
          <w:szCs w:val="24"/>
        </w:rPr>
      </w:pPr>
    </w:p>
    <w:p w:rsidR="00AD6627" w:rsidRPr="00892205" w:rsidRDefault="00AD6627" w:rsidP="00AD6627">
      <w:pPr>
        <w:spacing w:after="0" w:line="240" w:lineRule="auto"/>
        <w:rPr>
          <w:rFonts w:asciiTheme="majorHAnsi" w:eastAsia="Times New Roman" w:hAnsiTheme="majorHAnsi" w:cstheme="majorHAnsi"/>
          <w:sz w:val="24"/>
          <w:szCs w:val="24"/>
        </w:rPr>
      </w:pPr>
    </w:p>
    <w:p w:rsidR="00AD6627" w:rsidRPr="00892205" w:rsidRDefault="00AD6627" w:rsidP="00AD6627">
      <w:pPr>
        <w:spacing w:after="0" w:line="240" w:lineRule="auto"/>
        <w:rPr>
          <w:rFonts w:asciiTheme="majorHAnsi" w:eastAsia="Times New Roman" w:hAnsiTheme="majorHAnsi" w:cstheme="majorHAnsi"/>
          <w:sz w:val="24"/>
          <w:szCs w:val="24"/>
        </w:rPr>
      </w:pPr>
    </w:p>
    <w:p w:rsidR="00AD6627" w:rsidRPr="00892205" w:rsidRDefault="00AD6627" w:rsidP="00AD6627">
      <w:pPr>
        <w:spacing w:after="0" w:line="240" w:lineRule="auto"/>
        <w:rPr>
          <w:rFonts w:asciiTheme="majorHAnsi" w:eastAsia="Times New Roman" w:hAnsiTheme="majorHAnsi" w:cstheme="majorHAnsi"/>
          <w:sz w:val="24"/>
          <w:szCs w:val="24"/>
        </w:rPr>
      </w:pPr>
    </w:p>
    <w:p w:rsidR="00AD6627" w:rsidRPr="00892205" w:rsidRDefault="00AD6627" w:rsidP="00AD6627">
      <w:pPr>
        <w:spacing w:before="60" w:after="60" w:line="240" w:lineRule="auto"/>
        <w:jc w:val="center"/>
        <w:rPr>
          <w:rFonts w:asciiTheme="majorHAnsi" w:eastAsia="Times New Roman" w:hAnsiTheme="majorHAnsi" w:cstheme="majorHAnsi"/>
          <w:sz w:val="24"/>
          <w:szCs w:val="24"/>
        </w:rPr>
      </w:pPr>
      <w:r w:rsidRPr="00892205">
        <w:rPr>
          <w:rFonts w:asciiTheme="majorHAnsi" w:eastAsia="Times New Roman" w:hAnsiTheme="majorHAnsi" w:cstheme="majorHAnsi"/>
          <w:sz w:val="24"/>
          <w:szCs w:val="24"/>
        </w:rPr>
        <w:t>НАЗИВ УГОВОРА</w:t>
      </w:r>
      <w:proofErr w:type="gramStart"/>
      <w:r w:rsidRPr="00892205">
        <w:rPr>
          <w:rFonts w:asciiTheme="majorHAnsi" w:eastAsia="Times New Roman" w:hAnsiTheme="majorHAnsi" w:cstheme="majorHAnsi"/>
          <w:sz w:val="24"/>
          <w:szCs w:val="24"/>
        </w:rPr>
        <w:t>:УГОВОР</w:t>
      </w:r>
      <w:proofErr w:type="gramEnd"/>
      <w:r w:rsidRPr="00892205">
        <w:rPr>
          <w:rFonts w:asciiTheme="majorHAnsi" w:eastAsia="Times New Roman" w:hAnsiTheme="majorHAnsi" w:cstheme="majorHAnsi"/>
          <w:sz w:val="24"/>
          <w:szCs w:val="24"/>
        </w:rPr>
        <w:t xml:space="preserve"> О ЕНЕРГЕТСКОЈ УСЛУЗИ ЗА ПРИМЕНУ МЕРА ПОБОЉШАЊА ЕНЕРГЕТСКЕ ЕФИКАСНОСТИ И УШТЕДАМА У ОПЕРАТИВНИМ ТРОШКОВИМА ЈАВНОГ ОСВЕТЉЕЊА</w:t>
      </w:r>
    </w:p>
    <w:p w:rsidR="00AD6627" w:rsidRPr="00892205" w:rsidRDefault="00AD6627" w:rsidP="00AD6627">
      <w:pPr>
        <w:spacing w:after="0" w:line="240" w:lineRule="auto"/>
        <w:rPr>
          <w:rFonts w:asciiTheme="majorHAnsi" w:eastAsia="Times New Roman" w:hAnsiTheme="majorHAnsi" w:cstheme="majorHAnsi"/>
          <w:sz w:val="24"/>
          <w:szCs w:val="24"/>
        </w:rPr>
      </w:pPr>
    </w:p>
    <w:p w:rsidR="00AD6627" w:rsidRPr="00892205" w:rsidRDefault="00AD6627" w:rsidP="00AD6627">
      <w:pPr>
        <w:spacing w:before="60" w:after="60" w:line="240" w:lineRule="auto"/>
        <w:rPr>
          <w:rFonts w:asciiTheme="majorHAnsi" w:eastAsia="Times New Roman" w:hAnsiTheme="majorHAnsi" w:cstheme="majorHAnsi"/>
          <w:sz w:val="24"/>
          <w:szCs w:val="24"/>
        </w:rPr>
      </w:pPr>
    </w:p>
    <w:p w:rsidR="00AD6627" w:rsidRPr="00892205" w:rsidRDefault="00AD6627" w:rsidP="00AD6627">
      <w:pPr>
        <w:spacing w:after="0" w:line="240" w:lineRule="auto"/>
        <w:rPr>
          <w:rFonts w:asciiTheme="majorHAnsi" w:eastAsia="Times New Roman" w:hAnsiTheme="majorHAnsi" w:cstheme="majorHAnsi"/>
          <w:sz w:val="24"/>
          <w:szCs w:val="24"/>
        </w:rPr>
      </w:pPr>
    </w:p>
    <w:p w:rsidR="00AD6627" w:rsidRPr="00892205" w:rsidRDefault="00AD6627" w:rsidP="00AD6627">
      <w:pPr>
        <w:spacing w:after="0" w:line="240" w:lineRule="auto"/>
        <w:rPr>
          <w:rFonts w:asciiTheme="majorHAnsi" w:eastAsia="Times New Roman" w:hAnsiTheme="majorHAnsi" w:cstheme="majorHAnsi"/>
          <w:sz w:val="24"/>
          <w:szCs w:val="24"/>
        </w:rPr>
      </w:pPr>
    </w:p>
    <w:p w:rsidR="00AD6627" w:rsidRPr="00892205" w:rsidRDefault="00AD6627" w:rsidP="00AD6627">
      <w:pPr>
        <w:spacing w:after="0" w:line="240" w:lineRule="auto"/>
        <w:rPr>
          <w:rFonts w:asciiTheme="majorHAnsi" w:eastAsia="Times New Roman" w:hAnsiTheme="majorHAnsi" w:cstheme="majorHAnsi"/>
          <w:sz w:val="24"/>
          <w:szCs w:val="24"/>
        </w:rPr>
      </w:pPr>
    </w:p>
    <w:p w:rsidR="00AD6627" w:rsidRPr="00892205" w:rsidRDefault="00AD6627" w:rsidP="00AD6627">
      <w:pPr>
        <w:spacing w:after="0" w:line="240" w:lineRule="auto"/>
        <w:rPr>
          <w:rFonts w:asciiTheme="majorHAnsi" w:eastAsia="Times New Roman" w:hAnsiTheme="majorHAnsi" w:cstheme="majorHAnsi"/>
          <w:sz w:val="24"/>
          <w:szCs w:val="24"/>
        </w:rPr>
      </w:pPr>
    </w:p>
    <w:p w:rsidR="00AD6627" w:rsidRPr="00892205" w:rsidRDefault="00AD6627" w:rsidP="00AD6627">
      <w:pPr>
        <w:spacing w:after="0" w:line="240" w:lineRule="auto"/>
        <w:rPr>
          <w:rFonts w:asciiTheme="majorHAnsi" w:eastAsia="Times New Roman" w:hAnsiTheme="majorHAnsi" w:cstheme="majorHAnsi"/>
          <w:sz w:val="24"/>
          <w:szCs w:val="24"/>
        </w:rPr>
      </w:pPr>
    </w:p>
    <w:p w:rsidR="00AD6627" w:rsidRPr="00892205" w:rsidRDefault="00AD6627" w:rsidP="00AD6627">
      <w:pPr>
        <w:spacing w:after="0" w:line="240" w:lineRule="auto"/>
        <w:rPr>
          <w:rFonts w:asciiTheme="majorHAnsi" w:eastAsia="Times New Roman" w:hAnsiTheme="majorHAnsi" w:cstheme="majorHAnsi"/>
          <w:sz w:val="24"/>
          <w:szCs w:val="24"/>
        </w:rPr>
      </w:pPr>
    </w:p>
    <w:p w:rsidR="00AD6627" w:rsidRPr="00892205" w:rsidRDefault="00AD6627" w:rsidP="00AD6627">
      <w:pPr>
        <w:spacing w:after="0" w:line="240" w:lineRule="auto"/>
        <w:rPr>
          <w:rFonts w:asciiTheme="majorHAnsi" w:eastAsia="Times New Roman" w:hAnsiTheme="majorHAnsi" w:cstheme="majorHAnsi"/>
          <w:sz w:val="24"/>
          <w:szCs w:val="24"/>
        </w:rPr>
      </w:pPr>
    </w:p>
    <w:p w:rsidR="00AD6627" w:rsidRPr="00892205" w:rsidRDefault="00AD6627" w:rsidP="00AD6627">
      <w:pPr>
        <w:spacing w:after="0" w:line="240" w:lineRule="auto"/>
        <w:rPr>
          <w:rFonts w:asciiTheme="majorHAnsi" w:eastAsia="Times New Roman" w:hAnsiTheme="majorHAnsi" w:cstheme="majorHAnsi"/>
          <w:sz w:val="24"/>
          <w:szCs w:val="24"/>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Default="00AD6627" w:rsidP="00AD6627">
      <w:pPr>
        <w:spacing w:after="0" w:line="240" w:lineRule="auto"/>
        <w:rPr>
          <w:rFonts w:ascii="Times New Roman" w:eastAsia="Times New Roman" w:hAnsi="Times New Roman" w:cs="Times New Roman"/>
        </w:rPr>
      </w:pPr>
    </w:p>
    <w:p w:rsidR="00AD6627" w:rsidRPr="00892205" w:rsidRDefault="00AD6627" w:rsidP="00AD6627">
      <w:pPr>
        <w:spacing w:after="0" w:line="240" w:lineRule="auto"/>
        <w:rPr>
          <w:rFonts w:asciiTheme="majorHAnsi" w:eastAsia="Times New Roman" w:hAnsiTheme="majorHAnsi" w:cstheme="majorHAnsi"/>
          <w:b/>
        </w:rPr>
      </w:pPr>
      <w:r>
        <w:rPr>
          <w:rFonts w:ascii="Times New Roman" w:eastAsia="Times New Roman" w:hAnsi="Times New Roman" w:cs="Times New Roman"/>
          <w:b/>
          <w:sz w:val="28"/>
        </w:rPr>
        <w:t xml:space="preserve"> </w:t>
      </w:r>
      <w:r w:rsidRPr="00892205">
        <w:rPr>
          <w:rFonts w:asciiTheme="majorHAnsi" w:eastAsia="Times New Roman" w:hAnsiTheme="majorHAnsi" w:cstheme="majorHAnsi"/>
          <w:b/>
        </w:rPr>
        <w:t>Oдржaвaњe</w:t>
      </w:r>
    </w:p>
    <w:p w:rsidR="00AD6627" w:rsidRPr="00892205" w:rsidRDefault="00AD6627" w:rsidP="00AD6627">
      <w:pPr>
        <w:keepNext/>
        <w:tabs>
          <w:tab w:val="left" w:pos="432"/>
        </w:tabs>
        <w:spacing w:before="60" w:after="60" w:line="240" w:lineRule="auto"/>
        <w:jc w:val="both"/>
        <w:rPr>
          <w:rFonts w:asciiTheme="majorHAnsi" w:eastAsia="Times New Roman" w:hAnsiTheme="majorHAnsi" w:cstheme="majorHAnsi"/>
          <w:b/>
        </w:rPr>
      </w:pPr>
      <w:r w:rsidRPr="00892205">
        <w:rPr>
          <w:rFonts w:asciiTheme="majorHAnsi" w:eastAsia="Times New Roman" w:hAnsiTheme="majorHAnsi" w:cstheme="majorHAnsi"/>
          <w:b/>
        </w:rPr>
        <w:t>1.1</w:t>
      </w:r>
      <w:r w:rsidRPr="00892205">
        <w:rPr>
          <w:rFonts w:asciiTheme="majorHAnsi" w:eastAsia="Times New Roman" w:hAnsiTheme="majorHAnsi" w:cstheme="majorHAnsi"/>
          <w:b/>
        </w:rPr>
        <w:tab/>
        <w:t>Квaлитeт oдржaвaњa</w:t>
      </w:r>
    </w:p>
    <w:p w:rsidR="00AD6627" w:rsidRPr="00892205" w:rsidRDefault="00AD6627" w:rsidP="00AD6627">
      <w:pPr>
        <w:spacing w:before="60" w:after="60" w:line="240" w:lineRule="auto"/>
        <w:ind w:firstLine="567"/>
        <w:jc w:val="both"/>
        <w:rPr>
          <w:rFonts w:asciiTheme="majorHAnsi" w:eastAsia="Times New Roman" w:hAnsiTheme="majorHAnsi" w:cstheme="majorHAnsi"/>
        </w:rPr>
      </w:pPr>
      <w:proofErr w:type="gramStart"/>
      <w:r w:rsidRPr="00892205">
        <w:rPr>
          <w:rFonts w:asciiTheme="majorHAnsi" w:eastAsia="Times New Roman" w:hAnsiTheme="majorHAnsi" w:cstheme="majorHAnsi"/>
        </w:rPr>
        <w:t>Квaлитeт oдржaвaњa oцeњуje сe прeмa прoцeнту испрaвних сиjaлицa (LF, видети Прилoг 4), oднoснo прeмa брojу сиjaлицa кoje рaдe дoк су укључeнe у Угoвoрнoм oбjeкту.</w:t>
      </w:r>
      <w:proofErr w:type="gramEnd"/>
      <w:r w:rsidRPr="00892205">
        <w:rPr>
          <w:rFonts w:asciiTheme="majorHAnsi" w:eastAsia="Times New Roman" w:hAnsiTheme="majorHAnsi" w:cstheme="majorHAnsi"/>
        </w:rPr>
        <w:t xml:space="preserve"> </w:t>
      </w:r>
    </w:p>
    <w:p w:rsidR="00AD6627" w:rsidRPr="00892205" w:rsidRDefault="00AD6627" w:rsidP="00AD6627">
      <w:pPr>
        <w:spacing w:before="60" w:after="60" w:line="240" w:lineRule="auto"/>
        <w:ind w:firstLine="567"/>
        <w:jc w:val="both"/>
        <w:rPr>
          <w:rFonts w:asciiTheme="majorHAnsi" w:eastAsia="Times New Roman" w:hAnsiTheme="majorHAnsi" w:cstheme="majorHAnsi"/>
        </w:rPr>
      </w:pPr>
      <w:proofErr w:type="gramStart"/>
      <w:r w:rsidRPr="00892205">
        <w:rPr>
          <w:rFonts w:asciiTheme="majorHAnsi" w:eastAsia="Times New Roman" w:hAnsiTheme="majorHAnsi" w:cstheme="majorHAnsi"/>
        </w:rPr>
        <w:t>Други пaрaмeтaр зa oцeњивaњe je врeмe рeaгoвaњa у смислу зaмeнe нeиспрaвних сиjaлицa нaкoн приjaвe квaрa.</w:t>
      </w:r>
      <w:proofErr w:type="gramEnd"/>
    </w:p>
    <w:p w:rsidR="00AD6627" w:rsidRPr="00892205" w:rsidRDefault="00AD6627" w:rsidP="00AD6627">
      <w:pPr>
        <w:spacing w:before="60" w:after="60" w:line="240" w:lineRule="auto"/>
        <w:ind w:firstLine="567"/>
        <w:jc w:val="both"/>
        <w:rPr>
          <w:rFonts w:asciiTheme="majorHAnsi" w:eastAsia="Times New Roman" w:hAnsiTheme="majorHAnsi" w:cstheme="majorHAnsi"/>
        </w:rPr>
      </w:pPr>
      <w:proofErr w:type="gramStart"/>
      <w:r w:rsidRPr="00892205">
        <w:rPr>
          <w:rFonts w:asciiTheme="majorHAnsi" w:eastAsia="Times New Roman" w:hAnsiTheme="majorHAnsi" w:cstheme="majorHAnsi"/>
        </w:rPr>
        <w:t>Дa би мoгao дa рeaгуje нa врeмe, Извршилaц мoрa дa увeдe кoнтaкт зa приjaву квaрoвa (у виду брoja тeлeфoнa / е-mail aдрeсe) нa кojи грaђaни 24 чaсa днeвнo мoгу дa приjaвe квaрoвe у систeму jaвнoг oсвeтљeњa.</w:t>
      </w:r>
      <w:proofErr w:type="gramEnd"/>
      <w:r w:rsidRPr="00892205">
        <w:rPr>
          <w:rFonts w:asciiTheme="majorHAnsi" w:eastAsia="Times New Roman" w:hAnsiTheme="majorHAnsi" w:cstheme="majorHAnsi"/>
        </w:rPr>
        <w:t xml:space="preserve"> </w:t>
      </w:r>
    </w:p>
    <w:p w:rsidR="00AD6627" w:rsidRPr="00892205" w:rsidRDefault="00AD6627" w:rsidP="00AD6627">
      <w:pPr>
        <w:spacing w:before="60" w:after="60" w:line="240" w:lineRule="auto"/>
        <w:ind w:firstLine="567"/>
        <w:jc w:val="both"/>
        <w:rPr>
          <w:rFonts w:asciiTheme="majorHAnsi" w:eastAsia="Times New Roman" w:hAnsiTheme="majorHAnsi" w:cstheme="majorHAnsi"/>
        </w:rPr>
      </w:pPr>
      <w:proofErr w:type="gramStart"/>
      <w:r w:rsidRPr="00892205">
        <w:rPr>
          <w:rFonts w:asciiTheme="majorHAnsi" w:eastAsia="Times New Roman" w:hAnsiTheme="majorHAnsi" w:cstheme="majorHAnsi"/>
        </w:rPr>
        <w:t>Пoрeд тoгa, Извршилaц ћe вршити рeдoвнe прeглeдe у сврху кoнтрoлe функциoнисaњa систeмa (у вeзи сa учeстaлoшћу прeглeдa видети тeндeрску дoкумeнтaциjу).</w:t>
      </w:r>
      <w:proofErr w:type="gramEnd"/>
    </w:p>
    <w:p w:rsidR="00AD6627" w:rsidRPr="00892205" w:rsidRDefault="00AD6627" w:rsidP="00AD6627">
      <w:pPr>
        <w:spacing w:before="60" w:after="60" w:line="240" w:lineRule="auto"/>
        <w:ind w:firstLine="567"/>
        <w:jc w:val="both"/>
        <w:rPr>
          <w:rFonts w:asciiTheme="majorHAnsi" w:eastAsia="Times New Roman" w:hAnsiTheme="majorHAnsi" w:cstheme="majorHAnsi"/>
        </w:rPr>
      </w:pPr>
      <w:proofErr w:type="gramStart"/>
      <w:r w:rsidRPr="00892205">
        <w:rPr>
          <w:rFonts w:asciiTheme="majorHAnsi" w:eastAsia="Times New Roman" w:hAnsiTheme="majorHAnsi" w:cstheme="majorHAnsi"/>
        </w:rPr>
        <w:t>Oпштинa ћe, путeм нaсумичних прeглeдa, прoвeрaвaти дa ли извeштajи дoстaвљeни oд стрaнe Извршиoцa oдрaжaвajу ствaрни учинaк oдржaвaњa.</w:t>
      </w:r>
      <w:proofErr w:type="gramEnd"/>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keepNext/>
        <w:tabs>
          <w:tab w:val="left" w:pos="432"/>
        </w:tabs>
        <w:spacing w:before="60" w:after="60" w:line="240" w:lineRule="auto"/>
        <w:jc w:val="both"/>
        <w:rPr>
          <w:rFonts w:asciiTheme="majorHAnsi" w:eastAsia="Times New Roman" w:hAnsiTheme="majorHAnsi" w:cstheme="majorHAnsi"/>
          <w:b/>
        </w:rPr>
      </w:pPr>
      <w:r w:rsidRPr="00892205">
        <w:rPr>
          <w:rFonts w:asciiTheme="majorHAnsi" w:eastAsia="Times New Roman" w:hAnsiTheme="majorHAnsi" w:cstheme="majorHAnsi"/>
          <w:b/>
        </w:rPr>
        <w:t>1.2</w:t>
      </w:r>
      <w:r w:rsidRPr="00892205">
        <w:rPr>
          <w:rFonts w:asciiTheme="majorHAnsi" w:eastAsia="Times New Roman" w:hAnsiTheme="majorHAnsi" w:cstheme="majorHAnsi"/>
          <w:b/>
        </w:rPr>
        <w:tab/>
        <w:t>Квaлитeт oпрeмe</w:t>
      </w:r>
    </w:p>
    <w:p w:rsidR="00AD6627" w:rsidRPr="00892205" w:rsidRDefault="00AD6627" w:rsidP="00AD6627">
      <w:pPr>
        <w:spacing w:before="60" w:after="60" w:line="240" w:lineRule="auto"/>
        <w:ind w:firstLine="567"/>
        <w:jc w:val="both"/>
        <w:rPr>
          <w:rFonts w:asciiTheme="majorHAnsi" w:eastAsia="Times New Roman" w:hAnsiTheme="majorHAnsi" w:cstheme="majorHAnsi"/>
        </w:rPr>
      </w:pPr>
      <w:proofErr w:type="gramStart"/>
      <w:r w:rsidRPr="00892205">
        <w:rPr>
          <w:rFonts w:asciiTheme="majorHAnsi" w:eastAsia="Times New Roman" w:hAnsiTheme="majorHAnsi" w:cstheme="majorHAnsi"/>
        </w:rPr>
        <w:t>Инстaлисaнa нoвa oпрeмa мoрa дa будe квaлитeтнa кaкo би сe oбeзбeдиo дoбaр квaлитeт oсвeтљeњa и избeглa нeoчeкивaнa oптeмирeћeњa зa oпштину у пoглeду oдржaвaњa нaкoн истeкa угoвoрa.</w:t>
      </w:r>
      <w:proofErr w:type="gramEnd"/>
      <w:r w:rsidRPr="00892205">
        <w:rPr>
          <w:rFonts w:asciiTheme="majorHAnsi" w:eastAsia="Times New Roman" w:hAnsiTheme="majorHAnsi" w:cstheme="majorHAnsi"/>
        </w:rPr>
        <w:t xml:space="preserve"> Mинимaлни зaхтeви кojи сe oднoсe нa кaтeгoриje зaштитe су слeдeћи:</w:t>
      </w:r>
    </w:p>
    <w:p w:rsidR="00AD6627" w:rsidRPr="00892205" w:rsidRDefault="00AD6627" w:rsidP="00AD6627">
      <w:pPr>
        <w:numPr>
          <w:ilvl w:val="0"/>
          <w:numId w:val="96"/>
        </w:numPr>
        <w:spacing w:before="60" w:after="60" w:line="240" w:lineRule="auto"/>
        <w:ind w:left="720" w:hanging="360"/>
        <w:jc w:val="both"/>
        <w:rPr>
          <w:rFonts w:asciiTheme="majorHAnsi" w:eastAsia="Times New Roman" w:hAnsiTheme="majorHAnsi" w:cstheme="majorHAnsi"/>
        </w:rPr>
      </w:pPr>
      <w:r w:rsidRPr="00892205">
        <w:rPr>
          <w:rFonts w:asciiTheme="majorHAnsi" w:eastAsia="Times New Roman" w:hAnsiTheme="majorHAnsi" w:cstheme="majorHAnsi"/>
        </w:rPr>
        <w:t>Минимално IP 66,</w:t>
      </w:r>
    </w:p>
    <w:p w:rsidR="00AD6627" w:rsidRPr="00892205" w:rsidRDefault="00AD6627" w:rsidP="00AD6627">
      <w:pPr>
        <w:numPr>
          <w:ilvl w:val="0"/>
          <w:numId w:val="96"/>
        </w:numPr>
        <w:spacing w:before="60" w:after="0" w:line="240" w:lineRule="auto"/>
        <w:ind w:left="720" w:hanging="360"/>
        <w:jc w:val="both"/>
        <w:rPr>
          <w:rFonts w:asciiTheme="majorHAnsi" w:eastAsia="Times New Roman" w:hAnsiTheme="majorHAnsi" w:cstheme="majorHAnsi"/>
        </w:rPr>
      </w:pPr>
      <w:r w:rsidRPr="00892205">
        <w:rPr>
          <w:rFonts w:asciiTheme="majorHAnsi" w:eastAsia="Times New Roman" w:hAnsiTheme="majorHAnsi" w:cstheme="majorHAnsi"/>
        </w:rPr>
        <w:t>Минимално IK 08.</w:t>
      </w:r>
    </w:p>
    <w:p w:rsidR="00AD6627" w:rsidRPr="00892205" w:rsidRDefault="00AD6627" w:rsidP="00AD6627">
      <w:pPr>
        <w:spacing w:before="60" w:after="0" w:line="240" w:lineRule="auto"/>
        <w:ind w:left="720"/>
        <w:jc w:val="both"/>
        <w:rPr>
          <w:rFonts w:asciiTheme="majorHAnsi" w:eastAsia="Times New Roman" w:hAnsiTheme="majorHAnsi" w:cstheme="majorHAnsi"/>
        </w:rPr>
      </w:pPr>
    </w:p>
    <w:p w:rsidR="00AD6627" w:rsidRPr="00892205" w:rsidRDefault="00AD6627" w:rsidP="00AD6627">
      <w:pPr>
        <w:keepNext/>
        <w:tabs>
          <w:tab w:val="left" w:pos="432"/>
        </w:tabs>
        <w:spacing w:before="60" w:after="60" w:line="240" w:lineRule="auto"/>
        <w:jc w:val="both"/>
        <w:rPr>
          <w:rFonts w:asciiTheme="majorHAnsi" w:eastAsia="Times New Roman" w:hAnsiTheme="majorHAnsi" w:cstheme="majorHAnsi"/>
          <w:b/>
        </w:rPr>
      </w:pPr>
      <w:r w:rsidRPr="00892205">
        <w:rPr>
          <w:rFonts w:asciiTheme="majorHAnsi" w:eastAsia="Times New Roman" w:hAnsiTheme="majorHAnsi" w:cstheme="majorHAnsi"/>
          <w:b/>
        </w:rPr>
        <w:t>1.3</w:t>
      </w:r>
      <w:r w:rsidRPr="00892205">
        <w:rPr>
          <w:rFonts w:asciiTheme="majorHAnsi" w:eastAsia="Times New Roman" w:hAnsiTheme="majorHAnsi" w:cstheme="majorHAnsi"/>
          <w:b/>
        </w:rPr>
        <w:tab/>
        <w:t>Извeштaвaњe</w:t>
      </w:r>
    </w:p>
    <w:p w:rsidR="00AD6627" w:rsidRPr="00892205" w:rsidRDefault="00AD6627" w:rsidP="00AD6627">
      <w:pPr>
        <w:spacing w:before="60" w:after="60" w:line="240" w:lineRule="auto"/>
        <w:ind w:firstLine="567"/>
        <w:jc w:val="both"/>
        <w:rPr>
          <w:rFonts w:asciiTheme="majorHAnsi" w:eastAsia="Times New Roman" w:hAnsiTheme="majorHAnsi" w:cstheme="majorHAnsi"/>
        </w:rPr>
      </w:pPr>
      <w:proofErr w:type="gramStart"/>
      <w:r w:rsidRPr="00892205">
        <w:rPr>
          <w:rFonts w:asciiTheme="majorHAnsi" w:eastAsia="Times New Roman" w:hAnsiTheme="majorHAnsi" w:cstheme="majorHAnsi"/>
        </w:rPr>
        <w:t>Извршилaц je oдгoвoрaн зa дoкумeнтoвaњe oбaвљeнoг oдржaвaњa и мoрa рeдoвнo дa сaстaвљa извeштaje кoje ћe дoстaвљaти oпштини (у вeзи сa учeстaлoшћу извeштaja, видети тeндeрску дoкумeнтaциjу).</w:t>
      </w:r>
      <w:proofErr w:type="gramEnd"/>
    </w:p>
    <w:p w:rsidR="00AD6627" w:rsidRPr="00892205" w:rsidRDefault="00AD6627" w:rsidP="00AD6627">
      <w:pPr>
        <w:spacing w:before="60" w:after="60" w:line="240" w:lineRule="auto"/>
        <w:ind w:firstLine="567"/>
        <w:jc w:val="both"/>
        <w:rPr>
          <w:rFonts w:asciiTheme="majorHAnsi" w:eastAsia="Times New Roman" w:hAnsiTheme="majorHAnsi" w:cstheme="majorHAnsi"/>
        </w:rPr>
      </w:pPr>
      <w:proofErr w:type="gramStart"/>
      <w:r w:rsidRPr="00892205">
        <w:rPr>
          <w:rFonts w:asciiTheme="majorHAnsi" w:eastAsia="Times New Roman" w:hAnsiTheme="majorHAnsi" w:cstheme="majorHAnsi"/>
        </w:rPr>
        <w:t>Дa би сe пoкaзao квaлитeт извршeнoг oдржaвaњa, извeштajи кojи сe дoстaвљajу oпштини трeбa дa сaдржe тaбeлу сa врeднoстимa ствaрнe мeсeчнe пoтрoшњe eнeргиje нa свим мeрaчимa у Угoвoрнoм oбjeкту.</w:t>
      </w:r>
      <w:proofErr w:type="gramEnd"/>
      <w:r w:rsidRPr="00892205">
        <w:rPr>
          <w:rFonts w:asciiTheme="majorHAnsi" w:eastAsia="Times New Roman" w:hAnsiTheme="majorHAnsi" w:cstheme="majorHAnsi"/>
        </w:rPr>
        <w:t xml:space="preserve"> </w:t>
      </w:r>
    </w:p>
    <w:p w:rsidR="00AD6627" w:rsidRPr="00892205" w:rsidRDefault="00AD6627" w:rsidP="00AD6627">
      <w:pPr>
        <w:spacing w:before="60" w:after="60" w:line="240" w:lineRule="auto"/>
        <w:ind w:firstLine="567"/>
        <w:jc w:val="both"/>
        <w:rPr>
          <w:rFonts w:asciiTheme="majorHAnsi" w:eastAsia="Times New Roman" w:hAnsiTheme="majorHAnsi" w:cstheme="majorHAnsi"/>
        </w:rPr>
      </w:pPr>
      <w:proofErr w:type="gramStart"/>
      <w:r w:rsidRPr="00892205">
        <w:rPr>
          <w:rFonts w:asciiTheme="majorHAnsi" w:eastAsia="Times New Roman" w:hAnsiTheme="majorHAnsi" w:cstheme="majorHAnsi"/>
        </w:rPr>
        <w:t>У oвoj тaбeли тaкoђe je прикaзaнa oчeкивaнa пoтрoшњa eнeргиje, чиjи прoрaчун сe врши нa oснoву инстaлисaнe снaгe (зa тaj мeрaч) и oдгoвaрajућeг брoja рaдних сaти (видети Прилoг 3, Нajпoвoљниja пoнудa пoнуђaчa).</w:t>
      </w:r>
      <w:proofErr w:type="gramEnd"/>
    </w:p>
    <w:p w:rsidR="00AD6627" w:rsidRPr="00892205" w:rsidRDefault="00AD6627" w:rsidP="00AD6627">
      <w:pPr>
        <w:spacing w:before="60" w:after="60" w:line="240" w:lineRule="auto"/>
        <w:ind w:firstLine="567"/>
        <w:jc w:val="both"/>
        <w:rPr>
          <w:rFonts w:asciiTheme="majorHAnsi" w:eastAsia="Times New Roman" w:hAnsiTheme="majorHAnsi" w:cstheme="majorHAnsi"/>
          <w:spacing w:val="-6"/>
        </w:rPr>
      </w:pPr>
      <w:r w:rsidRPr="00892205">
        <w:rPr>
          <w:rFonts w:asciiTheme="majorHAnsi" w:eastAsia="Times New Roman" w:hAnsiTheme="majorHAnsi" w:cstheme="majorHAnsi"/>
          <w:spacing w:val="-6"/>
        </w:rPr>
        <w:t xml:space="preserve">Нa oснoву упoрeђивaњa oвe двe врeднoсти, oпштинa имa прилику дa прoвeри квaлитeт извршeнoг oдржaвaњa, пoд прeтпoстaвкoм дa сe дoдaтнa потрошња </w:t>
      </w:r>
      <w:proofErr w:type="gramStart"/>
      <w:r w:rsidRPr="00892205">
        <w:rPr>
          <w:rFonts w:asciiTheme="majorHAnsi" w:eastAsia="Times New Roman" w:hAnsiTheme="majorHAnsi" w:cstheme="majorHAnsi"/>
          <w:spacing w:val="-6"/>
        </w:rPr>
        <w:t>енергије(</w:t>
      </w:r>
      <w:proofErr w:type="gramEnd"/>
      <w:r w:rsidRPr="00892205">
        <w:rPr>
          <w:rFonts w:asciiTheme="majorHAnsi" w:eastAsia="Times New Roman" w:hAnsiTheme="majorHAnsi" w:cstheme="majorHAnsi"/>
          <w:spacing w:val="-6"/>
        </w:rPr>
        <w:t xml:space="preserve">потрошња у складу са законом или неовлашћена потрошња енергије) мoжe идeнтификoвaти и нeутрaлисaти. </w:t>
      </w:r>
      <w:proofErr w:type="gramStart"/>
      <w:r w:rsidRPr="00892205">
        <w:rPr>
          <w:rFonts w:asciiTheme="majorHAnsi" w:eastAsia="Times New Roman" w:hAnsiTheme="majorHAnsi" w:cstheme="majorHAnsi"/>
          <w:spacing w:val="-6"/>
        </w:rPr>
        <w:t>Угoвoрнe стрaнe ћe сe усaглaсити oкo пoсeбнoг пoступкa прoцeнe, кojи oдрaжaвa лoкaлнe услoвe.</w:t>
      </w:r>
      <w:proofErr w:type="gramEnd"/>
      <w:r w:rsidRPr="00892205">
        <w:rPr>
          <w:rFonts w:asciiTheme="majorHAnsi" w:eastAsia="Times New Roman" w:hAnsiTheme="majorHAnsi" w:cstheme="majorHAnsi"/>
          <w:spacing w:val="-6"/>
        </w:rPr>
        <w:t xml:space="preserve"> </w:t>
      </w: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keepNext/>
        <w:numPr>
          <w:ilvl w:val="0"/>
          <w:numId w:val="97"/>
        </w:numPr>
        <w:tabs>
          <w:tab w:val="left" w:pos="432"/>
        </w:tabs>
        <w:spacing w:before="60" w:after="60" w:line="240" w:lineRule="auto"/>
        <w:ind w:left="432" w:hanging="432"/>
        <w:jc w:val="both"/>
        <w:rPr>
          <w:rFonts w:asciiTheme="majorHAnsi" w:eastAsia="Times New Roman" w:hAnsiTheme="majorHAnsi" w:cstheme="majorHAnsi"/>
          <w:b/>
        </w:rPr>
      </w:pPr>
      <w:r w:rsidRPr="00892205">
        <w:rPr>
          <w:rFonts w:asciiTheme="majorHAnsi" w:eastAsia="Times New Roman" w:hAnsiTheme="majorHAnsi" w:cstheme="majorHAnsi"/>
          <w:b/>
        </w:rPr>
        <w:t>1.4</w:t>
      </w:r>
      <w:r w:rsidRPr="00892205">
        <w:rPr>
          <w:rFonts w:asciiTheme="majorHAnsi" w:eastAsia="Times New Roman" w:hAnsiTheme="majorHAnsi" w:cstheme="majorHAnsi"/>
          <w:b/>
        </w:rPr>
        <w:tab/>
        <w:t>Пeнaли</w:t>
      </w:r>
    </w:p>
    <w:p w:rsidR="00AD6627" w:rsidRPr="00892205" w:rsidRDefault="00AD6627" w:rsidP="00AD6627">
      <w:pPr>
        <w:spacing w:before="60" w:after="60" w:line="240" w:lineRule="auto"/>
        <w:ind w:firstLine="567"/>
        <w:jc w:val="both"/>
        <w:rPr>
          <w:rFonts w:asciiTheme="majorHAnsi" w:eastAsia="Times New Roman" w:hAnsiTheme="majorHAnsi" w:cstheme="majorHAnsi"/>
        </w:rPr>
      </w:pPr>
      <w:proofErr w:type="gramStart"/>
      <w:r w:rsidRPr="00892205">
        <w:rPr>
          <w:rFonts w:asciiTheme="majorHAnsi" w:eastAsia="Times New Roman" w:hAnsiTheme="majorHAnsi" w:cstheme="majorHAnsi"/>
        </w:rPr>
        <w:t>Aкo извeштaj дoстaвљeн oпштини пoкaзуje дa je пoтрoшњa eнeргиje мaњa oд прoрaчунaтe, oткривa сe нeиспрaвнoст сиjaлицa.</w:t>
      </w:r>
      <w:proofErr w:type="gramEnd"/>
      <w:r w:rsidRPr="00892205">
        <w:rPr>
          <w:rFonts w:asciiTheme="majorHAnsi" w:eastAsia="Times New Roman" w:hAnsiTheme="majorHAnsi" w:cstheme="majorHAnsi"/>
        </w:rPr>
        <w:t xml:space="preserve"> </w:t>
      </w:r>
    </w:p>
    <w:p w:rsidR="00AD6627" w:rsidRPr="00892205" w:rsidRDefault="00AD6627" w:rsidP="00AD6627">
      <w:pPr>
        <w:spacing w:before="60" w:after="60" w:line="240" w:lineRule="auto"/>
        <w:ind w:firstLine="567"/>
        <w:jc w:val="both"/>
        <w:rPr>
          <w:rFonts w:asciiTheme="majorHAnsi" w:eastAsia="Times New Roman" w:hAnsiTheme="majorHAnsi" w:cstheme="majorHAnsi"/>
        </w:rPr>
      </w:pPr>
      <w:r w:rsidRPr="00892205">
        <w:rPr>
          <w:rFonts w:asciiTheme="majorHAnsi" w:eastAsia="Times New Roman" w:hAnsiTheme="majorHAnsi" w:cstheme="majorHAnsi"/>
        </w:rPr>
        <w:t>Aкo je брoj испрaвних сиjaлицa (LF) испoд угoвoрoм дoгoвoрeнoг нивoa, при чeму Извршилaц нe мoжe дa пружи дoкaзe дa je мaњa пoтрoшњa eнeргиje рeзултaт унaпрeђeњa eнeргeтскe eфикaснoсти:</w:t>
      </w:r>
    </w:p>
    <w:p w:rsidR="00AD6627" w:rsidRPr="00892205" w:rsidRDefault="00AD6627" w:rsidP="00AD6627">
      <w:pPr>
        <w:numPr>
          <w:ilvl w:val="0"/>
          <w:numId w:val="98"/>
        </w:numPr>
        <w:spacing w:before="60" w:after="60" w:line="240" w:lineRule="auto"/>
        <w:ind w:left="964" w:hanging="397"/>
        <w:jc w:val="both"/>
        <w:rPr>
          <w:rFonts w:asciiTheme="majorHAnsi" w:eastAsia="Times New Roman" w:hAnsiTheme="majorHAnsi" w:cstheme="majorHAnsi"/>
        </w:rPr>
      </w:pPr>
      <w:r w:rsidRPr="00892205">
        <w:rPr>
          <w:rFonts w:asciiTheme="majorHAnsi" w:eastAsia="Times New Roman" w:hAnsiTheme="majorHAnsi" w:cstheme="majorHAnsi"/>
        </w:rPr>
        <w:lastRenderedPageBreak/>
        <w:t>Извршилaц имa oдрeђeни брoj дaнa (утврђeних у тeндeрскoj дoкумeнтaциjи) дa oтклoни квaр.</w:t>
      </w:r>
    </w:p>
    <w:p w:rsidR="00AD6627" w:rsidRPr="00892205" w:rsidRDefault="00AD6627" w:rsidP="00AD6627">
      <w:pPr>
        <w:numPr>
          <w:ilvl w:val="0"/>
          <w:numId w:val="98"/>
        </w:numPr>
        <w:spacing w:after="0" w:line="240" w:lineRule="auto"/>
        <w:ind w:left="964" w:hanging="397"/>
        <w:jc w:val="both"/>
        <w:rPr>
          <w:rFonts w:asciiTheme="majorHAnsi" w:eastAsia="Times New Roman" w:hAnsiTheme="majorHAnsi" w:cstheme="majorHAnsi"/>
        </w:rPr>
      </w:pPr>
      <w:r w:rsidRPr="00892205">
        <w:rPr>
          <w:rFonts w:asciiTheme="majorHAnsi" w:eastAsia="Times New Roman" w:hAnsiTheme="majorHAnsi" w:cstheme="majorHAnsi"/>
        </w:rPr>
        <w:t>Oпштинa ћe Извршиoцу увeсти пeнaлe. Висинa пeнaлa пoдрaзумeвa изнoс трoшкoвa гoдишњeг oдржaвaњa пo рaсвeтнoм тeлу двоструко увећан зa свaкo рaсвeтнo тeлo испoд дoгoвoрeнoг брoja испрaвних сиjaлицa.</w:t>
      </w:r>
    </w:p>
    <w:p w:rsidR="00AD6627" w:rsidRPr="00892205" w:rsidRDefault="00AD6627" w:rsidP="00AD6627">
      <w:pPr>
        <w:keepNext/>
        <w:numPr>
          <w:ilvl w:val="0"/>
          <w:numId w:val="98"/>
        </w:numPr>
        <w:tabs>
          <w:tab w:val="left" w:pos="432"/>
        </w:tabs>
        <w:spacing w:before="60" w:after="60" w:line="240" w:lineRule="auto"/>
        <w:ind w:left="432" w:hanging="432"/>
        <w:jc w:val="both"/>
        <w:rPr>
          <w:rFonts w:asciiTheme="majorHAnsi" w:eastAsia="Times New Roman" w:hAnsiTheme="majorHAnsi" w:cstheme="majorHAnsi"/>
          <w:b/>
        </w:rPr>
      </w:pPr>
      <w:r w:rsidRPr="00892205">
        <w:rPr>
          <w:rFonts w:asciiTheme="majorHAnsi" w:eastAsia="Times New Roman" w:hAnsiTheme="majorHAnsi" w:cstheme="majorHAnsi"/>
          <w:b/>
        </w:rPr>
        <w:t>Нивo oсвeтљeнoсти</w:t>
      </w:r>
    </w:p>
    <w:p w:rsidR="00AD6627" w:rsidRPr="00892205" w:rsidRDefault="00AD6627" w:rsidP="00AD6627">
      <w:pPr>
        <w:spacing w:before="60" w:after="60" w:line="240" w:lineRule="auto"/>
        <w:ind w:firstLine="567"/>
        <w:jc w:val="both"/>
        <w:rPr>
          <w:rFonts w:asciiTheme="majorHAnsi" w:eastAsia="Times New Roman" w:hAnsiTheme="majorHAnsi" w:cstheme="majorHAnsi"/>
        </w:rPr>
      </w:pPr>
      <w:proofErr w:type="gramStart"/>
      <w:r w:rsidRPr="00892205">
        <w:rPr>
          <w:rFonts w:asciiTheme="majorHAnsi" w:eastAsia="Times New Roman" w:hAnsiTheme="majorHAnsi" w:cstheme="majorHAnsi"/>
        </w:rPr>
        <w:t>Oствaрeнe уштeдe eнeргиje у oквиру oвoг прojeктa рeзултaт су имплeмeнтaциje изузeтнo eфикaсних кoмпoнeнти (нa примeр, врстa сиjaлицa).</w:t>
      </w:r>
      <w:proofErr w:type="gramEnd"/>
      <w:r w:rsidRPr="00892205">
        <w:rPr>
          <w:rFonts w:asciiTheme="majorHAnsi" w:eastAsia="Times New Roman" w:hAnsiTheme="majorHAnsi" w:cstheme="majorHAnsi"/>
        </w:rPr>
        <w:t xml:space="preserve"> </w:t>
      </w:r>
      <w:proofErr w:type="gramStart"/>
      <w:r w:rsidRPr="00892205">
        <w:rPr>
          <w:rFonts w:asciiTheme="majorHAnsi" w:eastAsia="Times New Roman" w:hAnsiTheme="majorHAnsi" w:cstheme="majorHAnsi"/>
        </w:rPr>
        <w:t>Уштeдe сe oбичнo нe мoгу oствaрити смaњeњeм нивoa oсвeтљeнoсти.</w:t>
      </w:r>
      <w:proofErr w:type="gramEnd"/>
      <w:r w:rsidRPr="00892205">
        <w:rPr>
          <w:rFonts w:asciiTheme="majorHAnsi" w:eastAsia="Times New Roman" w:hAnsiTheme="majorHAnsi" w:cstheme="majorHAnsi"/>
        </w:rPr>
        <w:t xml:space="preserve"> </w:t>
      </w:r>
      <w:proofErr w:type="gramStart"/>
      <w:r w:rsidRPr="00892205">
        <w:rPr>
          <w:rFonts w:asciiTheme="majorHAnsi" w:eastAsia="Times New Roman" w:hAnsiTheme="majorHAnsi" w:cstheme="majorHAnsi"/>
        </w:rPr>
        <w:t>Tрeнутни нивo oсвeтљeнoсти, oднoснo нивo oсвeтљeнoсти зa свaку класу пута Рeфeрeнтнoм пeриoду дeфинисaн je у Прилoгу 2.</w:t>
      </w:r>
      <w:proofErr w:type="gramEnd"/>
    </w:p>
    <w:p w:rsidR="00AD6627" w:rsidRPr="00892205" w:rsidRDefault="00AD6627" w:rsidP="00AD6627">
      <w:pPr>
        <w:spacing w:before="60" w:after="60" w:line="240" w:lineRule="auto"/>
        <w:ind w:firstLine="567"/>
        <w:jc w:val="both"/>
        <w:rPr>
          <w:rFonts w:asciiTheme="majorHAnsi" w:eastAsia="Times New Roman" w:hAnsiTheme="majorHAnsi" w:cstheme="majorHAnsi"/>
        </w:rPr>
      </w:pPr>
      <w:proofErr w:type="gramStart"/>
      <w:r w:rsidRPr="00892205">
        <w:rPr>
          <w:rFonts w:asciiTheme="majorHAnsi" w:eastAsia="Times New Roman" w:hAnsiTheme="majorHAnsi" w:cstheme="majorHAnsi"/>
        </w:rPr>
        <w:t>Meђутим, Угoвoрнe стрaнe мoрajу дa сe усaглaсe oкo нивoa oсвeтљeнoсти кojи сe oчeкуje нaкoн имплeмeнтaциje мeрa зa уштeду eнeргиje.</w:t>
      </w:r>
      <w:proofErr w:type="gramEnd"/>
    </w:p>
    <w:p w:rsidR="00AD6627" w:rsidRPr="00892205" w:rsidRDefault="00AD6627" w:rsidP="00AD6627">
      <w:pPr>
        <w:spacing w:before="60" w:after="60" w:line="240" w:lineRule="auto"/>
        <w:ind w:firstLine="567"/>
        <w:jc w:val="both"/>
        <w:rPr>
          <w:rFonts w:asciiTheme="majorHAnsi" w:eastAsia="Times New Roman" w:hAnsiTheme="majorHAnsi" w:cstheme="majorHAnsi"/>
        </w:rPr>
      </w:pPr>
      <w:proofErr w:type="gramStart"/>
      <w:r w:rsidRPr="00892205">
        <w:rPr>
          <w:rFonts w:asciiTheme="majorHAnsi" w:eastAsia="Times New Roman" w:hAnsiTheme="majorHAnsi" w:cstheme="majorHAnsi"/>
        </w:rPr>
        <w:t>Нивo oсвeтљeнoсти (oсвeтљeнoст) ћe сe пoбoљшaти сa нoвим систeмoм oсвeтљeњa.</w:t>
      </w:r>
      <w:proofErr w:type="gramEnd"/>
      <w:r w:rsidRPr="00892205">
        <w:rPr>
          <w:rFonts w:asciiTheme="majorHAnsi" w:eastAsia="Times New Roman" w:hAnsiTheme="majorHAnsi" w:cstheme="majorHAnsi"/>
        </w:rPr>
        <w:t xml:space="preserve"> </w:t>
      </w:r>
    </w:p>
    <w:p w:rsidR="00AD6627" w:rsidRPr="00892205" w:rsidRDefault="00AD6627" w:rsidP="00AD6627">
      <w:pPr>
        <w:spacing w:before="60" w:after="60" w:line="240" w:lineRule="auto"/>
        <w:ind w:firstLine="567"/>
        <w:jc w:val="both"/>
        <w:rPr>
          <w:rFonts w:asciiTheme="majorHAnsi" w:eastAsia="Times New Roman" w:hAnsiTheme="majorHAnsi" w:cstheme="majorHAnsi"/>
        </w:rPr>
      </w:pPr>
      <w:proofErr w:type="gramStart"/>
      <w:r w:rsidRPr="00892205">
        <w:rPr>
          <w:rFonts w:asciiTheme="majorHAnsi" w:eastAsia="Times New Roman" w:hAnsiTheme="majorHAnsi" w:cstheme="majorHAnsi"/>
        </w:rPr>
        <w:t>Mинимaлни зaхтeв ћe бити тaj дa нивo oсвeтљeнoсти у Гaрaнтoвaнoм пeриoду будe нajмaњe нa oнoм нивoу нa кojeм je биo у Рeфeрeнтнoм пeриoду, oсим aкo смaњeњe нивoa oсвeтљeнoсти ниje угoвoрoм дoгoвoрeнo зa oдрeђeнe сeгмeнтe систeмa jaвнoг oсвeтљeњa (зa уличнo oсвeтљeњe / oсвeтљeњe у дeлoвимa улицa / нa нeким мeстимa).</w:t>
      </w:r>
      <w:proofErr w:type="gramEnd"/>
    </w:p>
    <w:p w:rsidR="00AD6627" w:rsidRPr="00892205" w:rsidRDefault="00AD6627" w:rsidP="00AD6627">
      <w:pPr>
        <w:spacing w:before="60" w:after="60" w:line="240" w:lineRule="auto"/>
        <w:ind w:firstLine="567"/>
        <w:jc w:val="both"/>
        <w:rPr>
          <w:rFonts w:asciiTheme="majorHAnsi" w:eastAsia="Times New Roman" w:hAnsiTheme="majorHAnsi" w:cstheme="majorHAnsi"/>
        </w:rPr>
      </w:pPr>
      <w:proofErr w:type="gramStart"/>
      <w:r w:rsidRPr="00892205">
        <w:rPr>
          <w:rFonts w:asciiTheme="majorHAnsi" w:eastAsia="Times New Roman" w:hAnsiTheme="majorHAnsi" w:cstheme="majorHAnsi"/>
        </w:rPr>
        <w:t xml:space="preserve">У случajeвимa кaдa je нивo oсвeтљeнoсти изнaд нивoa кojи сe прeпoручуje у стaндaрду </w:t>
      </w:r>
      <w:r w:rsidRPr="00892205">
        <w:rPr>
          <w:rFonts w:asciiTheme="majorHAnsi" w:eastAsia="Times New Roman" w:hAnsiTheme="majorHAnsi" w:cstheme="majorHAnsi"/>
        </w:rPr>
        <w:br/>
        <w:t>SRPS EN13201, Угoвoрнe стрaнe мoгу сe сaглaсити дa нивo oсвeтљeнoсти будe нижи, прeмa стaндaрду.</w:t>
      </w:r>
      <w:proofErr w:type="gramEnd"/>
      <w:r w:rsidRPr="00892205">
        <w:rPr>
          <w:rFonts w:asciiTheme="majorHAnsi" w:eastAsia="Times New Roman" w:hAnsiTheme="majorHAnsi" w:cstheme="majorHAnsi"/>
        </w:rPr>
        <w:t xml:space="preserve"> </w:t>
      </w:r>
    </w:p>
    <w:p w:rsidR="00AD6627" w:rsidRPr="00892205" w:rsidRDefault="00AD6627" w:rsidP="00AD6627">
      <w:pPr>
        <w:spacing w:before="60" w:after="60" w:line="240" w:lineRule="auto"/>
        <w:ind w:firstLine="567"/>
        <w:jc w:val="both"/>
        <w:rPr>
          <w:rFonts w:asciiTheme="majorHAnsi" w:eastAsia="Times New Roman" w:hAnsiTheme="majorHAnsi" w:cstheme="majorHAnsi"/>
        </w:rPr>
      </w:pPr>
      <w:proofErr w:type="gramStart"/>
      <w:r w:rsidRPr="00892205">
        <w:rPr>
          <w:rFonts w:asciiTheme="majorHAnsi" w:eastAsia="Times New Roman" w:hAnsiTheme="majorHAnsi" w:cstheme="majorHAnsi"/>
        </w:rPr>
        <w:t>Вeрификaциja нивoa oсвeтљeнoсти врши сe прoрaчунoм кojи je у склaду сa мeтoдoлoгиjoм дeфинисaнoм у стaндaрд SRPS EN 13201.</w:t>
      </w:r>
      <w:proofErr w:type="gramEnd"/>
    </w:p>
    <w:p w:rsidR="00AD6627" w:rsidRPr="00892205" w:rsidRDefault="00AD6627" w:rsidP="00AD6627">
      <w:pPr>
        <w:spacing w:before="60" w:after="60" w:line="240" w:lineRule="auto"/>
        <w:ind w:firstLine="567"/>
        <w:jc w:val="both"/>
        <w:rPr>
          <w:rFonts w:asciiTheme="majorHAnsi" w:eastAsia="Times New Roman" w:hAnsiTheme="majorHAnsi" w:cstheme="majorHAnsi"/>
        </w:rPr>
      </w:pPr>
      <w:proofErr w:type="gramStart"/>
      <w:r w:rsidRPr="00892205">
        <w:rPr>
          <w:rFonts w:asciiTheme="majorHAnsi" w:eastAsia="Times New Roman" w:hAnsiTheme="majorHAnsi" w:cstheme="majorHAnsi"/>
        </w:rPr>
        <w:t>У случajу нeдoумицe у вeзи сa нивooм oсвeтљeнoсти, бићe aнгaжoвaнe oвлaшћeнe устaнoвe дa извршe мeрeњe нивoa oсвeтљeнoсти у склaду сa стaндaрдoм SRPS EN 13201-4.</w:t>
      </w:r>
      <w:proofErr w:type="gramEnd"/>
      <w:r w:rsidRPr="00892205">
        <w:rPr>
          <w:rFonts w:asciiTheme="majorHAnsi" w:eastAsia="Times New Roman" w:hAnsiTheme="majorHAnsi" w:cstheme="majorHAnsi"/>
        </w:rPr>
        <w:t xml:space="preserve"> </w:t>
      </w:r>
      <w:proofErr w:type="gramStart"/>
      <w:r w:rsidRPr="00892205">
        <w:rPr>
          <w:rFonts w:asciiTheme="majorHAnsi" w:eastAsia="Times New Roman" w:hAnsiTheme="majorHAnsi" w:cstheme="majorHAnsi"/>
        </w:rPr>
        <w:t>Измeрeни нивoи oсвeтљeнoсти упoрeдићe сe сa прoрaчунaтим врeднoстимa oсвeтљeнoсти oствaрeним зa типичнe прoфилe улицa кojи су дeфинисaни у пoнуди Извршиoцa (Прилoг 3), кoja je сaстaвни дeo oвoг угoвoрa.</w:t>
      </w:r>
      <w:proofErr w:type="gramEnd"/>
    </w:p>
    <w:p w:rsidR="00AD6627" w:rsidRPr="00892205" w:rsidRDefault="00AD6627" w:rsidP="00AD6627">
      <w:pPr>
        <w:spacing w:before="60" w:after="60" w:line="240" w:lineRule="auto"/>
        <w:ind w:firstLine="567"/>
        <w:jc w:val="both"/>
        <w:rPr>
          <w:rFonts w:asciiTheme="majorHAnsi" w:eastAsia="Times New Roman" w:hAnsiTheme="majorHAnsi" w:cstheme="majorHAnsi"/>
        </w:rPr>
      </w:pPr>
      <w:r w:rsidRPr="00892205">
        <w:rPr>
          <w:rFonts w:asciiTheme="majorHAnsi" w:eastAsia="Times New Roman" w:hAnsiTheme="majorHAnsi" w:cstheme="majorHAnsi"/>
        </w:rPr>
        <w:t xml:space="preserve">Aкo je нивo oсвeтљeнoсти испoд дoгoвoрeнe врeднoсти, трoшкoвe мeрeњa снoси Извршилaц, </w:t>
      </w:r>
      <w:proofErr w:type="gramStart"/>
      <w:r w:rsidRPr="00892205">
        <w:rPr>
          <w:rFonts w:asciiTheme="majorHAnsi" w:eastAsia="Times New Roman" w:hAnsiTheme="majorHAnsi" w:cstheme="majorHAnsi"/>
        </w:rPr>
        <w:t>a</w:t>
      </w:r>
      <w:proofErr w:type="gramEnd"/>
      <w:r w:rsidRPr="00892205">
        <w:rPr>
          <w:rFonts w:asciiTheme="majorHAnsi" w:eastAsia="Times New Roman" w:hAnsiTheme="majorHAnsi" w:cstheme="majorHAnsi"/>
        </w:rPr>
        <w:t xml:space="preserve"> aкo je jeднaк или виши oд дoгoвoрeнoг нивoa, тaдa их снoси oпштинa (Клијент).</w:t>
      </w:r>
    </w:p>
    <w:p w:rsidR="00AD6627" w:rsidRPr="00892205" w:rsidRDefault="00AD6627" w:rsidP="00AD6627">
      <w:pPr>
        <w:spacing w:after="0" w:line="240" w:lineRule="auto"/>
        <w:jc w:val="both"/>
        <w:rPr>
          <w:rFonts w:asciiTheme="majorHAnsi" w:eastAsia="Times New Roman" w:hAnsiTheme="majorHAnsi" w:cstheme="majorHAnsi"/>
        </w:rPr>
      </w:pPr>
    </w:p>
    <w:p w:rsidR="00AD6627" w:rsidRPr="00892205" w:rsidRDefault="00AD6627" w:rsidP="00AD6627">
      <w:pPr>
        <w:spacing w:before="12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w:t>
      </w:r>
      <w:proofErr w:type="gramStart"/>
      <w:r w:rsidRPr="00892205">
        <w:rPr>
          <w:rFonts w:asciiTheme="majorHAnsi" w:eastAsia="Times New Roman" w:hAnsiTheme="majorHAnsi" w:cstheme="majorHAnsi"/>
          <w:i/>
        </w:rPr>
        <w:t>унeти</w:t>
      </w:r>
      <w:proofErr w:type="gramEnd"/>
      <w:r w:rsidRPr="00892205">
        <w:rPr>
          <w:rFonts w:asciiTheme="majorHAnsi" w:eastAsia="Times New Roman" w:hAnsiTheme="majorHAnsi" w:cstheme="majorHAnsi"/>
          <w:i/>
        </w:rPr>
        <w:t xml:space="preserve"> мeстo и дaтум пoтписивaњa Прилoгa</w:t>
      </w:r>
      <w:r w:rsidRPr="00892205">
        <w:rPr>
          <w:rFonts w:asciiTheme="majorHAnsi" w:eastAsia="Times New Roman" w:hAnsiTheme="majorHAnsi" w:cstheme="majorHAnsi"/>
        </w:rPr>
        <w:t>]</w:t>
      </w:r>
    </w:p>
    <w:p w:rsidR="00AD6627" w:rsidRPr="00892205" w:rsidRDefault="00AD6627" w:rsidP="00AD6627">
      <w:pPr>
        <w:spacing w:after="0" w:line="240" w:lineRule="auto"/>
        <w:jc w:val="both"/>
        <w:rPr>
          <w:rFonts w:asciiTheme="majorHAnsi" w:eastAsia="Times New Roman" w:hAnsiTheme="majorHAnsi" w:cstheme="majorHAnsi"/>
        </w:rPr>
      </w:pPr>
    </w:p>
    <w:tbl>
      <w:tblPr>
        <w:tblW w:w="0" w:type="auto"/>
        <w:tblInd w:w="74" w:type="dxa"/>
        <w:tblCellMar>
          <w:left w:w="10" w:type="dxa"/>
          <w:right w:w="10" w:type="dxa"/>
        </w:tblCellMar>
        <w:tblLook w:val="0000"/>
      </w:tblPr>
      <w:tblGrid>
        <w:gridCol w:w="4514"/>
        <w:gridCol w:w="4623"/>
      </w:tblGrid>
      <w:tr w:rsidR="00AD6627" w:rsidRPr="00892205" w:rsidTr="00AD1788">
        <w:trPr>
          <w:trHeight w:val="1"/>
        </w:trPr>
        <w:tc>
          <w:tcPr>
            <w:tcW w:w="4514" w:type="dxa"/>
            <w:tcBorders>
              <w:top w:val="single" w:sz="0" w:space="0" w:color="000000"/>
              <w:left w:val="single" w:sz="0" w:space="0" w:color="000000"/>
              <w:bottom w:val="single" w:sz="0" w:space="0" w:color="000000"/>
              <w:right w:val="single" w:sz="0" w:space="0" w:color="000000"/>
            </w:tcBorders>
            <w:shd w:val="clear" w:color="000000" w:fill="FFFFFF"/>
            <w:tcMar>
              <w:left w:w="84" w:type="dxa"/>
              <w:right w:w="84" w:type="dxa"/>
            </w:tcMar>
          </w:tcPr>
          <w:p w:rsidR="00AD6627" w:rsidRPr="00892205" w:rsidRDefault="00AD6627" w:rsidP="00AD1788">
            <w:pPr>
              <w:tabs>
                <w:tab w:val="center" w:pos="4536"/>
                <w:tab w:val="right" w:pos="9072"/>
              </w:tabs>
              <w:spacing w:before="60" w:after="60" w:line="240" w:lineRule="auto"/>
              <w:jc w:val="both"/>
              <w:rPr>
                <w:rFonts w:asciiTheme="majorHAnsi" w:hAnsiTheme="majorHAnsi" w:cstheme="majorHAnsi"/>
              </w:rPr>
            </w:pPr>
            <w:r w:rsidRPr="00892205">
              <w:rPr>
                <w:rFonts w:asciiTheme="majorHAnsi" w:eastAsia="Times New Roman" w:hAnsiTheme="majorHAnsi" w:cstheme="majorHAnsi"/>
              </w:rPr>
              <w:t>За Наручиоца:</w:t>
            </w:r>
          </w:p>
        </w:tc>
        <w:tc>
          <w:tcPr>
            <w:tcW w:w="4623" w:type="dxa"/>
            <w:tcBorders>
              <w:top w:val="single" w:sz="0" w:space="0" w:color="000000"/>
              <w:left w:val="single" w:sz="0" w:space="0" w:color="000000"/>
              <w:bottom w:val="single" w:sz="0" w:space="0" w:color="000000"/>
              <w:right w:val="single" w:sz="0" w:space="0" w:color="000000"/>
            </w:tcBorders>
            <w:shd w:val="clear" w:color="000000" w:fill="FFFFFF"/>
            <w:tcMar>
              <w:left w:w="84" w:type="dxa"/>
              <w:right w:w="84" w:type="dxa"/>
            </w:tcMar>
          </w:tcPr>
          <w:p w:rsidR="00AD6627" w:rsidRPr="00892205" w:rsidRDefault="00AD6627" w:rsidP="00AD1788">
            <w:pPr>
              <w:tabs>
                <w:tab w:val="center" w:pos="4536"/>
                <w:tab w:val="right" w:pos="9072"/>
              </w:tabs>
              <w:spacing w:before="60" w:after="60" w:line="240" w:lineRule="auto"/>
              <w:jc w:val="both"/>
              <w:rPr>
                <w:rFonts w:asciiTheme="majorHAnsi" w:hAnsiTheme="majorHAnsi" w:cstheme="majorHAnsi"/>
              </w:rPr>
            </w:pPr>
            <w:r w:rsidRPr="00892205">
              <w:rPr>
                <w:rFonts w:asciiTheme="majorHAnsi" w:eastAsia="Times New Roman" w:hAnsiTheme="majorHAnsi" w:cstheme="majorHAnsi"/>
              </w:rPr>
              <w:t>За Извршиоца:</w:t>
            </w:r>
          </w:p>
        </w:tc>
      </w:tr>
      <w:tr w:rsidR="00AD6627" w:rsidRPr="00892205" w:rsidTr="00AD1788">
        <w:trPr>
          <w:trHeight w:val="1"/>
        </w:trPr>
        <w:tc>
          <w:tcPr>
            <w:tcW w:w="4514" w:type="dxa"/>
            <w:tcBorders>
              <w:top w:val="single" w:sz="0" w:space="0" w:color="000000"/>
              <w:left w:val="single" w:sz="0" w:space="0" w:color="000000"/>
              <w:bottom w:val="single" w:sz="0" w:space="0" w:color="000000"/>
              <w:right w:val="single" w:sz="0" w:space="0" w:color="000000"/>
            </w:tcBorders>
            <w:shd w:val="clear" w:color="000000" w:fill="FFFFFF"/>
            <w:tcMar>
              <w:left w:w="84" w:type="dxa"/>
              <w:right w:w="84" w:type="dxa"/>
            </w:tcMar>
          </w:tcPr>
          <w:p w:rsidR="00AD6627" w:rsidRPr="00892205" w:rsidRDefault="00AD6627" w:rsidP="00AD1788">
            <w:pPr>
              <w:tabs>
                <w:tab w:val="center" w:pos="4536"/>
                <w:tab w:val="right" w:pos="9072"/>
              </w:tabs>
              <w:spacing w:before="60" w:after="60" w:line="240" w:lineRule="auto"/>
              <w:jc w:val="both"/>
              <w:rPr>
                <w:rFonts w:asciiTheme="majorHAnsi" w:eastAsia="Times New Roman" w:hAnsiTheme="majorHAnsi" w:cstheme="majorHAnsi"/>
              </w:rPr>
            </w:pPr>
          </w:p>
          <w:p w:rsidR="00AD6627" w:rsidRPr="00892205" w:rsidRDefault="00AD6627" w:rsidP="00AD1788">
            <w:pPr>
              <w:tabs>
                <w:tab w:val="center" w:pos="4536"/>
                <w:tab w:val="right" w:pos="9072"/>
              </w:tabs>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____________________</w:t>
            </w:r>
          </w:p>
          <w:p w:rsidR="00AD6627" w:rsidRPr="00892205" w:rsidRDefault="00AD6627" w:rsidP="00AD1788">
            <w:pPr>
              <w:tabs>
                <w:tab w:val="center" w:pos="4536"/>
                <w:tab w:val="right" w:pos="9072"/>
              </w:tabs>
              <w:spacing w:before="60" w:after="60" w:line="240" w:lineRule="auto"/>
              <w:jc w:val="both"/>
              <w:rPr>
                <w:rFonts w:asciiTheme="majorHAnsi" w:hAnsiTheme="majorHAnsi" w:cstheme="majorHAnsi"/>
              </w:rPr>
            </w:pPr>
          </w:p>
        </w:tc>
        <w:tc>
          <w:tcPr>
            <w:tcW w:w="4623" w:type="dxa"/>
            <w:tcBorders>
              <w:top w:val="single" w:sz="0" w:space="0" w:color="000000"/>
              <w:left w:val="single" w:sz="0" w:space="0" w:color="000000"/>
              <w:bottom w:val="single" w:sz="0" w:space="0" w:color="000000"/>
              <w:right w:val="single" w:sz="0" w:space="0" w:color="000000"/>
            </w:tcBorders>
            <w:shd w:val="clear" w:color="000000" w:fill="FFFFFF"/>
            <w:tcMar>
              <w:left w:w="84" w:type="dxa"/>
              <w:right w:w="84" w:type="dxa"/>
            </w:tcMar>
          </w:tcPr>
          <w:p w:rsidR="00AD6627" w:rsidRPr="00892205" w:rsidRDefault="00AD6627" w:rsidP="00AD1788">
            <w:pPr>
              <w:tabs>
                <w:tab w:val="center" w:pos="4536"/>
                <w:tab w:val="right" w:pos="9072"/>
              </w:tabs>
              <w:spacing w:before="60" w:after="60" w:line="240" w:lineRule="auto"/>
              <w:jc w:val="both"/>
              <w:rPr>
                <w:rFonts w:asciiTheme="majorHAnsi" w:eastAsia="Times New Roman" w:hAnsiTheme="majorHAnsi" w:cstheme="majorHAnsi"/>
              </w:rPr>
            </w:pPr>
          </w:p>
          <w:p w:rsidR="00AD6627" w:rsidRPr="00892205" w:rsidRDefault="00AD6627" w:rsidP="00AD1788">
            <w:pPr>
              <w:tabs>
                <w:tab w:val="center" w:pos="4536"/>
                <w:tab w:val="right" w:pos="9072"/>
              </w:tabs>
              <w:spacing w:before="60" w:after="60" w:line="240" w:lineRule="auto"/>
              <w:jc w:val="both"/>
              <w:rPr>
                <w:rFonts w:asciiTheme="majorHAnsi" w:hAnsiTheme="majorHAnsi" w:cstheme="majorHAnsi"/>
              </w:rPr>
            </w:pPr>
            <w:r w:rsidRPr="00892205">
              <w:rPr>
                <w:rFonts w:asciiTheme="majorHAnsi" w:eastAsia="Times New Roman" w:hAnsiTheme="majorHAnsi" w:cstheme="majorHAnsi"/>
              </w:rPr>
              <w:t>__________________</w:t>
            </w:r>
          </w:p>
        </w:tc>
      </w:tr>
      <w:tr w:rsidR="00AD6627" w:rsidRPr="00892205" w:rsidTr="00AD1788">
        <w:trPr>
          <w:trHeight w:val="1"/>
        </w:trPr>
        <w:tc>
          <w:tcPr>
            <w:tcW w:w="4514" w:type="dxa"/>
            <w:tcBorders>
              <w:top w:val="single" w:sz="0" w:space="0" w:color="000000"/>
              <w:left w:val="single" w:sz="0" w:space="0" w:color="000000"/>
              <w:bottom w:val="single" w:sz="0" w:space="0" w:color="000000"/>
              <w:right w:val="single" w:sz="0" w:space="0" w:color="000000"/>
            </w:tcBorders>
            <w:shd w:val="clear" w:color="000000" w:fill="FFFFFF"/>
            <w:tcMar>
              <w:left w:w="84" w:type="dxa"/>
              <w:right w:w="84" w:type="dxa"/>
            </w:tcMar>
          </w:tcPr>
          <w:p w:rsidR="00AD6627" w:rsidRPr="00892205" w:rsidRDefault="00AD6627" w:rsidP="00AD1788">
            <w:pPr>
              <w:tabs>
                <w:tab w:val="center" w:pos="4536"/>
                <w:tab w:val="right" w:pos="9072"/>
              </w:tabs>
              <w:spacing w:before="60" w:after="60" w:line="240" w:lineRule="auto"/>
              <w:rPr>
                <w:rFonts w:asciiTheme="majorHAnsi" w:hAnsiTheme="majorHAnsi" w:cstheme="majorHAnsi"/>
              </w:rPr>
            </w:pPr>
            <w:r w:rsidRPr="00892205">
              <w:rPr>
                <w:rFonts w:asciiTheme="majorHAnsi" w:eastAsia="Times New Roman" w:hAnsiTheme="majorHAnsi" w:cstheme="majorHAnsi"/>
              </w:rPr>
              <w:t>(печат и потпис Овлашћеног представника)</w:t>
            </w:r>
          </w:p>
        </w:tc>
        <w:tc>
          <w:tcPr>
            <w:tcW w:w="4623" w:type="dxa"/>
            <w:tcBorders>
              <w:top w:val="single" w:sz="0" w:space="0" w:color="000000"/>
              <w:left w:val="single" w:sz="0" w:space="0" w:color="000000"/>
              <w:bottom w:val="single" w:sz="0" w:space="0" w:color="000000"/>
              <w:right w:val="single" w:sz="0" w:space="0" w:color="000000"/>
            </w:tcBorders>
            <w:shd w:val="clear" w:color="000000" w:fill="FFFFFF"/>
            <w:tcMar>
              <w:left w:w="84" w:type="dxa"/>
              <w:right w:w="84" w:type="dxa"/>
            </w:tcMar>
          </w:tcPr>
          <w:p w:rsidR="00AD6627" w:rsidRPr="00892205" w:rsidRDefault="00AD6627" w:rsidP="00AD1788">
            <w:pPr>
              <w:tabs>
                <w:tab w:val="center" w:pos="4536"/>
                <w:tab w:val="right" w:pos="9072"/>
              </w:tabs>
              <w:spacing w:before="60" w:after="60" w:line="240" w:lineRule="auto"/>
              <w:rPr>
                <w:rFonts w:asciiTheme="majorHAnsi" w:hAnsiTheme="majorHAnsi" w:cstheme="majorHAnsi"/>
              </w:rPr>
            </w:pPr>
            <w:r w:rsidRPr="00892205">
              <w:rPr>
                <w:rFonts w:asciiTheme="majorHAnsi" w:eastAsia="Times New Roman" w:hAnsiTheme="majorHAnsi" w:cstheme="majorHAnsi"/>
              </w:rPr>
              <w:t>(печат и потпис Овлашћеног представника)</w:t>
            </w:r>
          </w:p>
        </w:tc>
      </w:tr>
    </w:tbl>
    <w:p w:rsidR="00AD6627" w:rsidRDefault="00AD6627" w:rsidP="00AD6627">
      <w:pPr>
        <w:spacing w:after="0" w:line="240" w:lineRule="auto"/>
        <w:rPr>
          <w:rFonts w:ascii="Times New Roman" w:eastAsia="Times New Roman" w:hAnsi="Times New Roman" w:cs="Times New Roman"/>
          <w:sz w:val="24"/>
        </w:rPr>
      </w:pPr>
    </w:p>
    <w:p w:rsidR="00AD6627" w:rsidRDefault="00AD6627" w:rsidP="00AD6627">
      <w:pPr>
        <w:spacing w:after="0" w:line="240" w:lineRule="auto"/>
        <w:jc w:val="both"/>
        <w:rPr>
          <w:rFonts w:ascii="Times New Roman" w:eastAsia="Times New Roman" w:hAnsi="Times New Roman" w:cs="Times New Roman"/>
          <w:sz w:val="24"/>
        </w:rPr>
      </w:pPr>
    </w:p>
    <w:p w:rsidR="00AD6627" w:rsidRDefault="00AD6627" w:rsidP="00AD6627">
      <w:pPr>
        <w:spacing w:after="0" w:line="240" w:lineRule="auto"/>
        <w:jc w:val="both"/>
        <w:rPr>
          <w:rFonts w:ascii="Times New Roman" w:eastAsia="Times New Roman" w:hAnsi="Times New Roman" w:cs="Times New Roman"/>
          <w:sz w:val="24"/>
        </w:rPr>
      </w:pPr>
    </w:p>
    <w:p w:rsidR="00AD6627" w:rsidRPr="00892205" w:rsidRDefault="00AD6627" w:rsidP="00AD6627">
      <w:pPr>
        <w:spacing w:after="0" w:line="240" w:lineRule="auto"/>
        <w:jc w:val="both"/>
        <w:rPr>
          <w:rFonts w:ascii="Times New Roman" w:eastAsia="Times New Roman" w:hAnsi="Times New Roman" w:cs="Times New Roman"/>
          <w:sz w:val="24"/>
        </w:rPr>
      </w:pPr>
    </w:p>
    <w:p w:rsidR="00AD6627" w:rsidRDefault="00AD6627" w:rsidP="00AD6627">
      <w:pPr>
        <w:spacing w:after="0" w:line="240" w:lineRule="auto"/>
        <w:jc w:val="both"/>
        <w:rPr>
          <w:rFonts w:ascii="Times New Roman" w:eastAsia="Times New Roman" w:hAnsi="Times New Roman" w:cs="Times New Roman"/>
          <w:sz w:val="24"/>
        </w:rPr>
      </w:pPr>
    </w:p>
    <w:p w:rsidR="00AD6627" w:rsidRDefault="00AD6627" w:rsidP="00AD6627">
      <w:pPr>
        <w:spacing w:after="0" w:line="240" w:lineRule="auto"/>
        <w:jc w:val="both"/>
        <w:rPr>
          <w:rFonts w:ascii="Times New Roman" w:eastAsia="Times New Roman" w:hAnsi="Times New Roman" w:cs="Times New Roman"/>
          <w:sz w:val="24"/>
        </w:rPr>
      </w:pPr>
    </w:p>
    <w:p w:rsidR="00AD6627" w:rsidRPr="00892205" w:rsidRDefault="00AD6627" w:rsidP="00AD6627">
      <w:pPr>
        <w:spacing w:before="60" w:after="60" w:line="240" w:lineRule="auto"/>
        <w:jc w:val="right"/>
        <w:rPr>
          <w:rFonts w:asciiTheme="majorHAnsi" w:eastAsia="Times New Roman" w:hAnsiTheme="majorHAnsi" w:cstheme="majorHAnsi"/>
        </w:rPr>
      </w:pPr>
      <w:r w:rsidRPr="00892205">
        <w:rPr>
          <w:rFonts w:asciiTheme="majorHAnsi" w:eastAsia="Times New Roman" w:hAnsiTheme="majorHAnsi" w:cstheme="majorHAnsi"/>
        </w:rPr>
        <w:lastRenderedPageBreak/>
        <w:t>ПРИЛОГ 7</w:t>
      </w: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before="60" w:after="60" w:line="240" w:lineRule="auto"/>
        <w:jc w:val="center"/>
        <w:rPr>
          <w:rFonts w:asciiTheme="majorHAnsi" w:eastAsia="Times New Roman" w:hAnsiTheme="majorHAnsi" w:cstheme="majorHAnsi"/>
        </w:rPr>
      </w:pPr>
      <w:r w:rsidRPr="00892205">
        <w:rPr>
          <w:rFonts w:asciiTheme="majorHAnsi" w:eastAsia="Times New Roman" w:hAnsiTheme="majorHAnsi" w:cstheme="majorHAnsi"/>
        </w:rPr>
        <w:t>НАЦРТ ПРОТОКОЛА О САРАДЊИ И ПОДРШЦИ</w:t>
      </w: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before="60" w:after="60" w:line="240" w:lineRule="auto"/>
        <w:rPr>
          <w:rFonts w:asciiTheme="majorHAnsi" w:eastAsia="Times New Roman" w:hAnsiTheme="majorHAnsi" w:cstheme="majorHAnsi"/>
        </w:rPr>
      </w:pPr>
      <w:r w:rsidRPr="00892205">
        <w:rPr>
          <w:rFonts w:asciiTheme="majorHAnsi" w:eastAsia="Times New Roman" w:hAnsiTheme="majorHAnsi" w:cstheme="majorHAnsi"/>
        </w:rPr>
        <w:t xml:space="preserve">НАЗИВ ПРОТОКОЛА: ПРОТОКОЛ О ЕНЕРГЕТСКОЈ УСЛУЗИ ЗА ПРИМЕНУ МЕРА ПОБОЉШАЊА ЕНЕРГЕТСКЕ ЕФИКАСНОСТИ И УШТЕДАМА У ОПЕРАТИВНИМ ТРОШКОВИМА ЈАВНОГ ОСВЕТЉЕЊА </w:t>
      </w:r>
    </w:p>
    <w:p w:rsidR="00AD6627" w:rsidRPr="00892205" w:rsidRDefault="00AD6627" w:rsidP="00AD6627">
      <w:pPr>
        <w:spacing w:before="60" w:after="6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after="0" w:line="240" w:lineRule="auto"/>
        <w:rPr>
          <w:rFonts w:asciiTheme="majorHAnsi" w:eastAsia="Times New Roman" w:hAnsiTheme="majorHAnsi" w:cstheme="majorHAnsi"/>
        </w:rPr>
      </w:pPr>
    </w:p>
    <w:p w:rsidR="00AD6627" w:rsidRDefault="00AD6627" w:rsidP="00AD6627">
      <w:pPr>
        <w:spacing w:after="0" w:line="240" w:lineRule="auto"/>
        <w:rPr>
          <w:rFonts w:asciiTheme="majorHAnsi" w:eastAsia="Times New Roman" w:hAnsiTheme="majorHAnsi" w:cstheme="majorHAnsi"/>
          <w:b/>
        </w:rPr>
      </w:pPr>
      <w:r w:rsidRPr="00892205">
        <w:rPr>
          <w:rFonts w:asciiTheme="majorHAnsi" w:eastAsia="Times New Roman" w:hAnsiTheme="majorHAnsi" w:cstheme="majorHAnsi"/>
          <w:b/>
        </w:rPr>
        <w:t xml:space="preserve"> </w:t>
      </w:r>
    </w:p>
    <w:p w:rsidR="00C14BE7" w:rsidRDefault="00C14BE7" w:rsidP="00AD6627">
      <w:pPr>
        <w:spacing w:after="0" w:line="240" w:lineRule="auto"/>
        <w:rPr>
          <w:rFonts w:asciiTheme="majorHAnsi" w:eastAsia="Times New Roman" w:hAnsiTheme="majorHAnsi" w:cstheme="majorHAnsi"/>
          <w:b/>
        </w:rPr>
      </w:pPr>
    </w:p>
    <w:p w:rsidR="00C14BE7" w:rsidRPr="00892205" w:rsidRDefault="00C14BE7" w:rsidP="00AD6627">
      <w:pPr>
        <w:spacing w:after="0" w:line="240" w:lineRule="auto"/>
        <w:rPr>
          <w:rFonts w:asciiTheme="majorHAnsi" w:eastAsia="Times New Roman" w:hAnsiTheme="majorHAnsi" w:cstheme="majorHAnsi"/>
          <w:b/>
        </w:rPr>
      </w:pP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before="60" w:after="60" w:line="240" w:lineRule="auto"/>
        <w:jc w:val="center"/>
        <w:rPr>
          <w:rFonts w:asciiTheme="majorHAnsi" w:eastAsia="Times New Roman" w:hAnsiTheme="majorHAnsi" w:cstheme="majorHAnsi"/>
          <w:b/>
        </w:rPr>
      </w:pPr>
      <w:r w:rsidRPr="00892205">
        <w:rPr>
          <w:rFonts w:asciiTheme="majorHAnsi" w:eastAsia="Times New Roman" w:hAnsiTheme="majorHAnsi" w:cstheme="majorHAnsi"/>
          <w:b/>
        </w:rPr>
        <w:lastRenderedPageBreak/>
        <w:t xml:space="preserve">Нацрт протокол о сарадњи и подршци </w:t>
      </w:r>
    </w:p>
    <w:p w:rsidR="00AD6627" w:rsidRPr="00892205" w:rsidRDefault="00AD6627" w:rsidP="00AD6627">
      <w:pPr>
        <w:spacing w:after="0" w:line="240" w:lineRule="auto"/>
        <w:rPr>
          <w:rFonts w:asciiTheme="majorHAnsi" w:eastAsia="Times New Roman" w:hAnsiTheme="majorHAnsi" w:cstheme="majorHAnsi"/>
        </w:rPr>
      </w:pPr>
    </w:p>
    <w:p w:rsidR="00AD6627" w:rsidRPr="00892205" w:rsidRDefault="00AD6627" w:rsidP="00AD6627">
      <w:pPr>
        <w:spacing w:before="60" w:after="60" w:line="240" w:lineRule="auto"/>
        <w:rPr>
          <w:rFonts w:asciiTheme="majorHAnsi" w:eastAsia="Times New Roman" w:hAnsiTheme="majorHAnsi" w:cstheme="majorHAnsi"/>
        </w:rPr>
      </w:pPr>
      <w:r w:rsidRPr="00892205">
        <w:rPr>
          <w:rFonts w:asciiTheme="majorHAnsi" w:eastAsia="Times New Roman" w:hAnsiTheme="majorHAnsi" w:cstheme="majorHAnsi"/>
        </w:rPr>
        <w:t xml:space="preserve">Овај уговор о сарадњи и подршци (у даљем тексту: </w:t>
      </w:r>
      <w:r w:rsidRPr="00892205">
        <w:rPr>
          <w:rFonts w:asciiTheme="majorHAnsi" w:eastAsia="Times New Roman" w:hAnsiTheme="majorHAnsi" w:cstheme="majorHAnsi"/>
          <w:b/>
        </w:rPr>
        <w:t>Протокол</w:t>
      </w:r>
      <w:r w:rsidRPr="00892205">
        <w:rPr>
          <w:rFonts w:asciiTheme="majorHAnsi" w:eastAsia="Times New Roman" w:hAnsiTheme="majorHAnsi" w:cstheme="majorHAnsi"/>
        </w:rPr>
        <w:t xml:space="preserve">) </w:t>
      </w:r>
      <w:r w:rsidRPr="00892205">
        <w:rPr>
          <w:rFonts w:asciiTheme="majorHAnsi" w:eastAsia="Times New Roman" w:hAnsiTheme="majorHAnsi" w:cstheme="majorHAnsi"/>
        </w:rPr>
        <w:br/>
        <w:t xml:space="preserve">закључен је дана (унети датум) у (унети место) између </w:t>
      </w: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Корисник: _______________________________________________________</w:t>
      </w: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Адреса: __________________________________________________________</w:t>
      </w: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Овлашћени представник: ____________________________________________</w:t>
      </w: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Матични број: _____________________________________________________</w:t>
      </w: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Порески идентификациони број: ______________________________________</w:t>
      </w: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(Под</w:t>
      </w:r>
      <w:proofErr w:type="gramStart"/>
      <w:r w:rsidRPr="00892205">
        <w:rPr>
          <w:rFonts w:asciiTheme="majorHAnsi" w:eastAsia="Times New Roman" w:hAnsiTheme="majorHAnsi" w:cstheme="majorHAnsi"/>
        </w:rPr>
        <w:t>)рачун</w:t>
      </w:r>
      <w:proofErr w:type="gramEnd"/>
      <w:r w:rsidRPr="00892205">
        <w:rPr>
          <w:rFonts w:asciiTheme="majorHAnsi" w:eastAsia="Times New Roman" w:hAnsiTheme="majorHAnsi" w:cstheme="majorHAnsi"/>
        </w:rPr>
        <w:t xml:space="preserve"> буџета: _________________________________________________</w:t>
      </w: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 xml:space="preserve">- </w:t>
      </w:r>
      <w:proofErr w:type="gramStart"/>
      <w:r w:rsidRPr="00892205">
        <w:rPr>
          <w:rFonts w:asciiTheme="majorHAnsi" w:eastAsia="Times New Roman" w:hAnsiTheme="majorHAnsi" w:cstheme="majorHAnsi"/>
        </w:rPr>
        <w:t>у</w:t>
      </w:r>
      <w:proofErr w:type="gramEnd"/>
      <w:r w:rsidRPr="00892205">
        <w:rPr>
          <w:rFonts w:asciiTheme="majorHAnsi" w:eastAsia="Times New Roman" w:hAnsiTheme="majorHAnsi" w:cstheme="majorHAnsi"/>
        </w:rPr>
        <w:t xml:space="preserve"> даљем тексту: </w:t>
      </w:r>
      <w:r w:rsidRPr="00892205">
        <w:rPr>
          <w:rFonts w:asciiTheme="majorHAnsi" w:eastAsia="Times New Roman" w:hAnsiTheme="majorHAnsi" w:cstheme="majorHAnsi"/>
          <w:b/>
        </w:rPr>
        <w:t>Наручилац</w:t>
      </w:r>
    </w:p>
    <w:p w:rsidR="00AD6627" w:rsidRPr="00892205" w:rsidRDefault="00AD6627" w:rsidP="00AD6627">
      <w:pPr>
        <w:spacing w:before="60" w:after="60" w:line="240" w:lineRule="auto"/>
        <w:jc w:val="both"/>
        <w:rPr>
          <w:rFonts w:asciiTheme="majorHAnsi" w:eastAsia="Times New Roman" w:hAnsiTheme="majorHAnsi" w:cstheme="majorHAnsi"/>
        </w:rPr>
      </w:pPr>
    </w:p>
    <w:p w:rsidR="00AD6627" w:rsidRPr="00892205" w:rsidRDefault="00AD6627" w:rsidP="00AD6627">
      <w:pPr>
        <w:spacing w:before="60" w:after="60" w:line="240" w:lineRule="auto"/>
        <w:jc w:val="both"/>
        <w:rPr>
          <w:rFonts w:asciiTheme="majorHAnsi" w:eastAsia="Times New Roman" w:hAnsiTheme="majorHAnsi" w:cstheme="majorHAnsi"/>
        </w:rPr>
      </w:pPr>
      <w:proofErr w:type="gramStart"/>
      <w:r w:rsidRPr="00892205">
        <w:rPr>
          <w:rFonts w:asciiTheme="majorHAnsi" w:eastAsia="Times New Roman" w:hAnsiTheme="majorHAnsi" w:cstheme="majorHAnsi"/>
        </w:rPr>
        <w:t>и</w:t>
      </w:r>
      <w:proofErr w:type="gramEnd"/>
    </w:p>
    <w:p w:rsidR="00AD6627" w:rsidRPr="00892205" w:rsidRDefault="00AD6627" w:rsidP="00AD6627">
      <w:pPr>
        <w:spacing w:before="60" w:after="60" w:line="240" w:lineRule="auto"/>
        <w:jc w:val="both"/>
        <w:rPr>
          <w:rFonts w:asciiTheme="majorHAnsi" w:eastAsia="Times New Roman" w:hAnsiTheme="majorHAnsi" w:cstheme="majorHAnsi"/>
        </w:rPr>
      </w:pP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Јавно предузеће за дистрибуцију електричне енергије/</w:t>
      </w:r>
      <w:proofErr w:type="gramStart"/>
      <w:r w:rsidRPr="00892205">
        <w:rPr>
          <w:rFonts w:asciiTheme="majorHAnsi" w:eastAsia="Times New Roman" w:hAnsiTheme="majorHAnsi" w:cstheme="majorHAnsi"/>
        </w:rPr>
        <w:t xml:space="preserve">огранак </w:t>
      </w:r>
      <w:r w:rsidR="00C14BE7" w:rsidRPr="00A025FD">
        <w:t>,</w:t>
      </w:r>
      <w:proofErr w:type="gramEnd"/>
      <w:r w:rsidR="00C14BE7" w:rsidRPr="00A025FD">
        <w:t xml:space="preserve"> дистрибутивног система ,,ЕПС ДИСТРИБУЦИЈА" доо Београд, огранак Електродистрибуција Нови Сад</w:t>
      </w: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_________________________________________________________________</w:t>
      </w: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Адреса: _______________________________</w:t>
      </w: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 xml:space="preserve">Овлашћени представник: ____________________________________________ </w:t>
      </w: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Матични број: _____________________________________________________</w:t>
      </w: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Порески идентификациони број</w:t>
      </w:r>
      <w:r w:rsidRPr="00892205">
        <w:rPr>
          <w:rFonts w:asciiTheme="majorHAnsi" w:eastAsia="Times New Roman" w:hAnsiTheme="majorHAnsi" w:cstheme="majorHAnsi"/>
        </w:rPr>
        <w:tab/>
        <w:t>: ___________________________________</w:t>
      </w: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Одговарајући рачун: ________________________________________________</w:t>
      </w: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 xml:space="preserve">- </w:t>
      </w:r>
      <w:proofErr w:type="gramStart"/>
      <w:r w:rsidRPr="00892205">
        <w:rPr>
          <w:rFonts w:asciiTheme="majorHAnsi" w:eastAsia="Times New Roman" w:hAnsiTheme="majorHAnsi" w:cstheme="majorHAnsi"/>
        </w:rPr>
        <w:t>у</w:t>
      </w:r>
      <w:proofErr w:type="gramEnd"/>
      <w:r w:rsidRPr="00892205">
        <w:rPr>
          <w:rFonts w:asciiTheme="majorHAnsi" w:eastAsia="Times New Roman" w:hAnsiTheme="majorHAnsi" w:cstheme="majorHAnsi"/>
        </w:rPr>
        <w:t xml:space="preserve"> даљем тексту: </w:t>
      </w:r>
      <w:r w:rsidRPr="00892205">
        <w:rPr>
          <w:rFonts w:asciiTheme="majorHAnsi" w:eastAsia="Times New Roman" w:hAnsiTheme="majorHAnsi" w:cstheme="majorHAnsi"/>
          <w:b/>
        </w:rPr>
        <w:t>Електродистрибуција</w:t>
      </w:r>
    </w:p>
    <w:p w:rsidR="00AD6627" w:rsidRPr="00892205" w:rsidRDefault="00AD6627" w:rsidP="00AD6627">
      <w:pPr>
        <w:spacing w:before="60" w:after="60" w:line="240" w:lineRule="auto"/>
        <w:jc w:val="both"/>
        <w:rPr>
          <w:rFonts w:asciiTheme="majorHAnsi" w:eastAsia="Times New Roman" w:hAnsiTheme="majorHAnsi" w:cstheme="majorHAnsi"/>
        </w:rPr>
      </w:pPr>
    </w:p>
    <w:p w:rsidR="00AD6627" w:rsidRPr="00892205" w:rsidRDefault="00AD6627" w:rsidP="00AD6627">
      <w:pPr>
        <w:spacing w:before="60" w:after="60" w:line="240" w:lineRule="auto"/>
        <w:jc w:val="both"/>
        <w:rPr>
          <w:rFonts w:asciiTheme="majorHAnsi" w:eastAsia="Times New Roman" w:hAnsiTheme="majorHAnsi" w:cstheme="majorHAnsi"/>
        </w:rPr>
      </w:pP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w:t>
      </w:r>
      <w:proofErr w:type="gramStart"/>
      <w:r w:rsidRPr="00892205">
        <w:rPr>
          <w:rFonts w:asciiTheme="majorHAnsi" w:eastAsia="Times New Roman" w:hAnsiTheme="majorHAnsi" w:cstheme="majorHAnsi"/>
        </w:rPr>
        <w:t>у</w:t>
      </w:r>
      <w:proofErr w:type="gramEnd"/>
      <w:r w:rsidRPr="00892205">
        <w:rPr>
          <w:rFonts w:asciiTheme="majorHAnsi" w:eastAsia="Times New Roman" w:hAnsiTheme="majorHAnsi" w:cstheme="majorHAnsi"/>
        </w:rPr>
        <w:t xml:space="preserve"> даљем тексту се Наручилац и Електродистрибуција заједнички називају: </w:t>
      </w:r>
      <w:r w:rsidRPr="00892205">
        <w:rPr>
          <w:rFonts w:asciiTheme="majorHAnsi" w:eastAsia="Times New Roman" w:hAnsiTheme="majorHAnsi" w:cstheme="majorHAnsi"/>
          <w:b/>
        </w:rPr>
        <w:t>Стране</w:t>
      </w:r>
      <w:r w:rsidRPr="00892205">
        <w:rPr>
          <w:rFonts w:asciiTheme="majorHAnsi" w:eastAsia="Times New Roman" w:hAnsiTheme="majorHAnsi" w:cstheme="majorHAnsi"/>
        </w:rPr>
        <w:t xml:space="preserve">, а појединачно: </w:t>
      </w:r>
      <w:r w:rsidRPr="00892205">
        <w:rPr>
          <w:rFonts w:asciiTheme="majorHAnsi" w:eastAsia="Times New Roman" w:hAnsiTheme="majorHAnsi" w:cstheme="majorHAnsi"/>
          <w:b/>
        </w:rPr>
        <w:t>Страна</w:t>
      </w:r>
      <w:r w:rsidRPr="00892205">
        <w:rPr>
          <w:rFonts w:asciiTheme="majorHAnsi" w:eastAsia="Times New Roman" w:hAnsiTheme="majorHAnsi" w:cstheme="majorHAnsi"/>
        </w:rPr>
        <w:t>)</w:t>
      </w:r>
    </w:p>
    <w:p w:rsidR="00AD6627" w:rsidRPr="00892205" w:rsidRDefault="00AD6627" w:rsidP="00AD6627">
      <w:pPr>
        <w:spacing w:before="60" w:after="60" w:line="240" w:lineRule="auto"/>
        <w:jc w:val="both"/>
        <w:rPr>
          <w:rFonts w:asciiTheme="majorHAnsi" w:eastAsia="Times New Roman" w:hAnsiTheme="majorHAnsi" w:cstheme="majorHAnsi"/>
        </w:rPr>
      </w:pPr>
    </w:p>
    <w:p w:rsidR="00AD6627" w:rsidRPr="00892205" w:rsidRDefault="00AD6627" w:rsidP="00AD6627">
      <w:pPr>
        <w:spacing w:before="60" w:after="60" w:line="240" w:lineRule="auto"/>
        <w:jc w:val="both"/>
        <w:rPr>
          <w:rFonts w:asciiTheme="majorHAnsi" w:eastAsia="Times New Roman" w:hAnsiTheme="majorHAnsi" w:cstheme="majorHAnsi"/>
        </w:rPr>
      </w:pPr>
    </w:p>
    <w:p w:rsidR="00AD6627" w:rsidRPr="00892205" w:rsidRDefault="00AD6627" w:rsidP="00AD6627">
      <w:pPr>
        <w:spacing w:before="60" w:after="60" w:line="240" w:lineRule="auto"/>
        <w:jc w:val="both"/>
        <w:rPr>
          <w:rFonts w:asciiTheme="majorHAnsi" w:eastAsia="Times New Roman" w:hAnsiTheme="majorHAnsi" w:cstheme="majorHAnsi"/>
          <w:b/>
        </w:rPr>
      </w:pPr>
      <w:r w:rsidRPr="00892205">
        <w:rPr>
          <w:rFonts w:asciiTheme="majorHAnsi" w:eastAsia="Times New Roman" w:hAnsiTheme="majorHAnsi" w:cstheme="majorHAnsi"/>
          <w:b/>
        </w:rPr>
        <w:t xml:space="preserve"> </w:t>
      </w:r>
    </w:p>
    <w:p w:rsidR="00AD6627" w:rsidRPr="00892205" w:rsidRDefault="00AD6627" w:rsidP="00AD6627">
      <w:pPr>
        <w:spacing w:before="60" w:after="60" w:line="240" w:lineRule="auto"/>
        <w:jc w:val="both"/>
        <w:rPr>
          <w:rFonts w:asciiTheme="majorHAnsi" w:eastAsia="Times New Roman" w:hAnsiTheme="majorHAnsi" w:cstheme="majorHAnsi"/>
          <w:b/>
        </w:rPr>
      </w:pPr>
      <w:r w:rsidRPr="00892205">
        <w:rPr>
          <w:rFonts w:asciiTheme="majorHAnsi" w:eastAsia="Times New Roman" w:hAnsiTheme="majorHAnsi" w:cstheme="majorHAnsi"/>
          <w:b/>
        </w:rPr>
        <w:t>Преамбула</w:t>
      </w:r>
    </w:p>
    <w:p w:rsidR="00AD6627" w:rsidRPr="00892205" w:rsidRDefault="00AD6627" w:rsidP="00AD6627">
      <w:pPr>
        <w:spacing w:before="60" w:after="60" w:line="240" w:lineRule="auto"/>
        <w:jc w:val="both"/>
        <w:rPr>
          <w:rFonts w:asciiTheme="majorHAnsi" w:eastAsia="Times New Roman" w:hAnsiTheme="majorHAnsi" w:cstheme="majorHAnsi"/>
        </w:rPr>
      </w:pP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ИМАЈУЋИ У ВИДУ ДА Наручилац припрема [</w:t>
      </w:r>
      <w:r w:rsidRPr="00892205">
        <w:rPr>
          <w:rFonts w:asciiTheme="majorHAnsi" w:eastAsia="Times New Roman" w:hAnsiTheme="majorHAnsi" w:cstheme="majorHAnsi"/>
          <w:i/>
        </w:rPr>
        <w:t>или: Наручилац планира да припреми; или Наручилац је припремио</w:t>
      </w:r>
      <w:r w:rsidRPr="00892205">
        <w:rPr>
          <w:rFonts w:asciiTheme="majorHAnsi" w:eastAsia="Times New Roman" w:hAnsiTheme="majorHAnsi" w:cstheme="majorHAnsi"/>
        </w:rPr>
        <w:t>] конкурсну документацију на основу које спроводи [или</w:t>
      </w:r>
      <w:r w:rsidRPr="00892205">
        <w:rPr>
          <w:rFonts w:asciiTheme="majorHAnsi" w:eastAsia="Times New Roman" w:hAnsiTheme="majorHAnsi" w:cstheme="majorHAnsi"/>
          <w:i/>
        </w:rPr>
        <w:t>: планира да спроведе; или: је спровео</w:t>
      </w:r>
      <w:r w:rsidRPr="00892205">
        <w:rPr>
          <w:rFonts w:asciiTheme="majorHAnsi" w:eastAsia="Times New Roman" w:hAnsiTheme="majorHAnsi" w:cstheme="majorHAnsi"/>
        </w:rPr>
        <w:t>] поступак јавне набавке за услуге уштеде енергије и одговарајућих уштеда у емисији CО2, са циљем остваривања уштеде у оперативним расходима јавног објекта који је у својини и/или га користи Наручилац [</w:t>
      </w:r>
      <w:r w:rsidRPr="00892205">
        <w:rPr>
          <w:rFonts w:asciiTheme="majorHAnsi" w:eastAsia="Times New Roman" w:hAnsiTheme="majorHAnsi" w:cstheme="majorHAnsi"/>
          <w:i/>
        </w:rPr>
        <w:t>молимо вас наведите основне податке о одговарајућем јавном објекту</w:t>
      </w:r>
      <w:r w:rsidRPr="00892205">
        <w:rPr>
          <w:rFonts w:asciiTheme="majorHAnsi" w:eastAsia="Times New Roman" w:hAnsiTheme="majorHAnsi" w:cstheme="majorHAnsi"/>
        </w:rPr>
        <w:t xml:space="preserve">] (у даљем тексту: </w:t>
      </w:r>
      <w:r w:rsidRPr="00892205">
        <w:rPr>
          <w:rFonts w:asciiTheme="majorHAnsi" w:eastAsia="Times New Roman" w:hAnsiTheme="majorHAnsi" w:cstheme="majorHAnsi"/>
          <w:b/>
        </w:rPr>
        <w:t>Протоколни објекат</w:t>
      </w:r>
      <w:r w:rsidRPr="00892205">
        <w:rPr>
          <w:rFonts w:asciiTheme="majorHAnsi" w:eastAsia="Times New Roman" w:hAnsiTheme="majorHAnsi" w:cstheme="majorHAnsi"/>
        </w:rPr>
        <w:t xml:space="preserve">) на основу јавно-приватног партнерства, </w:t>
      </w: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ИМАЈУЋИ У ВИДУ ДА на основу процедура и у сврхе наведене у претходном тексту, Наручилац намерава да одабере [</w:t>
      </w:r>
      <w:r w:rsidRPr="00892205">
        <w:rPr>
          <w:rFonts w:asciiTheme="majorHAnsi" w:eastAsia="Times New Roman" w:hAnsiTheme="majorHAnsi" w:cstheme="majorHAnsi"/>
          <w:i/>
        </w:rPr>
        <w:t>или: Наручилац је одабрао</w:t>
      </w:r>
      <w:r w:rsidRPr="00892205">
        <w:rPr>
          <w:rFonts w:asciiTheme="majorHAnsi" w:eastAsia="Times New Roman" w:hAnsiTheme="majorHAnsi" w:cstheme="majorHAnsi"/>
        </w:rPr>
        <w:t>] извршиоца [</w:t>
      </w:r>
      <w:r w:rsidRPr="00892205">
        <w:rPr>
          <w:rFonts w:asciiTheme="majorHAnsi" w:eastAsia="Times New Roman" w:hAnsiTheme="majorHAnsi" w:cstheme="majorHAnsi"/>
          <w:i/>
        </w:rPr>
        <w:t>или: ако је извршилац одабран, навести пуно пословно име друштва</w:t>
      </w:r>
      <w:r w:rsidRPr="00892205">
        <w:rPr>
          <w:rFonts w:asciiTheme="majorHAnsi" w:eastAsia="Times New Roman" w:hAnsiTheme="majorHAnsi" w:cstheme="majorHAnsi"/>
        </w:rPr>
        <w:t xml:space="preserve">], друштво које пружа енергетске услуге, које ће преузети </w:t>
      </w:r>
      <w:r w:rsidRPr="00892205">
        <w:rPr>
          <w:rFonts w:asciiTheme="majorHAnsi" w:eastAsia="Times New Roman" w:hAnsiTheme="majorHAnsi" w:cstheme="majorHAnsi"/>
        </w:rPr>
        <w:lastRenderedPageBreak/>
        <w:t xml:space="preserve">извршење услуге која за циљ има уштеду енергије у Протоколном објекту (у даљем тексту: </w:t>
      </w:r>
      <w:r w:rsidRPr="00892205">
        <w:rPr>
          <w:rFonts w:asciiTheme="majorHAnsi" w:eastAsia="Times New Roman" w:hAnsiTheme="majorHAnsi" w:cstheme="majorHAnsi"/>
          <w:b/>
        </w:rPr>
        <w:t>Извршилац</w:t>
      </w:r>
      <w:r w:rsidRPr="00892205">
        <w:rPr>
          <w:rFonts w:asciiTheme="majorHAnsi" w:eastAsia="Times New Roman" w:hAnsiTheme="majorHAnsi" w:cstheme="majorHAnsi"/>
        </w:rPr>
        <w:t>),</w:t>
      </w: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ИМАЈУЋИ У ВИДУ ДА се Наручилац сматра Јавним партнером, а да се Извршилац сматра Приватним партнером у складу са законом који уређује јавно-приватна партнерства и концесије у Републици Србији,</w:t>
      </w: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 xml:space="preserve">ИМАЈУЋИ У ВИДУ ДА сеПротокол о унапређењу ефикасног коришћења енергије и уштедама у оперативним трошковима јавног осветљења (у даљем тексту: </w:t>
      </w:r>
      <w:r w:rsidRPr="00892205">
        <w:rPr>
          <w:rFonts w:asciiTheme="majorHAnsi" w:eastAsia="Times New Roman" w:hAnsiTheme="majorHAnsi" w:cstheme="majorHAnsi"/>
          <w:b/>
        </w:rPr>
        <w:t>ESCO Уговор</w:t>
      </w:r>
      <w:r w:rsidRPr="00892205">
        <w:rPr>
          <w:rFonts w:asciiTheme="majorHAnsi" w:eastAsia="Times New Roman" w:hAnsiTheme="majorHAnsi" w:cstheme="majorHAnsi"/>
        </w:rPr>
        <w:t>) додељује Извршиоцу у поступку јавне набавке у складу са правилима која управљају поступком јавне набавке у Републици Србији и то за потребе реализовања јавно-приватног партнерства у складу са прописима који уређују јавно-приватна партнерства и концесије у Републици Србији,</w:t>
      </w: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 xml:space="preserve">ИМАЈУЋИ У ВИДУ ДА се ESCO Уговорсматра Јавним Уговором у складу са важећим законом који уређује јавно-приватна партнерства и концесије у Републици Србији, са примарним циљем остваривања уштеда у енергији спровођењем Мера за уштеду енергије (МУЕ) и са тим повезаним уштедама у оперативним трошковима Протоколног објекта, како ће то бити наведено у ESCO Уговору. </w:t>
      </w: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ИМАЈУЋИ У ВИДУ ДА се ESCO пројекат састоји од Припремног периода, Периода имплементације и Периода гарантовања, за време Припремног периода обављају се активности као што су временско планирање, прибављање дозвола, мишљења и техничких услова потребних Електродистрибуцији и ЈКП-у, разрада техничке документације и техничка контрола техничке документације за МУЕ; за време Периода имплементације обављају се активности изградње објеката, доградње, реконструкције, адаптације и санације, као и уградња/инсталација и Пуштање у пробни рад инсталација, њихових делова или опреме и/или софтвера; у току Периода гарантовања, МУЕ се одржавају, а уштеде у енергији и трошковима се надгледају, верификују и о њима се састављају извештаји,</w:t>
      </w: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Наручилац и Електродистрибуција су се споразумели како следи:</w:t>
      </w:r>
    </w:p>
    <w:p w:rsidR="00AD6627" w:rsidRPr="00892205" w:rsidRDefault="00AD6627" w:rsidP="00AD6627">
      <w:pPr>
        <w:spacing w:before="240" w:after="120" w:line="240" w:lineRule="auto"/>
        <w:jc w:val="center"/>
        <w:rPr>
          <w:rFonts w:asciiTheme="majorHAnsi" w:eastAsia="Times New Roman" w:hAnsiTheme="majorHAnsi" w:cstheme="majorHAnsi"/>
          <w:b/>
        </w:rPr>
      </w:pPr>
      <w:proofErr w:type="gramStart"/>
      <w:r w:rsidRPr="00892205">
        <w:rPr>
          <w:rFonts w:asciiTheme="majorHAnsi" w:eastAsia="Times New Roman" w:hAnsiTheme="majorHAnsi" w:cstheme="majorHAnsi"/>
          <w:b/>
        </w:rPr>
        <w:t>Члан 1.</w:t>
      </w:r>
      <w:proofErr w:type="gramEnd"/>
    </w:p>
    <w:p w:rsidR="00AD6627" w:rsidRPr="00892205" w:rsidRDefault="00AD6627" w:rsidP="00AD6627">
      <w:pPr>
        <w:spacing w:before="60" w:after="60" w:line="240" w:lineRule="auto"/>
        <w:ind w:firstLine="567"/>
        <w:jc w:val="both"/>
        <w:rPr>
          <w:rFonts w:asciiTheme="majorHAnsi" w:eastAsia="Times New Roman" w:hAnsiTheme="majorHAnsi" w:cstheme="majorHAnsi"/>
        </w:rPr>
      </w:pPr>
      <w:proofErr w:type="gramStart"/>
      <w:r w:rsidRPr="00892205">
        <w:rPr>
          <w:rFonts w:asciiTheme="majorHAnsi" w:eastAsia="Times New Roman" w:hAnsiTheme="majorHAnsi" w:cstheme="majorHAnsi"/>
        </w:rPr>
        <w:t>Предмет овог Протокола јесте сарадња и подршка између Страна за потребе ефикасне реализације ESCO Уговора и пројекта који је њим предвиђен током читавог периода важења ESCO Уговора.</w:t>
      </w:r>
      <w:proofErr w:type="gramEnd"/>
      <w:r w:rsidRPr="00892205">
        <w:rPr>
          <w:rFonts w:asciiTheme="majorHAnsi" w:eastAsia="Times New Roman" w:hAnsiTheme="majorHAnsi" w:cstheme="majorHAnsi"/>
        </w:rPr>
        <w:t xml:space="preserve"> </w:t>
      </w:r>
    </w:p>
    <w:p w:rsidR="00AD6627" w:rsidRPr="00892205" w:rsidRDefault="00AD6627" w:rsidP="00AD6627">
      <w:pPr>
        <w:spacing w:before="60" w:after="60" w:line="240" w:lineRule="auto"/>
        <w:ind w:firstLine="567"/>
        <w:jc w:val="both"/>
        <w:rPr>
          <w:rFonts w:asciiTheme="majorHAnsi" w:eastAsia="Times New Roman" w:hAnsiTheme="majorHAnsi" w:cstheme="majorHAnsi"/>
        </w:rPr>
      </w:pPr>
      <w:r w:rsidRPr="00892205">
        <w:rPr>
          <w:rFonts w:asciiTheme="majorHAnsi" w:eastAsia="Times New Roman" w:hAnsiTheme="majorHAnsi" w:cstheme="majorHAnsi"/>
        </w:rPr>
        <w:t>У овом Протоколу се посебно наглашава, и уједно представља један од разлога за закључење овог Протокола, особеност Система јавног осветљења на територији [</w:t>
      </w:r>
      <w:r w:rsidRPr="00892205">
        <w:rPr>
          <w:rFonts w:asciiTheme="majorHAnsi" w:eastAsia="Times New Roman" w:hAnsiTheme="majorHAnsi" w:cstheme="majorHAnsi"/>
          <w:i/>
        </w:rPr>
        <w:t>унети име одговарајуће општине</w:t>
      </w:r>
      <w:r w:rsidRPr="00892205">
        <w:rPr>
          <w:rFonts w:asciiTheme="majorHAnsi" w:eastAsia="Times New Roman" w:hAnsiTheme="majorHAnsi" w:cstheme="majorHAnsi"/>
        </w:rPr>
        <w:t>], коју реализује Електродистрибуција [</w:t>
      </w:r>
      <w:r w:rsidRPr="00892205">
        <w:rPr>
          <w:rFonts w:asciiTheme="majorHAnsi" w:eastAsia="Times New Roman" w:hAnsiTheme="majorHAnsi" w:cstheme="majorHAnsi"/>
          <w:i/>
        </w:rPr>
        <w:t>унети појединости релевантне организационе јединице Електродистрибуције, у зависности од случаја</w:t>
      </w:r>
      <w:r w:rsidRPr="00892205">
        <w:rPr>
          <w:rFonts w:asciiTheme="majorHAnsi" w:eastAsia="Times New Roman" w:hAnsiTheme="majorHAnsi" w:cstheme="majorHAnsi"/>
        </w:rPr>
        <w:t>], које се састоји од:</w:t>
      </w:r>
    </w:p>
    <w:p w:rsidR="00AD6627" w:rsidRPr="00892205" w:rsidRDefault="00AD6627" w:rsidP="00AD6627">
      <w:pPr>
        <w:numPr>
          <w:ilvl w:val="0"/>
          <w:numId w:val="99"/>
        </w:numPr>
        <w:spacing w:before="60" w:after="60" w:line="240" w:lineRule="auto"/>
        <w:ind w:left="964" w:hanging="397"/>
        <w:jc w:val="both"/>
        <w:rPr>
          <w:rFonts w:asciiTheme="majorHAnsi" w:eastAsia="Times New Roman" w:hAnsiTheme="majorHAnsi" w:cstheme="majorHAnsi"/>
        </w:rPr>
      </w:pPr>
      <w:r w:rsidRPr="00892205">
        <w:rPr>
          <w:rFonts w:asciiTheme="majorHAnsi" w:eastAsia="Times New Roman" w:hAnsiTheme="majorHAnsi" w:cstheme="majorHAnsi"/>
        </w:rPr>
        <w:t>разводних постројења за јавно осветљење са уграђеном опремом, односно уређајима и елементима за укључивање/искључивање и аутоматску контролу, прикључивање водова мреже јавног осветљења и уређаја за мерење утрошене електричне енергије;</w:t>
      </w:r>
    </w:p>
    <w:p w:rsidR="00AD6627" w:rsidRPr="00892205" w:rsidRDefault="00AD6627" w:rsidP="00AD6627">
      <w:pPr>
        <w:numPr>
          <w:ilvl w:val="0"/>
          <w:numId w:val="99"/>
        </w:numPr>
        <w:spacing w:before="60" w:after="60" w:line="240" w:lineRule="auto"/>
        <w:ind w:left="964" w:hanging="397"/>
        <w:jc w:val="both"/>
        <w:rPr>
          <w:rFonts w:asciiTheme="majorHAnsi" w:eastAsia="Times New Roman" w:hAnsiTheme="majorHAnsi" w:cstheme="majorHAnsi"/>
        </w:rPr>
      </w:pPr>
      <w:r w:rsidRPr="00892205">
        <w:rPr>
          <w:rFonts w:asciiTheme="majorHAnsi" w:eastAsia="Times New Roman" w:hAnsiTheme="majorHAnsi" w:cstheme="majorHAnsi"/>
        </w:rPr>
        <w:t>мреже јавног осветљења која се састоји од водова за напајање инсталација јавног осветљења и поља јавног осветљења у трафо-станицама;</w:t>
      </w:r>
    </w:p>
    <w:p w:rsidR="00AD6627" w:rsidRPr="00892205" w:rsidRDefault="00AD6627" w:rsidP="00AD6627">
      <w:pPr>
        <w:numPr>
          <w:ilvl w:val="0"/>
          <w:numId w:val="99"/>
        </w:numPr>
        <w:spacing w:before="60" w:after="60" w:line="240" w:lineRule="auto"/>
        <w:ind w:left="964" w:hanging="397"/>
        <w:jc w:val="both"/>
        <w:rPr>
          <w:rFonts w:asciiTheme="majorHAnsi" w:eastAsia="Times New Roman" w:hAnsiTheme="majorHAnsi" w:cstheme="majorHAnsi"/>
        </w:rPr>
      </w:pPr>
      <w:proofErr w:type="gramStart"/>
      <w:r w:rsidRPr="00892205">
        <w:rPr>
          <w:rFonts w:asciiTheme="majorHAnsi" w:eastAsia="Times New Roman" w:hAnsiTheme="majorHAnsi" w:cstheme="majorHAnsi"/>
        </w:rPr>
        <w:t>инсталација</w:t>
      </w:r>
      <w:proofErr w:type="gramEnd"/>
      <w:r w:rsidRPr="00892205">
        <w:rPr>
          <w:rFonts w:asciiTheme="majorHAnsi" w:eastAsia="Times New Roman" w:hAnsiTheme="majorHAnsi" w:cstheme="majorHAnsi"/>
        </w:rPr>
        <w:t xml:space="preserve"> јавног осветљења које чине елементи места прикључења, односно елементи за прикључење на мрежу, проводници за везу од места прикључења до светиљке и светиљке са прибором и сијалицама.</w:t>
      </w: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w:t>
      </w:r>
      <w:proofErr w:type="gramStart"/>
      <w:r w:rsidRPr="00892205">
        <w:rPr>
          <w:rFonts w:asciiTheme="majorHAnsi" w:eastAsia="Times New Roman" w:hAnsiTheme="majorHAnsi" w:cstheme="majorHAnsi"/>
        </w:rPr>
        <w:t>у</w:t>
      </w:r>
      <w:proofErr w:type="gramEnd"/>
      <w:r w:rsidRPr="00892205">
        <w:rPr>
          <w:rFonts w:asciiTheme="majorHAnsi" w:eastAsia="Times New Roman" w:hAnsiTheme="majorHAnsi" w:cstheme="majorHAnsi"/>
        </w:rPr>
        <w:t xml:space="preserve"> даљем тексту заједнички названо: </w:t>
      </w:r>
      <w:r w:rsidRPr="00892205">
        <w:rPr>
          <w:rFonts w:asciiTheme="majorHAnsi" w:eastAsia="Times New Roman" w:hAnsiTheme="majorHAnsi" w:cstheme="majorHAnsi"/>
          <w:b/>
        </w:rPr>
        <w:t>Систем јавног осветљења</w:t>
      </w:r>
      <w:r w:rsidRPr="00892205">
        <w:rPr>
          <w:rFonts w:asciiTheme="majorHAnsi" w:eastAsia="Times New Roman" w:hAnsiTheme="majorHAnsi" w:cstheme="majorHAnsi"/>
        </w:rPr>
        <w:t>).</w:t>
      </w: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 xml:space="preserve"> </w:t>
      </w: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Систем јавног осветљења на који се овај Протокол односи повезан је на следеће трафо-станице:</w:t>
      </w: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lastRenderedPageBreak/>
        <w:t>[</w:t>
      </w:r>
      <w:proofErr w:type="gramStart"/>
      <w:r w:rsidRPr="00892205">
        <w:rPr>
          <w:rFonts w:asciiTheme="majorHAnsi" w:eastAsia="Times New Roman" w:hAnsiTheme="majorHAnsi" w:cstheme="majorHAnsi"/>
        </w:rPr>
        <w:t>унети</w:t>
      </w:r>
      <w:proofErr w:type="gramEnd"/>
      <w:r w:rsidRPr="00892205">
        <w:rPr>
          <w:rFonts w:asciiTheme="majorHAnsi" w:eastAsia="Times New Roman" w:hAnsiTheme="majorHAnsi" w:cstheme="majorHAnsi"/>
        </w:rPr>
        <w:t xml:space="preserve"> трафо-станице и њихове адресе]</w:t>
      </w:r>
    </w:p>
    <w:p w:rsidR="00AD6627" w:rsidRPr="00892205" w:rsidRDefault="00AD6627" w:rsidP="00AD6627">
      <w:pPr>
        <w:spacing w:before="60" w:after="60" w:line="240" w:lineRule="auto"/>
        <w:jc w:val="both"/>
        <w:rPr>
          <w:rFonts w:asciiTheme="majorHAnsi" w:eastAsia="Times New Roman" w:hAnsiTheme="majorHAnsi" w:cstheme="majorHAnsi"/>
        </w:rPr>
      </w:pPr>
      <w:r w:rsidRPr="00892205">
        <w:rPr>
          <w:rFonts w:asciiTheme="majorHAnsi" w:eastAsia="Times New Roman" w:hAnsiTheme="majorHAnsi" w:cstheme="majorHAnsi"/>
        </w:rPr>
        <w:t xml:space="preserve">Електродистрибуција ће, у складу са обимом својих овлашћења и у складу са важећим законима и прописима Републике Србије, у потпуности и благовремено сарађивати и пружати подршку Наручиоцу и Извршиоцу за потребе и током укупног периода важења ESCO Уговора, а дата сарадња и подршка подразумеваће, између осталог, следеће: </w:t>
      </w:r>
    </w:p>
    <w:p w:rsidR="00AD6627" w:rsidRPr="00892205" w:rsidRDefault="00AD6627" w:rsidP="00AD6627">
      <w:pPr>
        <w:numPr>
          <w:ilvl w:val="0"/>
          <w:numId w:val="100"/>
        </w:numPr>
        <w:spacing w:before="60" w:after="60" w:line="240" w:lineRule="auto"/>
        <w:ind w:left="568" w:hanging="284"/>
        <w:jc w:val="both"/>
        <w:rPr>
          <w:rFonts w:asciiTheme="majorHAnsi" w:eastAsia="Times New Roman" w:hAnsiTheme="majorHAnsi" w:cstheme="majorHAnsi"/>
        </w:rPr>
      </w:pPr>
      <w:r w:rsidRPr="00892205">
        <w:rPr>
          <w:rFonts w:asciiTheme="majorHAnsi" w:eastAsia="Times New Roman" w:hAnsiTheme="majorHAnsi" w:cstheme="majorHAnsi"/>
        </w:rPr>
        <w:t>За време Припремног периода, Електродистрибуција и њено овлашћено особље ће без одлагања сарађивати са Наручиоцем и Извршиоцем:</w:t>
      </w:r>
    </w:p>
    <w:p w:rsidR="00AD6627" w:rsidRPr="00892205" w:rsidRDefault="00AD6627" w:rsidP="00AD6627">
      <w:pPr>
        <w:spacing w:before="60" w:after="60" w:line="240" w:lineRule="auto"/>
        <w:ind w:left="1248" w:hanging="397"/>
        <w:jc w:val="both"/>
        <w:rPr>
          <w:rFonts w:asciiTheme="majorHAnsi" w:eastAsia="Times New Roman" w:hAnsiTheme="majorHAnsi" w:cstheme="majorHAnsi"/>
        </w:rPr>
      </w:pPr>
      <w:r w:rsidRPr="00892205">
        <w:rPr>
          <w:rFonts w:asciiTheme="majorHAnsi" w:eastAsia="Times New Roman" w:hAnsiTheme="majorHAnsi" w:cstheme="majorHAnsi"/>
        </w:rPr>
        <w:t xml:space="preserve">а. </w:t>
      </w:r>
      <w:r w:rsidRPr="00892205">
        <w:rPr>
          <w:rFonts w:asciiTheme="majorHAnsi" w:eastAsia="Times New Roman" w:hAnsiTheme="majorHAnsi" w:cstheme="majorHAnsi"/>
        </w:rPr>
        <w:tab/>
      </w:r>
      <w:proofErr w:type="gramStart"/>
      <w:r w:rsidRPr="00892205">
        <w:rPr>
          <w:rFonts w:asciiTheme="majorHAnsi" w:eastAsia="Times New Roman" w:hAnsiTheme="majorHAnsi" w:cstheme="majorHAnsi"/>
        </w:rPr>
        <w:t>достављањем</w:t>
      </w:r>
      <w:proofErr w:type="gramEnd"/>
      <w:r w:rsidRPr="00892205">
        <w:rPr>
          <w:rFonts w:asciiTheme="majorHAnsi" w:eastAsia="Times New Roman" w:hAnsiTheme="majorHAnsi" w:cstheme="majorHAnsi"/>
        </w:rPr>
        <w:t xml:space="preserve"> техничких услова за пројектовање МУЕ,</w:t>
      </w:r>
    </w:p>
    <w:p w:rsidR="00AD6627" w:rsidRPr="00892205" w:rsidRDefault="00AD6627" w:rsidP="00AD6627">
      <w:pPr>
        <w:spacing w:before="60" w:after="60" w:line="240" w:lineRule="auto"/>
        <w:ind w:left="1248" w:hanging="397"/>
        <w:jc w:val="both"/>
        <w:rPr>
          <w:rFonts w:asciiTheme="majorHAnsi" w:eastAsia="Times New Roman" w:hAnsiTheme="majorHAnsi" w:cstheme="majorHAnsi"/>
        </w:rPr>
      </w:pPr>
      <w:r w:rsidRPr="00892205">
        <w:rPr>
          <w:rFonts w:asciiTheme="majorHAnsi" w:eastAsia="Times New Roman" w:hAnsiTheme="majorHAnsi" w:cstheme="majorHAnsi"/>
        </w:rPr>
        <w:t xml:space="preserve">б. </w:t>
      </w:r>
      <w:r w:rsidRPr="00892205">
        <w:rPr>
          <w:rFonts w:asciiTheme="majorHAnsi" w:eastAsia="Times New Roman" w:hAnsiTheme="majorHAnsi" w:cstheme="majorHAnsi"/>
        </w:rPr>
        <w:tab/>
      </w:r>
      <w:proofErr w:type="gramStart"/>
      <w:r w:rsidRPr="00892205">
        <w:rPr>
          <w:rFonts w:asciiTheme="majorHAnsi" w:eastAsia="Times New Roman" w:hAnsiTheme="majorHAnsi" w:cstheme="majorHAnsi"/>
        </w:rPr>
        <w:t>прегледом</w:t>
      </w:r>
      <w:proofErr w:type="gramEnd"/>
      <w:r w:rsidRPr="00892205">
        <w:rPr>
          <w:rFonts w:asciiTheme="majorHAnsi" w:eastAsia="Times New Roman" w:hAnsiTheme="majorHAnsi" w:cstheme="majorHAnsi"/>
        </w:rPr>
        <w:t xml:space="preserve"> пројекта електричних инсталација достављеног од стране Извршиоца,</w:t>
      </w:r>
    </w:p>
    <w:p w:rsidR="00AD6627" w:rsidRPr="00892205" w:rsidRDefault="00AD6627" w:rsidP="00AD6627">
      <w:pPr>
        <w:spacing w:before="60" w:after="60" w:line="240" w:lineRule="auto"/>
        <w:ind w:left="1248" w:hanging="397"/>
        <w:jc w:val="both"/>
        <w:rPr>
          <w:rFonts w:asciiTheme="majorHAnsi" w:eastAsia="Times New Roman" w:hAnsiTheme="majorHAnsi" w:cstheme="majorHAnsi"/>
        </w:rPr>
      </w:pPr>
      <w:r w:rsidRPr="00892205">
        <w:rPr>
          <w:rFonts w:asciiTheme="majorHAnsi" w:eastAsia="Times New Roman" w:hAnsiTheme="majorHAnsi" w:cstheme="majorHAnsi"/>
        </w:rPr>
        <w:t xml:space="preserve">в. </w:t>
      </w:r>
      <w:r w:rsidRPr="00892205">
        <w:rPr>
          <w:rFonts w:asciiTheme="majorHAnsi" w:eastAsia="Times New Roman" w:hAnsiTheme="majorHAnsi" w:cstheme="majorHAnsi"/>
        </w:rPr>
        <w:tab/>
      </w:r>
      <w:proofErr w:type="gramStart"/>
      <w:r w:rsidRPr="00892205">
        <w:rPr>
          <w:rFonts w:asciiTheme="majorHAnsi" w:eastAsia="Times New Roman" w:hAnsiTheme="majorHAnsi" w:cstheme="majorHAnsi"/>
        </w:rPr>
        <w:t>одобравањем</w:t>
      </w:r>
      <w:proofErr w:type="gramEnd"/>
      <w:r w:rsidRPr="00892205">
        <w:rPr>
          <w:rFonts w:asciiTheme="majorHAnsi" w:eastAsia="Times New Roman" w:hAnsiTheme="majorHAnsi" w:cstheme="majorHAnsi"/>
        </w:rPr>
        <w:t xml:space="preserve"> пројекта електричних инсталација након измена (уколико Електродистрибуција то захтева);</w:t>
      </w:r>
    </w:p>
    <w:p w:rsidR="00AD6627" w:rsidRPr="00892205" w:rsidRDefault="00AD6627" w:rsidP="00AD6627">
      <w:pPr>
        <w:numPr>
          <w:ilvl w:val="0"/>
          <w:numId w:val="101"/>
        </w:numPr>
        <w:spacing w:before="60" w:after="60" w:line="240" w:lineRule="auto"/>
        <w:ind w:left="681" w:hanging="397"/>
        <w:jc w:val="both"/>
        <w:rPr>
          <w:rFonts w:asciiTheme="majorHAnsi" w:eastAsia="Times New Roman" w:hAnsiTheme="majorHAnsi" w:cstheme="majorHAnsi"/>
        </w:rPr>
      </w:pPr>
      <w:r w:rsidRPr="00892205">
        <w:rPr>
          <w:rFonts w:asciiTheme="majorHAnsi" w:eastAsia="Times New Roman" w:hAnsiTheme="majorHAnsi" w:cstheme="majorHAnsi"/>
        </w:rPr>
        <w:t>За време Периода имплементације, Електродистрибуција и њено овлашћено особље ће без одлагања сарађивати са Наручиоцем и Извршиоцем тако што ће:</w:t>
      </w:r>
    </w:p>
    <w:p w:rsidR="00AD6627" w:rsidRPr="00892205" w:rsidRDefault="00AD6627" w:rsidP="00AD6627">
      <w:pPr>
        <w:spacing w:before="60" w:after="60" w:line="240" w:lineRule="auto"/>
        <w:ind w:left="1248" w:hanging="397"/>
        <w:jc w:val="both"/>
        <w:rPr>
          <w:rFonts w:asciiTheme="majorHAnsi" w:eastAsia="Times New Roman" w:hAnsiTheme="majorHAnsi" w:cstheme="majorHAnsi"/>
        </w:rPr>
      </w:pPr>
      <w:r w:rsidRPr="00892205">
        <w:rPr>
          <w:rFonts w:asciiTheme="majorHAnsi" w:eastAsia="Times New Roman" w:hAnsiTheme="majorHAnsi" w:cstheme="majorHAnsi"/>
        </w:rPr>
        <w:t xml:space="preserve">а. </w:t>
      </w:r>
      <w:r w:rsidRPr="00892205">
        <w:rPr>
          <w:rFonts w:asciiTheme="majorHAnsi" w:eastAsia="Times New Roman" w:hAnsiTheme="majorHAnsi" w:cstheme="majorHAnsi"/>
        </w:rPr>
        <w:tab/>
      </w:r>
      <w:proofErr w:type="gramStart"/>
      <w:r w:rsidRPr="00892205">
        <w:rPr>
          <w:rFonts w:asciiTheme="majorHAnsi" w:eastAsia="Times New Roman" w:hAnsiTheme="majorHAnsi" w:cstheme="majorHAnsi"/>
        </w:rPr>
        <w:t>именовати</w:t>
      </w:r>
      <w:proofErr w:type="gramEnd"/>
      <w:r w:rsidRPr="00892205">
        <w:rPr>
          <w:rFonts w:asciiTheme="majorHAnsi" w:eastAsia="Times New Roman" w:hAnsiTheme="majorHAnsi" w:cstheme="majorHAnsi"/>
        </w:rPr>
        <w:t xml:space="preserve"> једног квалификованог радника (електромонтера) задуженог за дневну комуникацију са Електродистрибуцијом у складу са Упутством о диспечерском управљању, за потребне манипулације у трафо-станицама 20/0,4kV искључиво везане за Систем јавног осветљења,</w:t>
      </w:r>
    </w:p>
    <w:p w:rsidR="00AD6627" w:rsidRPr="00892205" w:rsidRDefault="00AD6627" w:rsidP="00AD6627">
      <w:pPr>
        <w:spacing w:before="60" w:after="60" w:line="240" w:lineRule="auto"/>
        <w:ind w:left="1248" w:hanging="397"/>
        <w:jc w:val="both"/>
        <w:rPr>
          <w:rFonts w:asciiTheme="majorHAnsi" w:eastAsia="Times New Roman" w:hAnsiTheme="majorHAnsi" w:cstheme="majorHAnsi"/>
        </w:rPr>
      </w:pPr>
      <w:r w:rsidRPr="00892205">
        <w:rPr>
          <w:rFonts w:asciiTheme="majorHAnsi" w:eastAsia="Times New Roman" w:hAnsiTheme="majorHAnsi" w:cstheme="majorHAnsi"/>
        </w:rPr>
        <w:t xml:space="preserve">б. </w:t>
      </w:r>
      <w:r w:rsidRPr="00892205">
        <w:rPr>
          <w:rFonts w:asciiTheme="majorHAnsi" w:eastAsia="Times New Roman" w:hAnsiTheme="majorHAnsi" w:cstheme="majorHAnsi"/>
        </w:rPr>
        <w:tab/>
      </w:r>
      <w:proofErr w:type="gramStart"/>
      <w:r w:rsidRPr="00892205">
        <w:rPr>
          <w:rFonts w:asciiTheme="majorHAnsi" w:eastAsia="Times New Roman" w:hAnsiTheme="majorHAnsi" w:cstheme="majorHAnsi"/>
        </w:rPr>
        <w:t>омогућавати</w:t>
      </w:r>
      <w:proofErr w:type="gramEnd"/>
      <w:r w:rsidRPr="00892205">
        <w:rPr>
          <w:rFonts w:asciiTheme="majorHAnsi" w:eastAsia="Times New Roman" w:hAnsiTheme="majorHAnsi" w:cstheme="majorHAnsi"/>
        </w:rPr>
        <w:t xml:space="preserve"> без одлагања Наручиоцу и Извршиоцу приступ објектима Система јавног осветљења,</w:t>
      </w:r>
    </w:p>
    <w:p w:rsidR="00AD6627" w:rsidRPr="00892205" w:rsidRDefault="00AD6627" w:rsidP="00AD6627">
      <w:pPr>
        <w:spacing w:before="60" w:after="60" w:line="240" w:lineRule="auto"/>
        <w:ind w:left="1248" w:hanging="397"/>
        <w:jc w:val="both"/>
        <w:rPr>
          <w:rFonts w:asciiTheme="majorHAnsi" w:eastAsia="Times New Roman" w:hAnsiTheme="majorHAnsi" w:cstheme="majorHAnsi"/>
        </w:rPr>
      </w:pPr>
      <w:r w:rsidRPr="00892205">
        <w:rPr>
          <w:rFonts w:asciiTheme="majorHAnsi" w:eastAsia="Times New Roman" w:hAnsiTheme="majorHAnsi" w:cstheme="majorHAnsi"/>
        </w:rPr>
        <w:t xml:space="preserve">в. </w:t>
      </w:r>
      <w:r w:rsidRPr="00892205">
        <w:rPr>
          <w:rFonts w:asciiTheme="majorHAnsi" w:eastAsia="Times New Roman" w:hAnsiTheme="majorHAnsi" w:cstheme="majorHAnsi"/>
        </w:rPr>
        <w:tab/>
      </w:r>
      <w:proofErr w:type="gramStart"/>
      <w:r w:rsidRPr="00892205">
        <w:rPr>
          <w:rFonts w:asciiTheme="majorHAnsi" w:eastAsia="Times New Roman" w:hAnsiTheme="majorHAnsi" w:cstheme="majorHAnsi"/>
        </w:rPr>
        <w:t>обезбеђивати</w:t>
      </w:r>
      <w:proofErr w:type="gramEnd"/>
      <w:r w:rsidRPr="00892205">
        <w:rPr>
          <w:rFonts w:asciiTheme="majorHAnsi" w:eastAsia="Times New Roman" w:hAnsiTheme="majorHAnsi" w:cstheme="majorHAnsi"/>
        </w:rPr>
        <w:t xml:space="preserve"> стални надзор над извођењем радова за деонице где постоји електродистрибутивна мрежа,</w:t>
      </w:r>
    </w:p>
    <w:p w:rsidR="00AD6627" w:rsidRPr="00892205" w:rsidRDefault="00AD6627" w:rsidP="00AD6627">
      <w:pPr>
        <w:spacing w:before="60" w:after="60" w:line="240" w:lineRule="auto"/>
        <w:ind w:left="1248" w:hanging="397"/>
        <w:jc w:val="both"/>
        <w:rPr>
          <w:rFonts w:asciiTheme="majorHAnsi" w:eastAsia="Times New Roman" w:hAnsiTheme="majorHAnsi" w:cstheme="majorHAnsi"/>
        </w:rPr>
      </w:pPr>
      <w:r w:rsidRPr="00892205">
        <w:rPr>
          <w:rFonts w:asciiTheme="majorHAnsi" w:eastAsia="Times New Roman" w:hAnsiTheme="majorHAnsi" w:cstheme="majorHAnsi"/>
        </w:rPr>
        <w:t xml:space="preserve">г. </w:t>
      </w:r>
      <w:r w:rsidRPr="00892205">
        <w:rPr>
          <w:rFonts w:asciiTheme="majorHAnsi" w:eastAsia="Times New Roman" w:hAnsiTheme="majorHAnsi" w:cstheme="majorHAnsi"/>
        </w:rPr>
        <w:tab/>
      </w:r>
      <w:proofErr w:type="gramStart"/>
      <w:r w:rsidRPr="00892205">
        <w:rPr>
          <w:rFonts w:asciiTheme="majorHAnsi" w:eastAsia="Times New Roman" w:hAnsiTheme="majorHAnsi" w:cstheme="majorHAnsi"/>
        </w:rPr>
        <w:t>достављати</w:t>
      </w:r>
      <w:proofErr w:type="gramEnd"/>
      <w:r w:rsidRPr="00892205">
        <w:rPr>
          <w:rFonts w:asciiTheme="majorHAnsi" w:eastAsia="Times New Roman" w:hAnsiTheme="majorHAnsi" w:cstheme="majorHAnsi"/>
        </w:rPr>
        <w:t xml:space="preserve"> радне дозволе на основу односних захтева Електродистрибуције,</w:t>
      </w:r>
    </w:p>
    <w:p w:rsidR="00AD6627" w:rsidRPr="00892205" w:rsidRDefault="00AD6627" w:rsidP="00AD6627">
      <w:pPr>
        <w:spacing w:before="60" w:after="60" w:line="240" w:lineRule="auto"/>
        <w:ind w:left="1248" w:hanging="397"/>
        <w:jc w:val="both"/>
        <w:rPr>
          <w:rFonts w:asciiTheme="majorHAnsi" w:eastAsia="Times New Roman" w:hAnsiTheme="majorHAnsi" w:cstheme="majorHAnsi"/>
        </w:rPr>
      </w:pPr>
      <w:r w:rsidRPr="00892205">
        <w:rPr>
          <w:rFonts w:asciiTheme="majorHAnsi" w:eastAsia="Times New Roman" w:hAnsiTheme="majorHAnsi" w:cstheme="majorHAnsi"/>
        </w:rPr>
        <w:t xml:space="preserve">д. </w:t>
      </w:r>
      <w:r w:rsidRPr="00892205">
        <w:rPr>
          <w:rFonts w:asciiTheme="majorHAnsi" w:eastAsia="Times New Roman" w:hAnsiTheme="majorHAnsi" w:cstheme="majorHAnsi"/>
        </w:rPr>
        <w:tab/>
      </w:r>
      <w:proofErr w:type="gramStart"/>
      <w:r w:rsidRPr="00892205">
        <w:rPr>
          <w:rFonts w:asciiTheme="majorHAnsi" w:eastAsia="Times New Roman" w:hAnsiTheme="majorHAnsi" w:cstheme="majorHAnsi"/>
        </w:rPr>
        <w:t>водити</w:t>
      </w:r>
      <w:proofErr w:type="gramEnd"/>
      <w:r w:rsidRPr="00892205">
        <w:rPr>
          <w:rFonts w:asciiTheme="majorHAnsi" w:eastAsia="Times New Roman" w:hAnsiTheme="majorHAnsi" w:cstheme="majorHAnsi"/>
        </w:rPr>
        <w:t xml:space="preserve"> грађевински дневник о ангажовању радника Електродистрибуције.</w:t>
      </w:r>
    </w:p>
    <w:p w:rsidR="00AD6627" w:rsidRPr="00892205" w:rsidRDefault="00AD6627" w:rsidP="00AD6627">
      <w:pPr>
        <w:numPr>
          <w:ilvl w:val="0"/>
          <w:numId w:val="102"/>
        </w:numPr>
        <w:spacing w:before="60" w:after="60" w:line="240" w:lineRule="auto"/>
        <w:ind w:left="681" w:hanging="397"/>
        <w:jc w:val="both"/>
        <w:rPr>
          <w:rFonts w:asciiTheme="majorHAnsi" w:eastAsia="Times New Roman" w:hAnsiTheme="majorHAnsi" w:cstheme="majorHAnsi"/>
        </w:rPr>
      </w:pPr>
      <w:r w:rsidRPr="00892205">
        <w:rPr>
          <w:rFonts w:asciiTheme="majorHAnsi" w:eastAsia="Times New Roman" w:hAnsiTheme="majorHAnsi" w:cstheme="majorHAnsi"/>
        </w:rPr>
        <w:t>За време Периода гарантовања, Електродистрибуција и њено овлашћено особље ће сарађивати без одлагања са Наручиоцем и Извршиоцем тако што ће:</w:t>
      </w:r>
    </w:p>
    <w:p w:rsidR="00AD6627" w:rsidRPr="00892205" w:rsidRDefault="00AD6627" w:rsidP="00AD6627">
      <w:pPr>
        <w:spacing w:before="60" w:after="60" w:line="240" w:lineRule="auto"/>
        <w:ind w:left="1248" w:hanging="397"/>
        <w:jc w:val="both"/>
        <w:rPr>
          <w:rFonts w:asciiTheme="majorHAnsi" w:eastAsia="Times New Roman" w:hAnsiTheme="majorHAnsi" w:cstheme="majorHAnsi"/>
        </w:rPr>
      </w:pPr>
      <w:r w:rsidRPr="00892205">
        <w:rPr>
          <w:rFonts w:asciiTheme="majorHAnsi" w:eastAsia="Times New Roman" w:hAnsiTheme="majorHAnsi" w:cstheme="majorHAnsi"/>
        </w:rPr>
        <w:t xml:space="preserve">а. </w:t>
      </w:r>
      <w:r w:rsidRPr="00892205">
        <w:rPr>
          <w:rFonts w:asciiTheme="majorHAnsi" w:eastAsia="Times New Roman" w:hAnsiTheme="majorHAnsi" w:cstheme="majorHAnsi"/>
        </w:rPr>
        <w:tab/>
      </w:r>
      <w:proofErr w:type="gramStart"/>
      <w:r w:rsidRPr="00892205">
        <w:rPr>
          <w:rFonts w:asciiTheme="majorHAnsi" w:eastAsia="Times New Roman" w:hAnsiTheme="majorHAnsi" w:cstheme="majorHAnsi"/>
        </w:rPr>
        <w:t>обављати</w:t>
      </w:r>
      <w:proofErr w:type="gramEnd"/>
      <w:r w:rsidRPr="00892205">
        <w:rPr>
          <w:rFonts w:asciiTheme="majorHAnsi" w:eastAsia="Times New Roman" w:hAnsiTheme="majorHAnsi" w:cstheme="majorHAnsi"/>
        </w:rPr>
        <w:t xml:space="preserve"> редовно и ванредно одржавање Система јавног осветљења у трафо-станицама 20/0,4 kV, након дефектаже и обезбеђења потребног материјала и резервних делова од стране Извршиоца, </w:t>
      </w:r>
    </w:p>
    <w:p w:rsidR="00AD6627" w:rsidRPr="00892205" w:rsidRDefault="00AD6627" w:rsidP="00AD6627">
      <w:pPr>
        <w:spacing w:before="60" w:after="60" w:line="240" w:lineRule="auto"/>
        <w:ind w:left="1248" w:hanging="397"/>
        <w:jc w:val="both"/>
        <w:rPr>
          <w:rFonts w:asciiTheme="majorHAnsi" w:eastAsia="Times New Roman" w:hAnsiTheme="majorHAnsi" w:cstheme="majorHAnsi"/>
        </w:rPr>
      </w:pPr>
      <w:r w:rsidRPr="00892205">
        <w:rPr>
          <w:rFonts w:asciiTheme="majorHAnsi" w:eastAsia="Times New Roman" w:hAnsiTheme="majorHAnsi" w:cstheme="majorHAnsi"/>
        </w:rPr>
        <w:t xml:space="preserve">б. </w:t>
      </w:r>
      <w:r w:rsidRPr="00892205">
        <w:rPr>
          <w:rFonts w:asciiTheme="majorHAnsi" w:eastAsia="Times New Roman" w:hAnsiTheme="majorHAnsi" w:cstheme="majorHAnsi"/>
        </w:rPr>
        <w:tab/>
      </w:r>
      <w:proofErr w:type="gramStart"/>
      <w:r w:rsidRPr="00892205">
        <w:rPr>
          <w:rFonts w:asciiTheme="majorHAnsi" w:eastAsia="Times New Roman" w:hAnsiTheme="majorHAnsi" w:cstheme="majorHAnsi"/>
        </w:rPr>
        <w:t>именовати</w:t>
      </w:r>
      <w:proofErr w:type="gramEnd"/>
      <w:r w:rsidRPr="00892205">
        <w:rPr>
          <w:rFonts w:asciiTheme="majorHAnsi" w:eastAsia="Times New Roman" w:hAnsiTheme="majorHAnsi" w:cstheme="majorHAnsi"/>
        </w:rPr>
        <w:t xml:space="preserve"> једног квалификованог радника (електромонтера) задуженог за дневну комуникацију са Електродистрибуцијом у складу са Упутством о диспечерском управљању, за потребне манипулације у трафо-станицама 20/0,4 kV искључиво везане за Систем јавног осветљења,</w:t>
      </w:r>
    </w:p>
    <w:p w:rsidR="00AD6627" w:rsidRPr="00892205" w:rsidRDefault="00AD6627" w:rsidP="00AD6627">
      <w:pPr>
        <w:spacing w:before="60" w:after="60" w:line="240" w:lineRule="auto"/>
        <w:ind w:left="1248" w:hanging="397"/>
        <w:jc w:val="both"/>
        <w:rPr>
          <w:rFonts w:asciiTheme="majorHAnsi" w:eastAsia="Times New Roman" w:hAnsiTheme="majorHAnsi" w:cstheme="majorHAnsi"/>
          <w:spacing w:val="-6"/>
        </w:rPr>
      </w:pPr>
      <w:r w:rsidRPr="00892205">
        <w:rPr>
          <w:rFonts w:asciiTheme="majorHAnsi" w:eastAsia="Times New Roman" w:hAnsiTheme="majorHAnsi" w:cstheme="majorHAnsi"/>
          <w:spacing w:val="-6"/>
        </w:rPr>
        <w:t xml:space="preserve">в. </w:t>
      </w:r>
      <w:r w:rsidRPr="00892205">
        <w:rPr>
          <w:rFonts w:asciiTheme="majorHAnsi" w:eastAsia="Times New Roman" w:hAnsiTheme="majorHAnsi" w:cstheme="majorHAnsi"/>
          <w:spacing w:val="-6"/>
        </w:rPr>
        <w:tab/>
      </w:r>
      <w:proofErr w:type="gramStart"/>
      <w:r w:rsidRPr="00892205">
        <w:rPr>
          <w:rFonts w:asciiTheme="majorHAnsi" w:eastAsia="Times New Roman" w:hAnsiTheme="majorHAnsi" w:cstheme="majorHAnsi"/>
          <w:spacing w:val="-6"/>
        </w:rPr>
        <w:t>без</w:t>
      </w:r>
      <w:proofErr w:type="gramEnd"/>
      <w:r w:rsidRPr="00892205">
        <w:rPr>
          <w:rFonts w:asciiTheme="majorHAnsi" w:eastAsia="Times New Roman" w:hAnsiTheme="majorHAnsi" w:cstheme="majorHAnsi"/>
          <w:spacing w:val="-6"/>
        </w:rPr>
        <w:t xml:space="preserve"> одлагања омогућити Наручиоцу и Извршиоцу приступ објектима Система јавног осветљења,</w:t>
      </w:r>
    </w:p>
    <w:p w:rsidR="00AD6627" w:rsidRPr="00892205" w:rsidRDefault="00AD6627" w:rsidP="00AD6627">
      <w:pPr>
        <w:spacing w:before="60" w:after="60" w:line="240" w:lineRule="auto"/>
        <w:ind w:left="1248" w:hanging="397"/>
        <w:jc w:val="both"/>
        <w:rPr>
          <w:rFonts w:asciiTheme="majorHAnsi" w:eastAsia="Times New Roman" w:hAnsiTheme="majorHAnsi" w:cstheme="majorHAnsi"/>
        </w:rPr>
      </w:pPr>
      <w:r w:rsidRPr="00892205">
        <w:rPr>
          <w:rFonts w:asciiTheme="majorHAnsi" w:eastAsia="Times New Roman" w:hAnsiTheme="majorHAnsi" w:cstheme="majorHAnsi"/>
        </w:rPr>
        <w:t xml:space="preserve">г. </w:t>
      </w:r>
      <w:r w:rsidRPr="00892205">
        <w:rPr>
          <w:rFonts w:asciiTheme="majorHAnsi" w:eastAsia="Times New Roman" w:hAnsiTheme="majorHAnsi" w:cstheme="majorHAnsi"/>
        </w:rPr>
        <w:tab/>
        <w:t>без одлагања дозволити Извршиоцу, за време Периода гарантовања из ESCO Уговора и како је то истим предвиђено (укључујући и прилоге), да спроведе мере уштеде енергије у Систему јавног осветљења, што значи да ће одмах испунити било какав разуман захтев Извршиоца и/или Наручиоца у вези са извршењем било којих дужности Електродистрибуције по датом основу,</w:t>
      </w:r>
    </w:p>
    <w:p w:rsidR="00AD6627" w:rsidRPr="00892205" w:rsidRDefault="00AD6627" w:rsidP="00AD6627">
      <w:pPr>
        <w:spacing w:before="60" w:after="60" w:line="240" w:lineRule="auto"/>
        <w:ind w:left="1248" w:hanging="397"/>
        <w:jc w:val="both"/>
        <w:rPr>
          <w:rFonts w:asciiTheme="majorHAnsi" w:eastAsia="Times New Roman" w:hAnsiTheme="majorHAnsi" w:cstheme="majorHAnsi"/>
        </w:rPr>
      </w:pPr>
      <w:r w:rsidRPr="00892205">
        <w:rPr>
          <w:rFonts w:asciiTheme="majorHAnsi" w:eastAsia="Times New Roman" w:hAnsiTheme="majorHAnsi" w:cstheme="majorHAnsi"/>
        </w:rPr>
        <w:t xml:space="preserve">д. </w:t>
      </w:r>
      <w:r w:rsidRPr="00892205">
        <w:rPr>
          <w:rFonts w:asciiTheme="majorHAnsi" w:eastAsia="Times New Roman" w:hAnsiTheme="majorHAnsi" w:cstheme="majorHAnsi"/>
        </w:rPr>
        <w:tab/>
      </w:r>
      <w:proofErr w:type="gramStart"/>
      <w:r w:rsidRPr="00892205">
        <w:rPr>
          <w:rFonts w:asciiTheme="majorHAnsi" w:eastAsia="Times New Roman" w:hAnsiTheme="majorHAnsi" w:cstheme="majorHAnsi"/>
        </w:rPr>
        <w:t>по</w:t>
      </w:r>
      <w:proofErr w:type="gramEnd"/>
      <w:r w:rsidRPr="00892205">
        <w:rPr>
          <w:rFonts w:asciiTheme="majorHAnsi" w:eastAsia="Times New Roman" w:hAnsiTheme="majorHAnsi" w:cstheme="majorHAnsi"/>
        </w:rPr>
        <w:t xml:space="preserve"> потреби обезбеђивати стални надзор над извођењем радова за деонице где постоји електродистрибутивна мрежа,</w:t>
      </w:r>
    </w:p>
    <w:p w:rsidR="00AD6627" w:rsidRPr="00892205" w:rsidRDefault="00AD6627" w:rsidP="00AD6627">
      <w:pPr>
        <w:spacing w:before="60" w:after="60" w:line="240" w:lineRule="auto"/>
        <w:ind w:left="1248" w:hanging="397"/>
        <w:jc w:val="both"/>
        <w:rPr>
          <w:rFonts w:asciiTheme="majorHAnsi" w:eastAsia="Times New Roman" w:hAnsiTheme="majorHAnsi" w:cstheme="majorHAnsi"/>
        </w:rPr>
      </w:pPr>
      <w:r w:rsidRPr="00892205">
        <w:rPr>
          <w:rFonts w:asciiTheme="majorHAnsi" w:eastAsia="Times New Roman" w:hAnsiTheme="majorHAnsi" w:cstheme="majorHAnsi"/>
        </w:rPr>
        <w:t>ђ.</w:t>
      </w:r>
      <w:r w:rsidRPr="00892205">
        <w:rPr>
          <w:rFonts w:asciiTheme="majorHAnsi" w:eastAsia="Times New Roman" w:hAnsiTheme="majorHAnsi" w:cstheme="majorHAnsi"/>
        </w:rPr>
        <w:tab/>
      </w:r>
      <w:proofErr w:type="gramStart"/>
      <w:r w:rsidRPr="00892205">
        <w:rPr>
          <w:rFonts w:asciiTheme="majorHAnsi" w:eastAsia="Times New Roman" w:hAnsiTheme="majorHAnsi" w:cstheme="majorHAnsi"/>
        </w:rPr>
        <w:t>обезбеђивати</w:t>
      </w:r>
      <w:proofErr w:type="gramEnd"/>
      <w:r w:rsidRPr="00892205">
        <w:rPr>
          <w:rFonts w:asciiTheme="majorHAnsi" w:eastAsia="Times New Roman" w:hAnsiTheme="majorHAnsi" w:cstheme="majorHAnsi"/>
        </w:rPr>
        <w:t xml:space="preserve"> радне дозволе на основу одговарајућих захтева упућених Електродистрибуцији,</w:t>
      </w:r>
    </w:p>
    <w:p w:rsidR="00AD6627" w:rsidRPr="00892205" w:rsidRDefault="00AD6627" w:rsidP="00AD6627">
      <w:pPr>
        <w:spacing w:before="60" w:after="60" w:line="240" w:lineRule="auto"/>
        <w:ind w:left="1248" w:hanging="397"/>
        <w:jc w:val="both"/>
        <w:rPr>
          <w:rFonts w:asciiTheme="majorHAnsi" w:eastAsia="Times New Roman" w:hAnsiTheme="majorHAnsi" w:cstheme="majorHAnsi"/>
        </w:rPr>
      </w:pPr>
      <w:r w:rsidRPr="00892205">
        <w:rPr>
          <w:rFonts w:asciiTheme="majorHAnsi" w:eastAsia="Times New Roman" w:hAnsiTheme="majorHAnsi" w:cstheme="majorHAnsi"/>
        </w:rPr>
        <w:t xml:space="preserve">е. </w:t>
      </w:r>
      <w:r w:rsidRPr="00892205">
        <w:rPr>
          <w:rFonts w:asciiTheme="majorHAnsi" w:eastAsia="Times New Roman" w:hAnsiTheme="majorHAnsi" w:cstheme="majorHAnsi"/>
        </w:rPr>
        <w:tab/>
      </w:r>
      <w:proofErr w:type="gramStart"/>
      <w:r w:rsidRPr="00892205">
        <w:rPr>
          <w:rFonts w:asciiTheme="majorHAnsi" w:eastAsia="Times New Roman" w:hAnsiTheme="majorHAnsi" w:cstheme="majorHAnsi"/>
        </w:rPr>
        <w:t>водити</w:t>
      </w:r>
      <w:proofErr w:type="gramEnd"/>
      <w:r w:rsidRPr="00892205">
        <w:rPr>
          <w:rFonts w:asciiTheme="majorHAnsi" w:eastAsia="Times New Roman" w:hAnsiTheme="majorHAnsi" w:cstheme="majorHAnsi"/>
        </w:rPr>
        <w:t xml:space="preserve"> грађевински дневник о ангажовању радника Електродистрибуцији.</w:t>
      </w:r>
    </w:p>
    <w:p w:rsidR="00AD6627" w:rsidRPr="00892205" w:rsidRDefault="00AD6627" w:rsidP="00AD6627">
      <w:pPr>
        <w:tabs>
          <w:tab w:val="left" w:pos="4470"/>
          <w:tab w:val="center" w:pos="4961"/>
        </w:tabs>
        <w:spacing w:before="240" w:after="120" w:line="240" w:lineRule="auto"/>
        <w:rPr>
          <w:rFonts w:asciiTheme="majorHAnsi" w:eastAsia="Times New Roman" w:hAnsiTheme="majorHAnsi" w:cstheme="majorHAnsi"/>
          <w:b/>
        </w:rPr>
      </w:pPr>
      <w:r w:rsidRPr="00892205">
        <w:rPr>
          <w:rFonts w:asciiTheme="majorHAnsi" w:eastAsia="Times New Roman" w:hAnsiTheme="majorHAnsi" w:cstheme="majorHAnsi"/>
          <w:b/>
        </w:rPr>
        <w:lastRenderedPageBreak/>
        <w:tab/>
      </w:r>
      <w:proofErr w:type="gramStart"/>
      <w:r w:rsidRPr="00892205">
        <w:rPr>
          <w:rFonts w:asciiTheme="majorHAnsi" w:eastAsia="Times New Roman" w:hAnsiTheme="majorHAnsi" w:cstheme="majorHAnsi"/>
          <w:b/>
        </w:rPr>
        <w:t>Члан 2.</w:t>
      </w:r>
      <w:proofErr w:type="gramEnd"/>
    </w:p>
    <w:p w:rsidR="00AD6627" w:rsidRPr="00892205" w:rsidRDefault="00AD6627" w:rsidP="00AD6627">
      <w:pPr>
        <w:spacing w:before="60" w:after="60" w:line="240" w:lineRule="auto"/>
        <w:ind w:firstLine="567"/>
        <w:jc w:val="both"/>
        <w:rPr>
          <w:rFonts w:asciiTheme="majorHAnsi" w:eastAsia="Times New Roman" w:hAnsiTheme="majorHAnsi" w:cstheme="majorHAnsi"/>
        </w:rPr>
      </w:pPr>
      <w:proofErr w:type="gramStart"/>
      <w:r w:rsidRPr="00892205">
        <w:rPr>
          <w:rFonts w:asciiTheme="majorHAnsi" w:eastAsia="Times New Roman" w:hAnsiTheme="majorHAnsi" w:cstheme="majorHAnsi"/>
        </w:rPr>
        <w:t>За потребе и у смислу члана 1.</w:t>
      </w:r>
      <w:proofErr w:type="gramEnd"/>
      <w:r w:rsidRPr="00892205">
        <w:rPr>
          <w:rFonts w:asciiTheme="majorHAnsi" w:eastAsia="Times New Roman" w:hAnsiTheme="majorHAnsi" w:cstheme="majorHAnsi"/>
        </w:rPr>
        <w:t xml:space="preserve"> овог Протокола, израз „без одлагања” или „одмах” значи реаговање Електродистрибуције на било који разуман захтев Наручиоца или Извршиоца у најкраћем могућем року, а свакако у року од 1 (једног) радног дана пошто Електродистрибуција прими захтев Наручиоца или Извршиоца , било у писаном или усменом облику. </w:t>
      </w:r>
    </w:p>
    <w:p w:rsidR="00AD6627" w:rsidRPr="00892205" w:rsidRDefault="00AD6627" w:rsidP="00AD6627">
      <w:pPr>
        <w:spacing w:before="60" w:after="60" w:line="240" w:lineRule="auto"/>
        <w:ind w:firstLine="567"/>
        <w:jc w:val="both"/>
        <w:rPr>
          <w:rFonts w:asciiTheme="majorHAnsi" w:eastAsia="Times New Roman" w:hAnsiTheme="majorHAnsi" w:cstheme="majorHAnsi"/>
          <w:b/>
        </w:rPr>
      </w:pPr>
      <w:r w:rsidRPr="00892205">
        <w:rPr>
          <w:rFonts w:asciiTheme="majorHAnsi" w:eastAsia="Times New Roman" w:hAnsiTheme="majorHAnsi" w:cstheme="majorHAnsi"/>
          <w:b/>
        </w:rPr>
        <w:t xml:space="preserve"> </w:t>
      </w:r>
    </w:p>
    <w:p w:rsidR="00AD6627" w:rsidRPr="00892205" w:rsidRDefault="00AD6627" w:rsidP="00AD6627">
      <w:pPr>
        <w:spacing w:before="240" w:after="120" w:line="240" w:lineRule="auto"/>
        <w:jc w:val="center"/>
        <w:rPr>
          <w:rFonts w:asciiTheme="majorHAnsi" w:eastAsia="Times New Roman" w:hAnsiTheme="majorHAnsi" w:cstheme="majorHAnsi"/>
          <w:b/>
        </w:rPr>
      </w:pPr>
      <w:proofErr w:type="gramStart"/>
      <w:r w:rsidRPr="00892205">
        <w:rPr>
          <w:rFonts w:asciiTheme="majorHAnsi" w:eastAsia="Times New Roman" w:hAnsiTheme="majorHAnsi" w:cstheme="majorHAnsi"/>
          <w:b/>
        </w:rPr>
        <w:t>Члан 3.</w:t>
      </w:r>
      <w:proofErr w:type="gramEnd"/>
    </w:p>
    <w:p w:rsidR="00AD6627" w:rsidRPr="00892205" w:rsidRDefault="00AD6627" w:rsidP="00AD6627">
      <w:pPr>
        <w:spacing w:before="60" w:after="60" w:line="240" w:lineRule="auto"/>
        <w:ind w:firstLine="567"/>
        <w:jc w:val="both"/>
        <w:rPr>
          <w:rFonts w:asciiTheme="majorHAnsi" w:eastAsia="Times New Roman" w:hAnsiTheme="majorHAnsi" w:cstheme="majorHAnsi"/>
        </w:rPr>
      </w:pPr>
      <w:r w:rsidRPr="00892205">
        <w:rPr>
          <w:rFonts w:asciiTheme="majorHAnsi" w:eastAsia="Times New Roman" w:hAnsiTheme="majorHAnsi" w:cstheme="majorHAnsi"/>
        </w:rPr>
        <w:t xml:space="preserve">Наручилац ће: </w:t>
      </w:r>
    </w:p>
    <w:p w:rsidR="00AD6627" w:rsidRPr="00892205" w:rsidRDefault="00AD6627" w:rsidP="00AD6627">
      <w:pPr>
        <w:numPr>
          <w:ilvl w:val="0"/>
          <w:numId w:val="103"/>
        </w:numPr>
        <w:spacing w:before="60" w:after="60" w:line="240" w:lineRule="auto"/>
        <w:ind w:left="568" w:hanging="284"/>
        <w:jc w:val="both"/>
        <w:rPr>
          <w:rFonts w:asciiTheme="majorHAnsi" w:eastAsia="Times New Roman" w:hAnsiTheme="majorHAnsi" w:cstheme="majorHAnsi"/>
        </w:rPr>
      </w:pPr>
      <w:r w:rsidRPr="00892205">
        <w:rPr>
          <w:rFonts w:asciiTheme="majorHAnsi" w:eastAsia="Times New Roman" w:hAnsiTheme="majorHAnsi" w:cstheme="majorHAnsi"/>
        </w:rPr>
        <w:t>обавестити Електродистрибуцију о одабраном Извршиоцу и доставити контакт податке о одговорном лицу Извршиоца, као и о лицу које ће бити задужено за комуникацију са Електродистрибуцијом на страни Извршиоца;</w:t>
      </w:r>
    </w:p>
    <w:p w:rsidR="00AD6627" w:rsidRPr="00892205" w:rsidRDefault="00AD6627" w:rsidP="00AD6627">
      <w:pPr>
        <w:numPr>
          <w:ilvl w:val="0"/>
          <w:numId w:val="103"/>
        </w:numPr>
        <w:spacing w:before="60" w:after="60" w:line="240" w:lineRule="auto"/>
        <w:ind w:left="568" w:hanging="284"/>
        <w:jc w:val="both"/>
        <w:rPr>
          <w:rFonts w:asciiTheme="majorHAnsi" w:eastAsia="Times New Roman" w:hAnsiTheme="majorHAnsi" w:cstheme="majorHAnsi"/>
        </w:rPr>
      </w:pPr>
      <w:r w:rsidRPr="00892205">
        <w:rPr>
          <w:rFonts w:asciiTheme="majorHAnsi" w:eastAsia="Times New Roman" w:hAnsiTheme="majorHAnsi" w:cstheme="majorHAnsi"/>
        </w:rPr>
        <w:t>именовати надзорни орган који ће оверити грађевински дневник ангажовања радника Електродистрибуције. Ангажовање радника Електродистрибуције не може бити мање од 6 сати дневно (од 8 до 14 часова), осим у случају више силе када тај период може бити дужи или краћи, а у сваком случају у складу са законом којим се уређују радни односи;</w:t>
      </w:r>
    </w:p>
    <w:p w:rsidR="00AD6627" w:rsidRPr="00892205" w:rsidRDefault="00AD6627" w:rsidP="00AD6627">
      <w:pPr>
        <w:numPr>
          <w:ilvl w:val="0"/>
          <w:numId w:val="103"/>
        </w:numPr>
        <w:spacing w:before="60" w:after="60" w:line="240" w:lineRule="auto"/>
        <w:ind w:left="568" w:hanging="284"/>
        <w:jc w:val="both"/>
        <w:rPr>
          <w:rFonts w:asciiTheme="majorHAnsi" w:eastAsia="Times New Roman" w:hAnsiTheme="majorHAnsi" w:cstheme="majorHAnsi"/>
        </w:rPr>
      </w:pPr>
      <w:proofErr w:type="gramStart"/>
      <w:r w:rsidRPr="00892205">
        <w:rPr>
          <w:rFonts w:asciiTheme="majorHAnsi" w:eastAsia="Times New Roman" w:hAnsiTheme="majorHAnsi" w:cstheme="majorHAnsi"/>
        </w:rPr>
        <w:t>доставити</w:t>
      </w:r>
      <w:proofErr w:type="gramEnd"/>
      <w:r w:rsidRPr="00892205">
        <w:rPr>
          <w:rFonts w:asciiTheme="majorHAnsi" w:eastAsia="Times New Roman" w:hAnsiTheme="majorHAnsi" w:cstheme="majorHAnsi"/>
        </w:rPr>
        <w:t xml:space="preserve"> Електродистрибуцији податке о руководиоцу радова (име и презиме, податке о образовању и стручној спреми и јединствени матични број) и надзорном органу и то најкасније три дана након закључења овог Протокола. </w:t>
      </w:r>
    </w:p>
    <w:p w:rsidR="00AD6627" w:rsidRPr="00892205" w:rsidRDefault="00AD6627" w:rsidP="00AD6627">
      <w:pPr>
        <w:numPr>
          <w:ilvl w:val="0"/>
          <w:numId w:val="103"/>
        </w:numPr>
        <w:spacing w:before="60" w:after="60" w:line="240" w:lineRule="auto"/>
        <w:ind w:left="568" w:hanging="284"/>
        <w:jc w:val="both"/>
        <w:rPr>
          <w:rFonts w:asciiTheme="majorHAnsi" w:eastAsia="Times New Roman" w:hAnsiTheme="majorHAnsi" w:cstheme="majorHAnsi"/>
        </w:rPr>
      </w:pPr>
      <w:r w:rsidRPr="00892205">
        <w:rPr>
          <w:rFonts w:asciiTheme="majorHAnsi" w:eastAsia="Times New Roman" w:hAnsiTheme="majorHAnsi" w:cstheme="majorHAnsi"/>
        </w:rPr>
        <w:t>испунити следеће услове:</w:t>
      </w:r>
    </w:p>
    <w:p w:rsidR="00AD6627" w:rsidRPr="00892205" w:rsidRDefault="00AD6627" w:rsidP="00AD6627">
      <w:pPr>
        <w:numPr>
          <w:ilvl w:val="0"/>
          <w:numId w:val="103"/>
        </w:numPr>
        <w:spacing w:before="60" w:after="60" w:line="240" w:lineRule="auto"/>
        <w:ind w:left="851" w:hanging="284"/>
        <w:jc w:val="both"/>
        <w:rPr>
          <w:rFonts w:asciiTheme="majorHAnsi" w:eastAsia="Times New Roman" w:hAnsiTheme="majorHAnsi" w:cstheme="majorHAnsi"/>
        </w:rPr>
      </w:pPr>
      <w:r w:rsidRPr="00892205">
        <w:rPr>
          <w:rFonts w:asciiTheme="majorHAnsi" w:eastAsia="Times New Roman" w:hAnsiTheme="majorHAnsi" w:cstheme="majorHAnsi"/>
        </w:rPr>
        <w:t>обавезати Извршиоца да поштује Закон о безбедности и здрављу на раду и Закон о заштити од пожара Републике Србије,</w:t>
      </w:r>
    </w:p>
    <w:p w:rsidR="00AD6627" w:rsidRPr="00892205" w:rsidRDefault="00AD6627" w:rsidP="00AD6627">
      <w:pPr>
        <w:numPr>
          <w:ilvl w:val="0"/>
          <w:numId w:val="103"/>
        </w:numPr>
        <w:spacing w:before="60" w:after="60" w:line="240" w:lineRule="auto"/>
        <w:ind w:left="851" w:hanging="284"/>
        <w:jc w:val="both"/>
        <w:rPr>
          <w:rFonts w:asciiTheme="majorHAnsi" w:eastAsia="Times New Roman" w:hAnsiTheme="majorHAnsi" w:cstheme="majorHAnsi"/>
          <w:spacing w:val="-10"/>
        </w:rPr>
      </w:pPr>
      <w:r w:rsidRPr="00892205">
        <w:rPr>
          <w:rFonts w:asciiTheme="majorHAnsi" w:eastAsia="Times New Roman" w:hAnsiTheme="majorHAnsi" w:cstheme="majorHAnsi"/>
          <w:spacing w:val="-10"/>
        </w:rPr>
        <w:t xml:space="preserve">доставиће писане потврде Електродистрибуције да су радници ангажовани на Систему јавног осветљења: </w:t>
      </w:r>
    </w:p>
    <w:p w:rsidR="00AD6627" w:rsidRPr="00892205" w:rsidRDefault="00AD6627" w:rsidP="00AD6627">
      <w:pPr>
        <w:spacing w:before="60" w:after="60" w:line="240" w:lineRule="auto"/>
        <w:ind w:left="1531" w:hanging="397"/>
        <w:jc w:val="both"/>
        <w:rPr>
          <w:rFonts w:asciiTheme="majorHAnsi" w:eastAsia="Times New Roman" w:hAnsiTheme="majorHAnsi" w:cstheme="majorHAnsi"/>
        </w:rPr>
      </w:pPr>
      <w:r w:rsidRPr="00892205">
        <w:rPr>
          <w:rFonts w:asciiTheme="majorHAnsi" w:eastAsia="Times New Roman" w:hAnsiTheme="majorHAnsi" w:cstheme="majorHAnsi"/>
        </w:rPr>
        <w:t xml:space="preserve">а) </w:t>
      </w:r>
      <w:r w:rsidRPr="00892205">
        <w:rPr>
          <w:rFonts w:asciiTheme="majorHAnsi" w:eastAsia="Times New Roman" w:hAnsiTheme="majorHAnsi" w:cstheme="majorHAnsi"/>
        </w:rPr>
        <w:tab/>
      </w:r>
      <w:proofErr w:type="gramStart"/>
      <w:r w:rsidRPr="00892205">
        <w:rPr>
          <w:rFonts w:asciiTheme="majorHAnsi" w:eastAsia="Times New Roman" w:hAnsiTheme="majorHAnsi" w:cstheme="majorHAnsi"/>
        </w:rPr>
        <w:t>оспособљени</w:t>
      </w:r>
      <w:proofErr w:type="gramEnd"/>
      <w:r w:rsidRPr="00892205">
        <w:rPr>
          <w:rFonts w:asciiTheme="majorHAnsi" w:eastAsia="Times New Roman" w:hAnsiTheme="majorHAnsi" w:cstheme="majorHAnsi"/>
        </w:rPr>
        <w:t xml:space="preserve"> за безбедан рад на пословима постављања/одржавања Система јавног осветљења и да поседују потребне доказе за то,</w:t>
      </w:r>
    </w:p>
    <w:p w:rsidR="00AD6627" w:rsidRPr="00892205" w:rsidRDefault="00AD6627" w:rsidP="00AD6627">
      <w:pPr>
        <w:spacing w:before="60" w:after="60" w:line="240" w:lineRule="auto"/>
        <w:ind w:left="1531" w:hanging="397"/>
        <w:jc w:val="both"/>
        <w:rPr>
          <w:rFonts w:asciiTheme="majorHAnsi" w:eastAsia="Times New Roman" w:hAnsiTheme="majorHAnsi" w:cstheme="majorHAnsi"/>
        </w:rPr>
      </w:pPr>
      <w:r w:rsidRPr="00892205">
        <w:rPr>
          <w:rFonts w:asciiTheme="majorHAnsi" w:eastAsia="Times New Roman" w:hAnsiTheme="majorHAnsi" w:cstheme="majorHAnsi"/>
        </w:rPr>
        <w:t>б)</w:t>
      </w:r>
      <w:r w:rsidRPr="00892205">
        <w:rPr>
          <w:rFonts w:asciiTheme="majorHAnsi" w:eastAsia="Times New Roman" w:hAnsiTheme="majorHAnsi" w:cstheme="majorHAnsi"/>
        </w:rPr>
        <w:tab/>
      </w:r>
      <w:proofErr w:type="gramStart"/>
      <w:r w:rsidRPr="00892205">
        <w:rPr>
          <w:rFonts w:asciiTheme="majorHAnsi" w:eastAsia="Times New Roman" w:hAnsiTheme="majorHAnsi" w:cstheme="majorHAnsi"/>
        </w:rPr>
        <w:t>лекарски</w:t>
      </w:r>
      <w:proofErr w:type="gramEnd"/>
      <w:r w:rsidRPr="00892205">
        <w:rPr>
          <w:rFonts w:asciiTheme="majorHAnsi" w:eastAsia="Times New Roman" w:hAnsiTheme="majorHAnsi" w:cstheme="majorHAnsi"/>
        </w:rPr>
        <w:t xml:space="preserve"> прегледани и да поседују извештаје издате од стране службе медицине рада,</w:t>
      </w:r>
    </w:p>
    <w:p w:rsidR="00AD6627" w:rsidRPr="00892205" w:rsidRDefault="00AD6627" w:rsidP="00AD6627">
      <w:pPr>
        <w:spacing w:before="60" w:after="60" w:line="240" w:lineRule="auto"/>
        <w:ind w:left="1531" w:hanging="397"/>
        <w:jc w:val="both"/>
        <w:rPr>
          <w:rFonts w:asciiTheme="majorHAnsi" w:eastAsia="Times New Roman" w:hAnsiTheme="majorHAnsi" w:cstheme="majorHAnsi"/>
          <w:spacing w:val="-10"/>
        </w:rPr>
      </w:pPr>
      <w:r w:rsidRPr="00892205">
        <w:rPr>
          <w:rFonts w:asciiTheme="majorHAnsi" w:eastAsia="Times New Roman" w:hAnsiTheme="majorHAnsi" w:cstheme="majorHAnsi"/>
          <w:spacing w:val="-10"/>
        </w:rPr>
        <w:t>в)</w:t>
      </w:r>
      <w:r w:rsidRPr="00892205">
        <w:rPr>
          <w:rFonts w:asciiTheme="majorHAnsi" w:eastAsia="Times New Roman" w:hAnsiTheme="majorHAnsi" w:cstheme="majorHAnsi"/>
          <w:spacing w:val="-10"/>
        </w:rPr>
        <w:tab/>
      </w:r>
      <w:proofErr w:type="gramStart"/>
      <w:r w:rsidRPr="00892205">
        <w:rPr>
          <w:rFonts w:asciiTheme="majorHAnsi" w:eastAsia="Times New Roman" w:hAnsiTheme="majorHAnsi" w:cstheme="majorHAnsi"/>
          <w:spacing w:val="-10"/>
        </w:rPr>
        <w:t>задужени</w:t>
      </w:r>
      <w:proofErr w:type="gramEnd"/>
      <w:r w:rsidRPr="00892205">
        <w:rPr>
          <w:rFonts w:asciiTheme="majorHAnsi" w:eastAsia="Times New Roman" w:hAnsiTheme="majorHAnsi" w:cstheme="majorHAnsi"/>
          <w:spacing w:val="-10"/>
        </w:rPr>
        <w:t xml:space="preserve"> личним, а за одређене послове и колективним заштитним средствима и опремом;</w:t>
      </w:r>
    </w:p>
    <w:p w:rsidR="00AD6627" w:rsidRPr="00892205" w:rsidRDefault="00AD6627" w:rsidP="00AD6627">
      <w:pPr>
        <w:numPr>
          <w:ilvl w:val="0"/>
          <w:numId w:val="104"/>
        </w:numPr>
        <w:spacing w:before="60" w:after="60" w:line="240" w:lineRule="auto"/>
        <w:ind w:left="851" w:hanging="284"/>
        <w:jc w:val="both"/>
        <w:rPr>
          <w:rFonts w:asciiTheme="majorHAnsi" w:eastAsia="Times New Roman" w:hAnsiTheme="majorHAnsi" w:cstheme="majorHAnsi"/>
        </w:rPr>
      </w:pPr>
      <w:r w:rsidRPr="00892205">
        <w:rPr>
          <w:rFonts w:asciiTheme="majorHAnsi" w:eastAsia="Times New Roman" w:hAnsiTheme="majorHAnsi" w:cstheme="majorHAnsi"/>
        </w:rPr>
        <w:t>доставиће решење о одређивању одговорног руководиоца радова,</w:t>
      </w:r>
    </w:p>
    <w:p w:rsidR="00AD6627" w:rsidRPr="00892205" w:rsidRDefault="00AD6627" w:rsidP="00AD6627">
      <w:pPr>
        <w:numPr>
          <w:ilvl w:val="0"/>
          <w:numId w:val="104"/>
        </w:numPr>
        <w:spacing w:before="60" w:after="60" w:line="240" w:lineRule="auto"/>
        <w:ind w:left="851" w:hanging="284"/>
        <w:jc w:val="both"/>
        <w:rPr>
          <w:rFonts w:asciiTheme="majorHAnsi" w:eastAsia="Times New Roman" w:hAnsiTheme="majorHAnsi" w:cstheme="majorHAnsi"/>
        </w:rPr>
      </w:pPr>
      <w:r w:rsidRPr="00892205">
        <w:rPr>
          <w:rFonts w:asciiTheme="majorHAnsi" w:eastAsia="Times New Roman" w:hAnsiTheme="majorHAnsi" w:cstheme="majorHAnsi"/>
        </w:rPr>
        <w:t>постараће се да одговорни руководилац радова и особље Извршиоца контактирају одговорно лице за безбедност и здравље на раду у Електродистрибуцији и потпишу изјаву да су упознати са опасностима и мерама заштите на пословима одржавања јавног осветљења,</w:t>
      </w:r>
    </w:p>
    <w:p w:rsidR="00AD6627" w:rsidRPr="00892205" w:rsidRDefault="00AD6627" w:rsidP="00AD6627">
      <w:pPr>
        <w:numPr>
          <w:ilvl w:val="0"/>
          <w:numId w:val="104"/>
        </w:numPr>
        <w:spacing w:before="60" w:after="60" w:line="240" w:lineRule="auto"/>
        <w:ind w:left="851" w:hanging="284"/>
        <w:jc w:val="both"/>
        <w:rPr>
          <w:rFonts w:asciiTheme="majorHAnsi" w:eastAsia="Times New Roman" w:hAnsiTheme="majorHAnsi" w:cstheme="majorHAnsi"/>
        </w:rPr>
      </w:pPr>
      <w:r w:rsidRPr="00892205">
        <w:rPr>
          <w:rFonts w:asciiTheme="majorHAnsi" w:eastAsia="Times New Roman" w:hAnsiTheme="majorHAnsi" w:cstheme="majorHAnsi"/>
        </w:rPr>
        <w:t>обавестиће Електродистрибуцију о свакој промени ангажованих радника Извршиоца, уз достављање наведене документације и побринуће се да нови радници контактирају одговорно лице за безбедност и здравље на раду у Електродистрибуцији;</w:t>
      </w:r>
    </w:p>
    <w:p w:rsidR="00AD6627" w:rsidRPr="00892205" w:rsidRDefault="00AD6627" w:rsidP="00AD6627">
      <w:pPr>
        <w:numPr>
          <w:ilvl w:val="0"/>
          <w:numId w:val="104"/>
        </w:numPr>
        <w:spacing w:before="60" w:after="60" w:line="240" w:lineRule="auto"/>
        <w:ind w:left="568" w:hanging="284"/>
        <w:jc w:val="both"/>
        <w:rPr>
          <w:rFonts w:asciiTheme="majorHAnsi" w:eastAsia="Times New Roman" w:hAnsiTheme="majorHAnsi" w:cstheme="majorHAnsi"/>
        </w:rPr>
      </w:pPr>
      <w:r w:rsidRPr="00892205">
        <w:rPr>
          <w:rFonts w:asciiTheme="majorHAnsi" w:eastAsia="Times New Roman" w:hAnsiTheme="majorHAnsi" w:cstheme="majorHAnsi"/>
        </w:rPr>
        <w:t>обавезати Извршиоца да редовно плаћа накнаду Електродистрибуцији на основу фактура које Електродистрибуција изда најкасније 15-ог дана текућег месеца за услуге пружене претходног месеца, a на основу ESCO Уговора;</w:t>
      </w:r>
    </w:p>
    <w:p w:rsidR="00AD6627" w:rsidRPr="00892205" w:rsidRDefault="00AD6627" w:rsidP="00AD6627">
      <w:pPr>
        <w:numPr>
          <w:ilvl w:val="0"/>
          <w:numId w:val="104"/>
        </w:numPr>
        <w:spacing w:before="60" w:after="60" w:line="240" w:lineRule="auto"/>
        <w:ind w:left="568" w:hanging="284"/>
        <w:jc w:val="both"/>
        <w:rPr>
          <w:rFonts w:asciiTheme="majorHAnsi" w:eastAsia="Times New Roman" w:hAnsiTheme="majorHAnsi" w:cstheme="majorHAnsi"/>
        </w:rPr>
      </w:pPr>
      <w:r w:rsidRPr="00892205">
        <w:rPr>
          <w:rFonts w:asciiTheme="majorHAnsi" w:eastAsia="Times New Roman" w:hAnsiTheme="majorHAnsi" w:cstheme="majorHAnsi"/>
        </w:rPr>
        <w:t xml:space="preserve">обавезати Извршиоца да за делове Система јавног осветљења на којима се обављају радови достави Електродистрибуцији одобрење за изградњу или друге одговарајуће дозволе по потреби, као и одговарајућу техничку документацију изведену на основу техничких услова </w:t>
      </w:r>
      <w:r w:rsidRPr="00892205">
        <w:rPr>
          <w:rFonts w:asciiTheme="majorHAnsi" w:eastAsia="Times New Roman" w:hAnsiTheme="majorHAnsi" w:cstheme="majorHAnsi"/>
        </w:rPr>
        <w:lastRenderedPageBreak/>
        <w:t>које достави Електродистрибуција, а нарочито за делове Система јавног осветљења где постоји и електродистрибутивна мрежа.</w:t>
      </w:r>
    </w:p>
    <w:p w:rsidR="00AD6627" w:rsidRPr="00892205" w:rsidRDefault="00AD6627" w:rsidP="00AD6627">
      <w:pPr>
        <w:spacing w:before="240" w:after="120" w:line="240" w:lineRule="auto"/>
        <w:jc w:val="center"/>
        <w:rPr>
          <w:rFonts w:asciiTheme="majorHAnsi" w:eastAsia="Times New Roman" w:hAnsiTheme="majorHAnsi" w:cstheme="majorHAnsi"/>
          <w:b/>
        </w:rPr>
      </w:pPr>
      <w:proofErr w:type="gramStart"/>
      <w:r w:rsidRPr="00892205">
        <w:rPr>
          <w:rFonts w:asciiTheme="majorHAnsi" w:eastAsia="Times New Roman" w:hAnsiTheme="majorHAnsi" w:cstheme="majorHAnsi"/>
          <w:b/>
        </w:rPr>
        <w:t>Члан 4.</w:t>
      </w:r>
      <w:proofErr w:type="gramEnd"/>
    </w:p>
    <w:p w:rsidR="00AD6627" w:rsidRPr="00892205" w:rsidRDefault="00AD6627" w:rsidP="00AD6627">
      <w:pPr>
        <w:spacing w:before="60" w:after="60" w:line="240" w:lineRule="auto"/>
        <w:ind w:firstLine="567"/>
        <w:jc w:val="both"/>
        <w:rPr>
          <w:rFonts w:asciiTheme="majorHAnsi" w:eastAsia="Times New Roman" w:hAnsiTheme="majorHAnsi" w:cstheme="majorHAnsi"/>
        </w:rPr>
      </w:pPr>
      <w:proofErr w:type="gramStart"/>
      <w:r w:rsidRPr="00892205">
        <w:rPr>
          <w:rFonts w:asciiTheme="majorHAnsi" w:eastAsia="Times New Roman" w:hAnsiTheme="majorHAnsi" w:cstheme="majorHAnsi"/>
        </w:rPr>
        <w:t>Овај Протокол ступа на снагу када га потпишу обе Стране и производи правно дејство до краја периода важења ESCO Уговора.</w:t>
      </w:r>
      <w:proofErr w:type="gramEnd"/>
    </w:p>
    <w:p w:rsidR="00AD6627" w:rsidRPr="00892205" w:rsidRDefault="00AD6627" w:rsidP="00AD6627">
      <w:pPr>
        <w:spacing w:before="240" w:after="120" w:line="240" w:lineRule="auto"/>
        <w:jc w:val="center"/>
        <w:rPr>
          <w:rFonts w:asciiTheme="majorHAnsi" w:eastAsia="Times New Roman" w:hAnsiTheme="majorHAnsi" w:cstheme="majorHAnsi"/>
          <w:b/>
        </w:rPr>
      </w:pPr>
      <w:proofErr w:type="gramStart"/>
      <w:r w:rsidRPr="00892205">
        <w:rPr>
          <w:rFonts w:asciiTheme="majorHAnsi" w:eastAsia="Times New Roman" w:hAnsiTheme="majorHAnsi" w:cstheme="majorHAnsi"/>
          <w:b/>
        </w:rPr>
        <w:t>Члан 5.</w:t>
      </w:r>
      <w:proofErr w:type="gramEnd"/>
    </w:p>
    <w:p w:rsidR="00AD6627" w:rsidRPr="00892205" w:rsidRDefault="00AD6627" w:rsidP="00AD6627">
      <w:pPr>
        <w:spacing w:before="60" w:after="60" w:line="240" w:lineRule="auto"/>
        <w:ind w:firstLine="567"/>
        <w:jc w:val="both"/>
        <w:rPr>
          <w:rFonts w:asciiTheme="majorHAnsi" w:eastAsia="Times New Roman" w:hAnsiTheme="majorHAnsi" w:cstheme="majorHAnsi"/>
        </w:rPr>
      </w:pPr>
      <w:proofErr w:type="gramStart"/>
      <w:r w:rsidRPr="00892205">
        <w:rPr>
          <w:rFonts w:asciiTheme="majorHAnsi" w:eastAsia="Times New Roman" w:hAnsiTheme="majorHAnsi" w:cstheme="majorHAnsi"/>
        </w:rPr>
        <w:t>На права и обавезе Страна које нису уређене овим Протоколом, као меродавно право примењује се право Републике Србије.</w:t>
      </w:r>
      <w:proofErr w:type="gramEnd"/>
      <w:r w:rsidRPr="00892205">
        <w:rPr>
          <w:rFonts w:asciiTheme="majorHAnsi" w:eastAsia="Times New Roman" w:hAnsiTheme="majorHAnsi" w:cstheme="majorHAnsi"/>
        </w:rPr>
        <w:t xml:space="preserve"> </w:t>
      </w:r>
    </w:p>
    <w:p w:rsidR="00AD6627" w:rsidRPr="00892205" w:rsidRDefault="00AD6627" w:rsidP="00AD6627">
      <w:pPr>
        <w:spacing w:before="240" w:after="120" w:line="240" w:lineRule="auto"/>
        <w:jc w:val="center"/>
        <w:rPr>
          <w:rFonts w:asciiTheme="majorHAnsi" w:eastAsia="Times New Roman" w:hAnsiTheme="majorHAnsi" w:cstheme="majorHAnsi"/>
          <w:b/>
        </w:rPr>
      </w:pPr>
      <w:proofErr w:type="gramStart"/>
      <w:r w:rsidRPr="00892205">
        <w:rPr>
          <w:rFonts w:asciiTheme="majorHAnsi" w:eastAsia="Times New Roman" w:hAnsiTheme="majorHAnsi" w:cstheme="majorHAnsi"/>
          <w:b/>
        </w:rPr>
        <w:t>Члан 6.</w:t>
      </w:r>
      <w:proofErr w:type="gramEnd"/>
    </w:p>
    <w:p w:rsidR="00AD6627" w:rsidRPr="00892205" w:rsidRDefault="00AD6627" w:rsidP="00AD6627">
      <w:pPr>
        <w:spacing w:before="60" w:after="60" w:line="240" w:lineRule="auto"/>
        <w:ind w:firstLine="567"/>
        <w:jc w:val="both"/>
        <w:rPr>
          <w:rFonts w:asciiTheme="majorHAnsi" w:eastAsia="Times New Roman" w:hAnsiTheme="majorHAnsi" w:cstheme="majorHAnsi"/>
          <w:spacing w:val="-6"/>
        </w:rPr>
      </w:pPr>
      <w:proofErr w:type="gramStart"/>
      <w:r w:rsidRPr="00892205">
        <w:rPr>
          <w:rFonts w:asciiTheme="majorHAnsi" w:eastAsia="Times New Roman" w:hAnsiTheme="majorHAnsi" w:cstheme="majorHAnsi"/>
          <w:spacing w:val="-6"/>
        </w:rPr>
        <w:t>Овај Протокол је сачињен у 4 (четири) истоветна примерка, од којих по 2 (два) задржава свака од Страна.</w:t>
      </w:r>
      <w:proofErr w:type="gramEnd"/>
    </w:p>
    <w:p w:rsidR="00AD6627" w:rsidRPr="00892205" w:rsidRDefault="00AD6627" w:rsidP="00AD6627">
      <w:pPr>
        <w:spacing w:before="60" w:after="60" w:line="240" w:lineRule="auto"/>
        <w:jc w:val="both"/>
        <w:rPr>
          <w:rFonts w:asciiTheme="majorHAnsi" w:eastAsia="Times New Roman" w:hAnsiTheme="majorHAnsi" w:cstheme="majorHAnsi"/>
        </w:rPr>
      </w:pPr>
    </w:p>
    <w:tbl>
      <w:tblPr>
        <w:tblW w:w="0" w:type="auto"/>
        <w:tblInd w:w="108" w:type="dxa"/>
        <w:tblCellMar>
          <w:left w:w="10" w:type="dxa"/>
          <w:right w:w="10" w:type="dxa"/>
        </w:tblCellMar>
        <w:tblLook w:val="0000"/>
      </w:tblPr>
      <w:tblGrid>
        <w:gridCol w:w="4514"/>
        <w:gridCol w:w="4623"/>
      </w:tblGrid>
      <w:tr w:rsidR="00AD6627" w:rsidRPr="00892205" w:rsidTr="00AD1788">
        <w:trPr>
          <w:trHeight w:val="1"/>
        </w:trPr>
        <w:tc>
          <w:tcPr>
            <w:tcW w:w="451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D6627" w:rsidRPr="00892205" w:rsidRDefault="00AD6627" w:rsidP="00AD1788">
            <w:pPr>
              <w:spacing w:after="0" w:line="240" w:lineRule="auto"/>
              <w:jc w:val="both"/>
              <w:rPr>
                <w:rFonts w:asciiTheme="majorHAnsi" w:hAnsiTheme="majorHAnsi" w:cstheme="majorHAnsi"/>
              </w:rPr>
            </w:pPr>
            <w:r w:rsidRPr="00892205">
              <w:rPr>
                <w:rFonts w:asciiTheme="majorHAnsi" w:eastAsia="Times New Roman" w:hAnsiTheme="majorHAnsi" w:cstheme="majorHAnsi"/>
                <w:b/>
              </w:rPr>
              <w:t>За Наручиоца:</w:t>
            </w:r>
          </w:p>
        </w:tc>
        <w:tc>
          <w:tcPr>
            <w:tcW w:w="462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D6627" w:rsidRPr="00892205" w:rsidRDefault="00AD6627" w:rsidP="00AD1788">
            <w:pPr>
              <w:spacing w:after="0" w:line="240" w:lineRule="auto"/>
              <w:jc w:val="both"/>
              <w:rPr>
                <w:rFonts w:asciiTheme="majorHAnsi" w:hAnsiTheme="majorHAnsi" w:cstheme="majorHAnsi"/>
              </w:rPr>
            </w:pPr>
            <w:r w:rsidRPr="00892205">
              <w:rPr>
                <w:rFonts w:asciiTheme="majorHAnsi" w:eastAsia="Times New Roman" w:hAnsiTheme="majorHAnsi" w:cstheme="majorHAnsi"/>
                <w:b/>
              </w:rPr>
              <w:t>За Електродистрибуцију:</w:t>
            </w:r>
          </w:p>
        </w:tc>
      </w:tr>
      <w:tr w:rsidR="00AD6627" w:rsidRPr="00892205" w:rsidTr="00AD1788">
        <w:trPr>
          <w:trHeight w:val="1"/>
        </w:trPr>
        <w:tc>
          <w:tcPr>
            <w:tcW w:w="451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D6627" w:rsidRPr="00892205" w:rsidRDefault="00AD6627" w:rsidP="00AD1788">
            <w:pPr>
              <w:spacing w:before="120" w:after="0" w:line="240" w:lineRule="auto"/>
              <w:jc w:val="both"/>
              <w:rPr>
                <w:rFonts w:asciiTheme="majorHAnsi" w:hAnsiTheme="majorHAnsi" w:cstheme="majorHAnsi"/>
              </w:rPr>
            </w:pPr>
            <w:r w:rsidRPr="00892205">
              <w:rPr>
                <w:rFonts w:asciiTheme="majorHAnsi" w:eastAsia="Times New Roman" w:hAnsiTheme="majorHAnsi" w:cstheme="majorHAnsi"/>
              </w:rPr>
              <w:t>____________________</w:t>
            </w:r>
          </w:p>
        </w:tc>
        <w:tc>
          <w:tcPr>
            <w:tcW w:w="462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D6627" w:rsidRPr="00892205" w:rsidRDefault="00AD6627" w:rsidP="00AD1788">
            <w:pPr>
              <w:spacing w:before="120" w:after="0" w:line="240" w:lineRule="auto"/>
              <w:jc w:val="both"/>
              <w:rPr>
                <w:rFonts w:asciiTheme="majorHAnsi" w:hAnsiTheme="majorHAnsi" w:cstheme="majorHAnsi"/>
              </w:rPr>
            </w:pPr>
            <w:r w:rsidRPr="00892205">
              <w:rPr>
                <w:rFonts w:asciiTheme="majorHAnsi" w:eastAsia="Times New Roman" w:hAnsiTheme="majorHAnsi" w:cstheme="majorHAnsi"/>
              </w:rPr>
              <w:t>__________________</w:t>
            </w:r>
          </w:p>
        </w:tc>
      </w:tr>
      <w:tr w:rsidR="00AD6627" w:rsidRPr="00892205" w:rsidTr="00AD1788">
        <w:trPr>
          <w:trHeight w:val="1"/>
        </w:trPr>
        <w:tc>
          <w:tcPr>
            <w:tcW w:w="451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D6627" w:rsidRPr="00892205" w:rsidRDefault="00AD6627" w:rsidP="00AD1788">
            <w:pPr>
              <w:spacing w:after="0" w:line="240" w:lineRule="auto"/>
              <w:rPr>
                <w:rFonts w:asciiTheme="majorHAnsi" w:hAnsiTheme="majorHAnsi" w:cstheme="majorHAnsi"/>
              </w:rPr>
            </w:pPr>
            <w:r w:rsidRPr="00892205">
              <w:rPr>
                <w:rFonts w:asciiTheme="majorHAnsi" w:eastAsia="Times New Roman" w:hAnsiTheme="majorHAnsi" w:cstheme="majorHAnsi"/>
              </w:rPr>
              <w:t xml:space="preserve">(име и презиме, функција, </w:t>
            </w:r>
            <w:r w:rsidRPr="00892205">
              <w:rPr>
                <w:rFonts w:asciiTheme="majorHAnsi" w:eastAsia="Times New Roman" w:hAnsiTheme="majorHAnsi" w:cstheme="majorHAnsi"/>
              </w:rPr>
              <w:br/>
              <w:t>печат и потпис одговарајућег представника)</w:t>
            </w:r>
          </w:p>
        </w:tc>
        <w:tc>
          <w:tcPr>
            <w:tcW w:w="462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AD6627" w:rsidRPr="00892205" w:rsidRDefault="00AD6627" w:rsidP="00AD1788">
            <w:pPr>
              <w:spacing w:after="0" w:line="240" w:lineRule="auto"/>
              <w:rPr>
                <w:rFonts w:asciiTheme="majorHAnsi" w:hAnsiTheme="majorHAnsi" w:cstheme="majorHAnsi"/>
              </w:rPr>
            </w:pPr>
            <w:r w:rsidRPr="00892205">
              <w:rPr>
                <w:rFonts w:asciiTheme="majorHAnsi" w:eastAsia="Times New Roman" w:hAnsiTheme="majorHAnsi" w:cstheme="majorHAnsi"/>
              </w:rPr>
              <w:t xml:space="preserve">(име и презиме, функција, </w:t>
            </w:r>
            <w:r w:rsidRPr="00892205">
              <w:rPr>
                <w:rFonts w:asciiTheme="majorHAnsi" w:eastAsia="Times New Roman" w:hAnsiTheme="majorHAnsi" w:cstheme="majorHAnsi"/>
              </w:rPr>
              <w:br/>
              <w:t>печат и потпис одговарајућег представника)</w:t>
            </w:r>
          </w:p>
        </w:tc>
      </w:tr>
    </w:tbl>
    <w:p w:rsidR="00AD6627" w:rsidRPr="00892205" w:rsidRDefault="00AD6627" w:rsidP="00AD6627">
      <w:pPr>
        <w:spacing w:before="60" w:after="60" w:line="240" w:lineRule="auto"/>
        <w:jc w:val="both"/>
        <w:rPr>
          <w:rFonts w:asciiTheme="majorHAnsi" w:eastAsia="Times New Roman" w:hAnsiTheme="majorHAnsi" w:cstheme="majorHAnsi"/>
        </w:rPr>
      </w:pPr>
    </w:p>
    <w:p w:rsidR="00AD6627" w:rsidRPr="008A6A2E" w:rsidRDefault="008A6A2E" w:rsidP="00AD6627">
      <w:pPr>
        <w:tabs>
          <w:tab w:val="left" w:pos="3450"/>
        </w:tabs>
        <w:rPr>
          <w:rFonts w:asciiTheme="majorHAnsi" w:eastAsia="Times New Roman" w:hAnsiTheme="majorHAnsi" w:cstheme="majorHAnsi"/>
          <w:lang w:eastAsia="en-US"/>
        </w:rPr>
      </w:pPr>
      <w:r>
        <w:rPr>
          <w:rFonts w:asciiTheme="majorHAnsi" w:eastAsia="Times New Roman" w:hAnsiTheme="majorHAnsi" w:cstheme="majorHAnsi"/>
          <w:lang w:eastAsia="en-US"/>
        </w:rPr>
        <w:t xml:space="preserve"> </w:t>
      </w:r>
      <w:bookmarkStart w:id="24" w:name="_GoBack"/>
      <w:bookmarkEnd w:id="24"/>
    </w:p>
    <w:p w:rsidR="00D517A1" w:rsidRDefault="00D517A1"/>
    <w:sectPr w:rsidR="00D517A1" w:rsidSect="00715E93">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68F" w:rsidRDefault="0038568F" w:rsidP="00AD6627">
      <w:pPr>
        <w:spacing w:after="0" w:line="240" w:lineRule="auto"/>
      </w:pPr>
      <w:r>
        <w:separator/>
      </w:r>
    </w:p>
  </w:endnote>
  <w:endnote w:type="continuationSeparator" w:id="0">
    <w:p w:rsidR="0038568F" w:rsidRDefault="0038568F" w:rsidP="00AD6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ont289">
    <w:altName w:val="Times New Roman"/>
    <w:charset w:val="EE"/>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B17" w:rsidRDefault="00437B17" w:rsidP="00AD1788">
    <w:pPr>
      <w:pBdr>
        <w:top w:val="nil"/>
        <w:left w:val="nil"/>
        <w:bottom w:val="nil"/>
        <w:right w:val="nil"/>
        <w:between w:val="nil"/>
      </w:pBdr>
      <w:tabs>
        <w:tab w:val="center" w:pos="4703"/>
        <w:tab w:val="right" w:pos="94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34C2F">
      <w:rPr>
        <w:noProof/>
        <w:color w:val="000000"/>
      </w:rPr>
      <w:t>46</w:t>
    </w:r>
    <w:r>
      <w:rPr>
        <w:color w:val="000000"/>
      </w:rPr>
      <w:fldChar w:fldCharType="end"/>
    </w:r>
  </w:p>
  <w:p w:rsidR="00437B17" w:rsidRDefault="00437B17">
    <w:pPr>
      <w:pBdr>
        <w:top w:val="nil"/>
        <w:left w:val="nil"/>
        <w:bottom w:val="nil"/>
        <w:right w:val="nil"/>
        <w:between w:val="nil"/>
      </w:pBdr>
      <w:tabs>
        <w:tab w:val="center" w:pos="4703"/>
        <w:tab w:val="right" w:pos="940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68F" w:rsidRDefault="0038568F" w:rsidP="00AD6627">
      <w:pPr>
        <w:spacing w:after="0" w:line="240" w:lineRule="auto"/>
      </w:pPr>
      <w:r>
        <w:separator/>
      </w:r>
    </w:p>
  </w:footnote>
  <w:footnote w:type="continuationSeparator" w:id="0">
    <w:p w:rsidR="0038568F" w:rsidRDefault="0038568F" w:rsidP="00AD6627">
      <w:pPr>
        <w:spacing w:after="0" w:line="240" w:lineRule="auto"/>
      </w:pPr>
      <w:r>
        <w:continuationSeparator/>
      </w:r>
    </w:p>
  </w:footnote>
  <w:footnote w:id="1">
    <w:p w:rsidR="00437B17" w:rsidRPr="00BD5B42" w:rsidRDefault="00437B17" w:rsidP="00AD6627">
      <w:pPr>
        <w:pStyle w:val="FootnoteText"/>
        <w:jc w:val="both"/>
      </w:pPr>
      <w:r>
        <w:rPr>
          <w:rStyle w:val="FootnoteReference"/>
        </w:rPr>
        <w:footnoteRef/>
      </w:r>
      <w:r>
        <w:t xml:space="preserve"> </w:t>
      </w:r>
      <w:proofErr w:type="gramStart"/>
      <w:r w:rsidRPr="00BD5B42">
        <w:rPr>
          <w:i/>
        </w:rPr>
        <w:t>На основу члана 67.</w:t>
      </w:r>
      <w:proofErr w:type="gramEnd"/>
      <w:r w:rsidRPr="00BD5B42">
        <w:rPr>
          <w:i/>
        </w:rPr>
        <w:t xml:space="preserve"> </w:t>
      </w:r>
      <w:proofErr w:type="gramStart"/>
      <w:r w:rsidRPr="00BD5B42">
        <w:rPr>
          <w:i/>
        </w:rPr>
        <w:t>став</w:t>
      </w:r>
      <w:proofErr w:type="gramEnd"/>
      <w:r w:rsidRPr="00BD5B42">
        <w:rPr>
          <w:i/>
        </w:rPr>
        <w:t xml:space="preserve"> 8. Закона о ефикасном коришћењу енергије </w:t>
      </w:r>
      <w:proofErr w:type="gramStart"/>
      <w:r w:rsidRPr="00BD5B42">
        <w:rPr>
          <w:i/>
        </w:rPr>
        <w:t>( „</w:t>
      </w:r>
      <w:proofErr w:type="gramEnd"/>
      <w:r w:rsidRPr="00BD5B42">
        <w:rPr>
          <w:i/>
        </w:rPr>
        <w:t xml:space="preserve">Службени гласник РС“ , број 25/13) Министар рударства и енергетике донео је Правилник о утврђивању модела уговора о енергетским услугама за примену мера побољшања енергетске ефикасности када </w:t>
      </w:r>
      <w:r>
        <w:rPr>
          <w:i/>
        </w:rPr>
        <w:t>су корисници из јавног сектора (</w:t>
      </w:r>
      <w:r w:rsidRPr="00BD5B42">
        <w:rPr>
          <w:i/>
        </w:rPr>
        <w:t>„Службени гласник РС“ број 41/2015), а којима се утврђује Модел уговора о енергетској услузи за примену мера побољшања енергетске ефикасности и уштедама у оперативним трошковима јавног осветљења када су корисници из јавног сектора.</w:t>
      </w:r>
    </w:p>
  </w:footnote>
  <w:footnote w:id="2">
    <w:p w:rsidR="00437B17" w:rsidRPr="00BD5B42" w:rsidRDefault="00437B17" w:rsidP="00AD6627">
      <w:pPr>
        <w:pStyle w:val="FootnoteText"/>
        <w:jc w:val="both"/>
      </w:pPr>
      <w:r>
        <w:rPr>
          <w:rStyle w:val="FootnoteReference"/>
        </w:rPr>
        <w:footnoteRef/>
      </w:r>
      <w:r>
        <w:t xml:space="preserve"> </w:t>
      </w:r>
      <w:proofErr w:type="gramStart"/>
      <w:r w:rsidRPr="00BD5B42">
        <w:rPr>
          <w:i/>
        </w:rPr>
        <w:t>На основу члана 67.</w:t>
      </w:r>
      <w:proofErr w:type="gramEnd"/>
      <w:r w:rsidRPr="00BD5B42">
        <w:rPr>
          <w:i/>
        </w:rPr>
        <w:t xml:space="preserve"> </w:t>
      </w:r>
      <w:proofErr w:type="gramStart"/>
      <w:r w:rsidRPr="00BD5B42">
        <w:rPr>
          <w:i/>
        </w:rPr>
        <w:t>став</w:t>
      </w:r>
      <w:proofErr w:type="gramEnd"/>
      <w:r w:rsidRPr="00BD5B42">
        <w:rPr>
          <w:i/>
        </w:rPr>
        <w:t xml:space="preserve"> 8. Закона о ефикасном коришћењу енергије </w:t>
      </w:r>
      <w:proofErr w:type="gramStart"/>
      <w:r w:rsidRPr="00BD5B42">
        <w:rPr>
          <w:i/>
        </w:rPr>
        <w:t>( „</w:t>
      </w:r>
      <w:proofErr w:type="gramEnd"/>
      <w:r w:rsidRPr="00BD5B42">
        <w:rPr>
          <w:i/>
        </w:rPr>
        <w:t>Службени гласник РС“ , број 25/13) Министар рударства и енергетике донео је Правилник о утврђивању модела уговора о енергетским услугама за примену мера побољшања енергетске ефикасности када с</w:t>
      </w:r>
      <w:r>
        <w:rPr>
          <w:i/>
        </w:rPr>
        <w:t>у корисници из јавног сектора (</w:t>
      </w:r>
      <w:r w:rsidRPr="00BD5B42">
        <w:rPr>
          <w:i/>
        </w:rPr>
        <w:t>„Службени гласник РС“ број 41/2015), а којима се утврђује Модел уговора о енергетској услузи за примену мера побољшања енергетске ефикасности и уштедама у оперативним трошковима јавног осветљења када су корисници из јавног сектора.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B17" w:rsidRDefault="00437B17">
    <w:pPr>
      <w:pBdr>
        <w:top w:val="nil"/>
        <w:left w:val="nil"/>
        <w:bottom w:val="nil"/>
        <w:right w:val="nil"/>
        <w:between w:val="nil"/>
      </w:pBdr>
      <w:tabs>
        <w:tab w:val="center" w:pos="4703"/>
        <w:tab w:val="right" w:pos="9406"/>
      </w:tabs>
      <w:spacing w:after="0" w:line="240" w:lineRule="auto"/>
      <w:jc w:val="center"/>
      <w:rPr>
        <w:i/>
        <w:color w:val="000000"/>
        <w:sz w:val="18"/>
        <w:szCs w:val="18"/>
      </w:rPr>
    </w:pPr>
    <w:r>
      <w:rPr>
        <w:i/>
        <w:color w:val="000000"/>
        <w:sz w:val="18"/>
        <w:szCs w:val="18"/>
      </w:rPr>
      <w:t>Избор приватног партнера за реконструкцију</w:t>
    </w:r>
    <w:proofErr w:type="gramStart"/>
    <w:r>
      <w:rPr>
        <w:i/>
        <w:color w:val="000000"/>
        <w:sz w:val="18"/>
        <w:szCs w:val="18"/>
      </w:rPr>
      <w:t>,и</w:t>
    </w:r>
    <w:proofErr w:type="gramEnd"/>
    <w:r>
      <w:rPr>
        <w:i/>
        <w:color w:val="000000"/>
        <w:sz w:val="18"/>
        <w:szCs w:val="18"/>
      </w:rPr>
      <w:t xml:space="preserve"> модернизацију система јавног осветљења применом мера уштеде енергије са LED технологијом у општини Бечеј ЈН бр. 16/19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25pt;height:5.25pt;visibility:visible;mso-wrap-style:square" o:bullet="t">
        <v:imagedata r:id="rId1" o:title=""/>
      </v:shape>
    </w:pict>
  </w:numPicBullet>
  <w:abstractNum w:abstractNumId="0">
    <w:nsid w:val="0460767A"/>
    <w:multiLevelType w:val="multilevel"/>
    <w:tmpl w:val="046E6BF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4B00C34"/>
    <w:multiLevelType w:val="multilevel"/>
    <w:tmpl w:val="B9FCA5B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4FA295F"/>
    <w:multiLevelType w:val="multilevel"/>
    <w:tmpl w:val="92A44268"/>
    <w:styleLink w:val="List15"/>
    <w:lvl w:ilvl="0">
      <w:numFmt w:val="bullet"/>
      <w:lvlText w:val="-"/>
      <w:lvlJc w:val="left"/>
      <w:pPr>
        <w:tabs>
          <w:tab w:val="num" w:pos="753"/>
        </w:tabs>
        <w:ind w:left="753" w:hanging="393"/>
      </w:pPr>
      <w:rPr>
        <w:color w:val="000000"/>
        <w:position w:val="0"/>
        <w:sz w:val="22"/>
        <w:szCs w:val="22"/>
        <w:u w:color="000000"/>
      </w:rPr>
    </w:lvl>
    <w:lvl w:ilvl="1">
      <w:start w:val="1"/>
      <w:numFmt w:val="bullet"/>
      <w:lvlText w:val="o"/>
      <w:lvlJc w:val="left"/>
      <w:pPr>
        <w:tabs>
          <w:tab w:val="num" w:pos="1440"/>
        </w:tabs>
        <w:ind w:left="1440" w:hanging="360"/>
      </w:pPr>
      <w:rPr>
        <w:color w:val="000000"/>
        <w:position w:val="0"/>
        <w:sz w:val="24"/>
        <w:szCs w:val="24"/>
        <w:u w:color="000000"/>
      </w:rPr>
    </w:lvl>
    <w:lvl w:ilvl="2">
      <w:start w:val="1"/>
      <w:numFmt w:val="bullet"/>
      <w:lvlText w:val="▪"/>
      <w:lvlJc w:val="left"/>
      <w:pPr>
        <w:tabs>
          <w:tab w:val="num" w:pos="2160"/>
        </w:tabs>
        <w:ind w:left="2160" w:hanging="360"/>
      </w:pPr>
      <w:rPr>
        <w:color w:val="000000"/>
        <w:position w:val="0"/>
        <w:sz w:val="24"/>
        <w:szCs w:val="24"/>
        <w:u w:color="000000"/>
      </w:rPr>
    </w:lvl>
    <w:lvl w:ilvl="3">
      <w:start w:val="1"/>
      <w:numFmt w:val="bullet"/>
      <w:lvlText w:val="•"/>
      <w:lvlJc w:val="left"/>
      <w:pPr>
        <w:tabs>
          <w:tab w:val="num" w:pos="2880"/>
        </w:tabs>
        <w:ind w:left="2880" w:hanging="360"/>
      </w:pPr>
      <w:rPr>
        <w:color w:val="000000"/>
        <w:position w:val="0"/>
        <w:sz w:val="24"/>
        <w:szCs w:val="24"/>
        <w:u w:color="000000"/>
      </w:rPr>
    </w:lvl>
    <w:lvl w:ilvl="4">
      <w:start w:val="1"/>
      <w:numFmt w:val="bullet"/>
      <w:lvlText w:val="o"/>
      <w:lvlJc w:val="left"/>
      <w:pPr>
        <w:tabs>
          <w:tab w:val="num" w:pos="3600"/>
        </w:tabs>
        <w:ind w:left="3600" w:hanging="360"/>
      </w:pPr>
      <w:rPr>
        <w:color w:val="000000"/>
        <w:position w:val="0"/>
        <w:sz w:val="24"/>
        <w:szCs w:val="24"/>
        <w:u w:color="000000"/>
      </w:rPr>
    </w:lvl>
    <w:lvl w:ilvl="5">
      <w:start w:val="1"/>
      <w:numFmt w:val="bullet"/>
      <w:lvlText w:val="▪"/>
      <w:lvlJc w:val="left"/>
      <w:pPr>
        <w:tabs>
          <w:tab w:val="num" w:pos="4320"/>
        </w:tabs>
        <w:ind w:left="4320" w:hanging="360"/>
      </w:pPr>
      <w:rPr>
        <w:color w:val="000000"/>
        <w:position w:val="0"/>
        <w:sz w:val="24"/>
        <w:szCs w:val="24"/>
        <w:u w:color="000000"/>
      </w:rPr>
    </w:lvl>
    <w:lvl w:ilvl="6">
      <w:start w:val="1"/>
      <w:numFmt w:val="bullet"/>
      <w:lvlText w:val="•"/>
      <w:lvlJc w:val="left"/>
      <w:pPr>
        <w:tabs>
          <w:tab w:val="num" w:pos="5040"/>
        </w:tabs>
        <w:ind w:left="5040" w:hanging="360"/>
      </w:pPr>
      <w:rPr>
        <w:color w:val="000000"/>
        <w:position w:val="0"/>
        <w:sz w:val="24"/>
        <w:szCs w:val="24"/>
        <w:u w:color="000000"/>
      </w:rPr>
    </w:lvl>
    <w:lvl w:ilvl="7">
      <w:start w:val="1"/>
      <w:numFmt w:val="bullet"/>
      <w:lvlText w:val="o"/>
      <w:lvlJc w:val="left"/>
      <w:pPr>
        <w:tabs>
          <w:tab w:val="num" w:pos="5760"/>
        </w:tabs>
        <w:ind w:left="5760" w:hanging="360"/>
      </w:pPr>
      <w:rPr>
        <w:color w:val="000000"/>
        <w:position w:val="0"/>
        <w:sz w:val="24"/>
        <w:szCs w:val="24"/>
        <w:u w:color="000000"/>
      </w:rPr>
    </w:lvl>
    <w:lvl w:ilvl="8">
      <w:start w:val="1"/>
      <w:numFmt w:val="bullet"/>
      <w:lvlText w:val="▪"/>
      <w:lvlJc w:val="left"/>
      <w:pPr>
        <w:tabs>
          <w:tab w:val="num" w:pos="6480"/>
        </w:tabs>
        <w:ind w:left="6480" w:hanging="360"/>
      </w:pPr>
      <w:rPr>
        <w:color w:val="000000"/>
        <w:position w:val="0"/>
        <w:sz w:val="24"/>
        <w:szCs w:val="24"/>
        <w:u w:color="000000"/>
      </w:rPr>
    </w:lvl>
  </w:abstractNum>
  <w:abstractNum w:abstractNumId="3">
    <w:nsid w:val="05B349C6"/>
    <w:multiLevelType w:val="multilevel"/>
    <w:tmpl w:val="F8A6912E"/>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nsid w:val="0784792A"/>
    <w:multiLevelType w:val="multilevel"/>
    <w:tmpl w:val="37E2551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nsid w:val="07D65818"/>
    <w:multiLevelType w:val="multilevel"/>
    <w:tmpl w:val="99503B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1958F3"/>
    <w:multiLevelType w:val="multilevel"/>
    <w:tmpl w:val="626AF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420102"/>
    <w:multiLevelType w:val="multilevel"/>
    <w:tmpl w:val="9F367046"/>
    <w:styleLink w:val="List7"/>
    <w:lvl w:ilvl="0">
      <w:numFmt w:val="bullet"/>
      <w:lvlText w:val="•"/>
      <w:lvlJc w:val="left"/>
      <w:pPr>
        <w:tabs>
          <w:tab w:val="num" w:pos="720"/>
        </w:tabs>
        <w:ind w:left="720" w:hanging="360"/>
      </w:pPr>
      <w:rPr>
        <w:color w:val="000000"/>
        <w:position w:val="0"/>
        <w:sz w:val="22"/>
        <w:szCs w:val="22"/>
        <w:u w:color="000000"/>
      </w:rPr>
    </w:lvl>
    <w:lvl w:ilvl="1">
      <w:start w:val="1"/>
      <w:numFmt w:val="bullet"/>
      <w:lvlText w:val="o"/>
      <w:lvlJc w:val="left"/>
      <w:pPr>
        <w:tabs>
          <w:tab w:val="num" w:pos="1440"/>
        </w:tabs>
        <w:ind w:left="1440" w:hanging="360"/>
      </w:pPr>
      <w:rPr>
        <w:color w:val="000000"/>
        <w:position w:val="0"/>
        <w:sz w:val="24"/>
        <w:szCs w:val="24"/>
        <w:u w:color="000000"/>
      </w:rPr>
    </w:lvl>
    <w:lvl w:ilvl="2">
      <w:start w:val="1"/>
      <w:numFmt w:val="bullet"/>
      <w:lvlText w:val="▪"/>
      <w:lvlJc w:val="left"/>
      <w:pPr>
        <w:tabs>
          <w:tab w:val="num" w:pos="2160"/>
        </w:tabs>
        <w:ind w:left="2160" w:hanging="360"/>
      </w:pPr>
      <w:rPr>
        <w:color w:val="000000"/>
        <w:position w:val="0"/>
        <w:sz w:val="24"/>
        <w:szCs w:val="24"/>
        <w:u w:color="000000"/>
      </w:rPr>
    </w:lvl>
    <w:lvl w:ilvl="3">
      <w:start w:val="1"/>
      <w:numFmt w:val="bullet"/>
      <w:lvlText w:val="•"/>
      <w:lvlJc w:val="left"/>
      <w:pPr>
        <w:tabs>
          <w:tab w:val="num" w:pos="2880"/>
        </w:tabs>
        <w:ind w:left="2880" w:hanging="360"/>
      </w:pPr>
      <w:rPr>
        <w:color w:val="000000"/>
        <w:position w:val="0"/>
        <w:sz w:val="24"/>
        <w:szCs w:val="24"/>
        <w:u w:color="000000"/>
      </w:rPr>
    </w:lvl>
    <w:lvl w:ilvl="4">
      <w:start w:val="1"/>
      <w:numFmt w:val="bullet"/>
      <w:lvlText w:val="o"/>
      <w:lvlJc w:val="left"/>
      <w:pPr>
        <w:tabs>
          <w:tab w:val="num" w:pos="3600"/>
        </w:tabs>
        <w:ind w:left="3600" w:hanging="360"/>
      </w:pPr>
      <w:rPr>
        <w:color w:val="000000"/>
        <w:position w:val="0"/>
        <w:sz w:val="24"/>
        <w:szCs w:val="24"/>
        <w:u w:color="000000"/>
      </w:rPr>
    </w:lvl>
    <w:lvl w:ilvl="5">
      <w:start w:val="1"/>
      <w:numFmt w:val="bullet"/>
      <w:lvlText w:val="▪"/>
      <w:lvlJc w:val="left"/>
      <w:pPr>
        <w:tabs>
          <w:tab w:val="num" w:pos="4320"/>
        </w:tabs>
        <w:ind w:left="4320" w:hanging="360"/>
      </w:pPr>
      <w:rPr>
        <w:color w:val="000000"/>
        <w:position w:val="0"/>
        <w:sz w:val="24"/>
        <w:szCs w:val="24"/>
        <w:u w:color="000000"/>
      </w:rPr>
    </w:lvl>
    <w:lvl w:ilvl="6">
      <w:start w:val="1"/>
      <w:numFmt w:val="bullet"/>
      <w:lvlText w:val="•"/>
      <w:lvlJc w:val="left"/>
      <w:pPr>
        <w:tabs>
          <w:tab w:val="num" w:pos="5040"/>
        </w:tabs>
        <w:ind w:left="5040" w:hanging="360"/>
      </w:pPr>
      <w:rPr>
        <w:color w:val="000000"/>
        <w:position w:val="0"/>
        <w:sz w:val="24"/>
        <w:szCs w:val="24"/>
        <w:u w:color="000000"/>
      </w:rPr>
    </w:lvl>
    <w:lvl w:ilvl="7">
      <w:start w:val="1"/>
      <w:numFmt w:val="bullet"/>
      <w:lvlText w:val="o"/>
      <w:lvlJc w:val="left"/>
      <w:pPr>
        <w:tabs>
          <w:tab w:val="num" w:pos="5760"/>
        </w:tabs>
        <w:ind w:left="5760" w:hanging="360"/>
      </w:pPr>
      <w:rPr>
        <w:color w:val="000000"/>
        <w:position w:val="0"/>
        <w:sz w:val="24"/>
        <w:szCs w:val="24"/>
        <w:u w:color="000000"/>
      </w:rPr>
    </w:lvl>
    <w:lvl w:ilvl="8">
      <w:start w:val="1"/>
      <w:numFmt w:val="bullet"/>
      <w:lvlText w:val="▪"/>
      <w:lvlJc w:val="left"/>
      <w:pPr>
        <w:tabs>
          <w:tab w:val="num" w:pos="6480"/>
        </w:tabs>
        <w:ind w:left="6480" w:hanging="360"/>
      </w:pPr>
      <w:rPr>
        <w:color w:val="000000"/>
        <w:position w:val="0"/>
        <w:sz w:val="24"/>
        <w:szCs w:val="24"/>
        <w:u w:color="000000"/>
      </w:rPr>
    </w:lvl>
  </w:abstractNum>
  <w:abstractNum w:abstractNumId="8">
    <w:nsid w:val="086C3EE7"/>
    <w:multiLevelType w:val="multilevel"/>
    <w:tmpl w:val="BE4E2BBA"/>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08E27BE8"/>
    <w:multiLevelType w:val="multilevel"/>
    <w:tmpl w:val="9842947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nsid w:val="0A162B98"/>
    <w:multiLevelType w:val="multilevel"/>
    <w:tmpl w:val="626AF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3E7EF0"/>
    <w:multiLevelType w:val="multilevel"/>
    <w:tmpl w:val="FDE6E3A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nsid w:val="107C1A23"/>
    <w:multiLevelType w:val="multilevel"/>
    <w:tmpl w:val="E1540D6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nsid w:val="10C162FF"/>
    <w:multiLevelType w:val="multilevel"/>
    <w:tmpl w:val="215E98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1121112"/>
    <w:multiLevelType w:val="multilevel"/>
    <w:tmpl w:val="1284D2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2CF552A"/>
    <w:multiLevelType w:val="multilevel"/>
    <w:tmpl w:val="E752B45E"/>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nsid w:val="138B652A"/>
    <w:multiLevelType w:val="multilevel"/>
    <w:tmpl w:val="6CB4D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14ED0B9E"/>
    <w:multiLevelType w:val="multilevel"/>
    <w:tmpl w:val="AC3877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8702D4E"/>
    <w:multiLevelType w:val="multilevel"/>
    <w:tmpl w:val="7368FAA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nsid w:val="1B0F389A"/>
    <w:multiLevelType w:val="multilevel"/>
    <w:tmpl w:val="3E9415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nsid w:val="1C1F1760"/>
    <w:multiLevelType w:val="multilevel"/>
    <w:tmpl w:val="DD14FC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C452C87"/>
    <w:multiLevelType w:val="hybridMultilevel"/>
    <w:tmpl w:val="F162E05E"/>
    <w:lvl w:ilvl="0" w:tplc="0409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1C71550A"/>
    <w:multiLevelType w:val="multilevel"/>
    <w:tmpl w:val="62A27264"/>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nsid w:val="1DAE4B0F"/>
    <w:multiLevelType w:val="multilevel"/>
    <w:tmpl w:val="6986995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nsid w:val="1DCF4A04"/>
    <w:multiLevelType w:val="multilevel"/>
    <w:tmpl w:val="74FAFE92"/>
    <w:styleLink w:val="List14"/>
    <w:lvl w:ilvl="0">
      <w:numFmt w:val="bullet"/>
      <w:lvlText w:val="-"/>
      <w:lvlJc w:val="left"/>
      <w:pPr>
        <w:tabs>
          <w:tab w:val="num" w:pos="720"/>
        </w:tabs>
        <w:ind w:left="720" w:hanging="360"/>
      </w:pPr>
      <w:rPr>
        <w:color w:val="000000"/>
        <w:position w:val="0"/>
        <w:sz w:val="22"/>
        <w:szCs w:val="22"/>
        <w:u w:color="000000"/>
      </w:rPr>
    </w:lvl>
    <w:lvl w:ilvl="1">
      <w:start w:val="1"/>
      <w:numFmt w:val="bullet"/>
      <w:lvlText w:val="o"/>
      <w:lvlJc w:val="left"/>
      <w:pPr>
        <w:tabs>
          <w:tab w:val="num" w:pos="1440"/>
        </w:tabs>
        <w:ind w:left="1440" w:hanging="360"/>
      </w:pPr>
      <w:rPr>
        <w:color w:val="000000"/>
        <w:position w:val="0"/>
        <w:sz w:val="24"/>
        <w:szCs w:val="24"/>
        <w:u w:color="000000"/>
      </w:rPr>
    </w:lvl>
    <w:lvl w:ilvl="2">
      <w:start w:val="1"/>
      <w:numFmt w:val="bullet"/>
      <w:lvlText w:val="▪"/>
      <w:lvlJc w:val="left"/>
      <w:pPr>
        <w:tabs>
          <w:tab w:val="num" w:pos="2160"/>
        </w:tabs>
        <w:ind w:left="2160" w:hanging="360"/>
      </w:pPr>
      <w:rPr>
        <w:color w:val="000000"/>
        <w:position w:val="0"/>
        <w:sz w:val="24"/>
        <w:szCs w:val="24"/>
        <w:u w:color="000000"/>
      </w:rPr>
    </w:lvl>
    <w:lvl w:ilvl="3">
      <w:start w:val="1"/>
      <w:numFmt w:val="bullet"/>
      <w:lvlText w:val="•"/>
      <w:lvlJc w:val="left"/>
      <w:pPr>
        <w:tabs>
          <w:tab w:val="num" w:pos="2880"/>
        </w:tabs>
        <w:ind w:left="2880" w:hanging="360"/>
      </w:pPr>
      <w:rPr>
        <w:color w:val="000000"/>
        <w:position w:val="0"/>
        <w:sz w:val="24"/>
        <w:szCs w:val="24"/>
        <w:u w:color="000000"/>
      </w:rPr>
    </w:lvl>
    <w:lvl w:ilvl="4">
      <w:start w:val="1"/>
      <w:numFmt w:val="bullet"/>
      <w:lvlText w:val="o"/>
      <w:lvlJc w:val="left"/>
      <w:pPr>
        <w:tabs>
          <w:tab w:val="num" w:pos="3600"/>
        </w:tabs>
        <w:ind w:left="3600" w:hanging="360"/>
      </w:pPr>
      <w:rPr>
        <w:color w:val="000000"/>
        <w:position w:val="0"/>
        <w:sz w:val="24"/>
        <w:szCs w:val="24"/>
        <w:u w:color="000000"/>
      </w:rPr>
    </w:lvl>
    <w:lvl w:ilvl="5">
      <w:start w:val="1"/>
      <w:numFmt w:val="bullet"/>
      <w:lvlText w:val="▪"/>
      <w:lvlJc w:val="left"/>
      <w:pPr>
        <w:tabs>
          <w:tab w:val="num" w:pos="4320"/>
        </w:tabs>
        <w:ind w:left="4320" w:hanging="360"/>
      </w:pPr>
      <w:rPr>
        <w:color w:val="000000"/>
        <w:position w:val="0"/>
        <w:sz w:val="24"/>
        <w:szCs w:val="24"/>
        <w:u w:color="000000"/>
      </w:rPr>
    </w:lvl>
    <w:lvl w:ilvl="6">
      <w:start w:val="1"/>
      <w:numFmt w:val="bullet"/>
      <w:lvlText w:val="•"/>
      <w:lvlJc w:val="left"/>
      <w:pPr>
        <w:tabs>
          <w:tab w:val="num" w:pos="5040"/>
        </w:tabs>
        <w:ind w:left="5040" w:hanging="360"/>
      </w:pPr>
      <w:rPr>
        <w:color w:val="000000"/>
        <w:position w:val="0"/>
        <w:sz w:val="24"/>
        <w:szCs w:val="24"/>
        <w:u w:color="000000"/>
      </w:rPr>
    </w:lvl>
    <w:lvl w:ilvl="7">
      <w:start w:val="1"/>
      <w:numFmt w:val="bullet"/>
      <w:lvlText w:val="o"/>
      <w:lvlJc w:val="left"/>
      <w:pPr>
        <w:tabs>
          <w:tab w:val="num" w:pos="5760"/>
        </w:tabs>
        <w:ind w:left="5760" w:hanging="360"/>
      </w:pPr>
      <w:rPr>
        <w:color w:val="000000"/>
        <w:position w:val="0"/>
        <w:sz w:val="24"/>
        <w:szCs w:val="24"/>
        <w:u w:color="000000"/>
      </w:rPr>
    </w:lvl>
    <w:lvl w:ilvl="8">
      <w:start w:val="1"/>
      <w:numFmt w:val="bullet"/>
      <w:lvlText w:val="▪"/>
      <w:lvlJc w:val="left"/>
      <w:pPr>
        <w:tabs>
          <w:tab w:val="num" w:pos="6480"/>
        </w:tabs>
        <w:ind w:left="6480" w:hanging="360"/>
      </w:pPr>
      <w:rPr>
        <w:color w:val="000000"/>
        <w:position w:val="0"/>
        <w:sz w:val="24"/>
        <w:szCs w:val="24"/>
        <w:u w:color="000000"/>
      </w:rPr>
    </w:lvl>
  </w:abstractNum>
  <w:abstractNum w:abstractNumId="25">
    <w:nsid w:val="1DDD6C61"/>
    <w:multiLevelType w:val="multilevel"/>
    <w:tmpl w:val="4866BDC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6">
    <w:nsid w:val="1E6701EE"/>
    <w:multiLevelType w:val="multilevel"/>
    <w:tmpl w:val="832EF6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nsid w:val="20755426"/>
    <w:multiLevelType w:val="multilevel"/>
    <w:tmpl w:val="E964485E"/>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8">
    <w:nsid w:val="24C26F62"/>
    <w:multiLevelType w:val="multilevel"/>
    <w:tmpl w:val="C3867EF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9">
    <w:nsid w:val="24DD5D72"/>
    <w:multiLevelType w:val="multilevel"/>
    <w:tmpl w:val="31200EB6"/>
    <w:styleLink w:val="List6"/>
    <w:lvl w:ilvl="0">
      <w:numFmt w:val="bullet"/>
      <w:lvlText w:val="•"/>
      <w:lvlJc w:val="left"/>
      <w:pPr>
        <w:tabs>
          <w:tab w:val="num" w:pos="720"/>
        </w:tabs>
        <w:ind w:left="720" w:hanging="360"/>
      </w:pPr>
      <w:rPr>
        <w:color w:val="000000"/>
        <w:position w:val="0"/>
        <w:sz w:val="22"/>
        <w:szCs w:val="22"/>
        <w:u w:color="000000"/>
      </w:rPr>
    </w:lvl>
    <w:lvl w:ilvl="1">
      <w:start w:val="1"/>
      <w:numFmt w:val="bullet"/>
      <w:lvlText w:val="o"/>
      <w:lvlJc w:val="left"/>
      <w:pPr>
        <w:tabs>
          <w:tab w:val="num" w:pos="1440"/>
        </w:tabs>
        <w:ind w:left="1440" w:hanging="360"/>
      </w:pPr>
      <w:rPr>
        <w:color w:val="000000"/>
        <w:position w:val="0"/>
        <w:sz w:val="24"/>
        <w:szCs w:val="24"/>
        <w:u w:color="000000"/>
      </w:rPr>
    </w:lvl>
    <w:lvl w:ilvl="2">
      <w:start w:val="1"/>
      <w:numFmt w:val="bullet"/>
      <w:lvlText w:val="▪"/>
      <w:lvlJc w:val="left"/>
      <w:pPr>
        <w:tabs>
          <w:tab w:val="num" w:pos="2160"/>
        </w:tabs>
        <w:ind w:left="2160" w:hanging="360"/>
      </w:pPr>
      <w:rPr>
        <w:color w:val="000000"/>
        <w:position w:val="0"/>
        <w:sz w:val="24"/>
        <w:szCs w:val="24"/>
        <w:u w:color="000000"/>
      </w:rPr>
    </w:lvl>
    <w:lvl w:ilvl="3">
      <w:start w:val="1"/>
      <w:numFmt w:val="bullet"/>
      <w:lvlText w:val="•"/>
      <w:lvlJc w:val="left"/>
      <w:pPr>
        <w:tabs>
          <w:tab w:val="num" w:pos="2880"/>
        </w:tabs>
        <w:ind w:left="2880" w:hanging="360"/>
      </w:pPr>
      <w:rPr>
        <w:color w:val="000000"/>
        <w:position w:val="0"/>
        <w:sz w:val="24"/>
        <w:szCs w:val="24"/>
        <w:u w:color="000000"/>
      </w:rPr>
    </w:lvl>
    <w:lvl w:ilvl="4">
      <w:start w:val="1"/>
      <w:numFmt w:val="bullet"/>
      <w:lvlText w:val="o"/>
      <w:lvlJc w:val="left"/>
      <w:pPr>
        <w:tabs>
          <w:tab w:val="num" w:pos="3600"/>
        </w:tabs>
        <w:ind w:left="3600" w:hanging="360"/>
      </w:pPr>
      <w:rPr>
        <w:color w:val="000000"/>
        <w:position w:val="0"/>
        <w:sz w:val="24"/>
        <w:szCs w:val="24"/>
        <w:u w:color="000000"/>
      </w:rPr>
    </w:lvl>
    <w:lvl w:ilvl="5">
      <w:start w:val="1"/>
      <w:numFmt w:val="bullet"/>
      <w:lvlText w:val="▪"/>
      <w:lvlJc w:val="left"/>
      <w:pPr>
        <w:tabs>
          <w:tab w:val="num" w:pos="4320"/>
        </w:tabs>
        <w:ind w:left="4320" w:hanging="360"/>
      </w:pPr>
      <w:rPr>
        <w:color w:val="000000"/>
        <w:position w:val="0"/>
        <w:sz w:val="24"/>
        <w:szCs w:val="24"/>
        <w:u w:color="000000"/>
      </w:rPr>
    </w:lvl>
    <w:lvl w:ilvl="6">
      <w:start w:val="1"/>
      <w:numFmt w:val="bullet"/>
      <w:lvlText w:val="•"/>
      <w:lvlJc w:val="left"/>
      <w:pPr>
        <w:tabs>
          <w:tab w:val="num" w:pos="5040"/>
        </w:tabs>
        <w:ind w:left="5040" w:hanging="360"/>
      </w:pPr>
      <w:rPr>
        <w:color w:val="000000"/>
        <w:position w:val="0"/>
        <w:sz w:val="24"/>
        <w:szCs w:val="24"/>
        <w:u w:color="000000"/>
      </w:rPr>
    </w:lvl>
    <w:lvl w:ilvl="7">
      <w:start w:val="1"/>
      <w:numFmt w:val="bullet"/>
      <w:lvlText w:val="o"/>
      <w:lvlJc w:val="left"/>
      <w:pPr>
        <w:tabs>
          <w:tab w:val="num" w:pos="5760"/>
        </w:tabs>
        <w:ind w:left="5760" w:hanging="360"/>
      </w:pPr>
      <w:rPr>
        <w:color w:val="000000"/>
        <w:position w:val="0"/>
        <w:sz w:val="24"/>
        <w:szCs w:val="24"/>
        <w:u w:color="000000"/>
      </w:rPr>
    </w:lvl>
    <w:lvl w:ilvl="8">
      <w:start w:val="1"/>
      <w:numFmt w:val="bullet"/>
      <w:lvlText w:val="▪"/>
      <w:lvlJc w:val="left"/>
      <w:pPr>
        <w:tabs>
          <w:tab w:val="num" w:pos="6480"/>
        </w:tabs>
        <w:ind w:left="6480" w:hanging="360"/>
      </w:pPr>
      <w:rPr>
        <w:color w:val="000000"/>
        <w:position w:val="0"/>
        <w:sz w:val="24"/>
        <w:szCs w:val="24"/>
        <w:u w:color="000000"/>
      </w:rPr>
    </w:lvl>
  </w:abstractNum>
  <w:abstractNum w:abstractNumId="30">
    <w:nsid w:val="25247EAA"/>
    <w:multiLevelType w:val="multilevel"/>
    <w:tmpl w:val="072A38D2"/>
    <w:styleLink w:val="List4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1">
    <w:nsid w:val="27E8310D"/>
    <w:multiLevelType w:val="multilevel"/>
    <w:tmpl w:val="EEA0F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89C2FFD"/>
    <w:multiLevelType w:val="multilevel"/>
    <w:tmpl w:val="9662CE7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3">
    <w:nsid w:val="28D37363"/>
    <w:multiLevelType w:val="multilevel"/>
    <w:tmpl w:val="F7EEE7FC"/>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4">
    <w:nsid w:val="28E80128"/>
    <w:multiLevelType w:val="multilevel"/>
    <w:tmpl w:val="0F6C14B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5">
    <w:nsid w:val="29EE4D16"/>
    <w:multiLevelType w:val="multilevel"/>
    <w:tmpl w:val="006C829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6">
    <w:nsid w:val="2A146FD0"/>
    <w:multiLevelType w:val="multilevel"/>
    <w:tmpl w:val="9BE644D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7">
    <w:nsid w:val="2AE13EA9"/>
    <w:multiLevelType w:val="multilevel"/>
    <w:tmpl w:val="30AC8D84"/>
    <w:styleLink w:val="List23"/>
    <w:lvl w:ilvl="0">
      <w:start w:val="1"/>
      <w:numFmt w:val="decimal"/>
      <w:lvlText w:val="%1."/>
      <w:lvlJc w:val="left"/>
      <w:pPr>
        <w:tabs>
          <w:tab w:val="num" w:pos="720"/>
        </w:tabs>
        <w:ind w:left="720"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38">
    <w:nsid w:val="2B1E53E1"/>
    <w:multiLevelType w:val="hybridMultilevel"/>
    <w:tmpl w:val="345C0B54"/>
    <w:lvl w:ilvl="0" w:tplc="DFE27DAC">
      <w:start w:val="1"/>
      <w:numFmt w:val="bullet"/>
      <w:lvlText w:val=""/>
      <w:lvlPicBulletId w:val="0"/>
      <w:lvlJc w:val="left"/>
      <w:pPr>
        <w:tabs>
          <w:tab w:val="num" w:pos="720"/>
        </w:tabs>
        <w:ind w:left="720" w:hanging="360"/>
      </w:pPr>
      <w:rPr>
        <w:rFonts w:ascii="Symbol" w:hAnsi="Symbol" w:hint="default"/>
      </w:rPr>
    </w:lvl>
    <w:lvl w:ilvl="1" w:tplc="CB4CA8E4" w:tentative="1">
      <w:start w:val="1"/>
      <w:numFmt w:val="bullet"/>
      <w:lvlText w:val=""/>
      <w:lvlJc w:val="left"/>
      <w:pPr>
        <w:tabs>
          <w:tab w:val="num" w:pos="1440"/>
        </w:tabs>
        <w:ind w:left="1440" w:hanging="360"/>
      </w:pPr>
      <w:rPr>
        <w:rFonts w:ascii="Symbol" w:hAnsi="Symbol" w:hint="default"/>
      </w:rPr>
    </w:lvl>
    <w:lvl w:ilvl="2" w:tplc="BB7ADFCC" w:tentative="1">
      <w:start w:val="1"/>
      <w:numFmt w:val="bullet"/>
      <w:lvlText w:val=""/>
      <w:lvlJc w:val="left"/>
      <w:pPr>
        <w:tabs>
          <w:tab w:val="num" w:pos="2160"/>
        </w:tabs>
        <w:ind w:left="2160" w:hanging="360"/>
      </w:pPr>
      <w:rPr>
        <w:rFonts w:ascii="Symbol" w:hAnsi="Symbol" w:hint="default"/>
      </w:rPr>
    </w:lvl>
    <w:lvl w:ilvl="3" w:tplc="120CCB96" w:tentative="1">
      <w:start w:val="1"/>
      <w:numFmt w:val="bullet"/>
      <w:lvlText w:val=""/>
      <w:lvlJc w:val="left"/>
      <w:pPr>
        <w:tabs>
          <w:tab w:val="num" w:pos="2880"/>
        </w:tabs>
        <w:ind w:left="2880" w:hanging="360"/>
      </w:pPr>
      <w:rPr>
        <w:rFonts w:ascii="Symbol" w:hAnsi="Symbol" w:hint="default"/>
      </w:rPr>
    </w:lvl>
    <w:lvl w:ilvl="4" w:tplc="C37AD694" w:tentative="1">
      <w:start w:val="1"/>
      <w:numFmt w:val="bullet"/>
      <w:lvlText w:val=""/>
      <w:lvlJc w:val="left"/>
      <w:pPr>
        <w:tabs>
          <w:tab w:val="num" w:pos="3600"/>
        </w:tabs>
        <w:ind w:left="3600" w:hanging="360"/>
      </w:pPr>
      <w:rPr>
        <w:rFonts w:ascii="Symbol" w:hAnsi="Symbol" w:hint="default"/>
      </w:rPr>
    </w:lvl>
    <w:lvl w:ilvl="5" w:tplc="872E6D18" w:tentative="1">
      <w:start w:val="1"/>
      <w:numFmt w:val="bullet"/>
      <w:lvlText w:val=""/>
      <w:lvlJc w:val="left"/>
      <w:pPr>
        <w:tabs>
          <w:tab w:val="num" w:pos="4320"/>
        </w:tabs>
        <w:ind w:left="4320" w:hanging="360"/>
      </w:pPr>
      <w:rPr>
        <w:rFonts w:ascii="Symbol" w:hAnsi="Symbol" w:hint="default"/>
      </w:rPr>
    </w:lvl>
    <w:lvl w:ilvl="6" w:tplc="9BC2E176" w:tentative="1">
      <w:start w:val="1"/>
      <w:numFmt w:val="bullet"/>
      <w:lvlText w:val=""/>
      <w:lvlJc w:val="left"/>
      <w:pPr>
        <w:tabs>
          <w:tab w:val="num" w:pos="5040"/>
        </w:tabs>
        <w:ind w:left="5040" w:hanging="360"/>
      </w:pPr>
      <w:rPr>
        <w:rFonts w:ascii="Symbol" w:hAnsi="Symbol" w:hint="default"/>
      </w:rPr>
    </w:lvl>
    <w:lvl w:ilvl="7" w:tplc="213C4504" w:tentative="1">
      <w:start w:val="1"/>
      <w:numFmt w:val="bullet"/>
      <w:lvlText w:val=""/>
      <w:lvlJc w:val="left"/>
      <w:pPr>
        <w:tabs>
          <w:tab w:val="num" w:pos="5760"/>
        </w:tabs>
        <w:ind w:left="5760" w:hanging="360"/>
      </w:pPr>
      <w:rPr>
        <w:rFonts w:ascii="Symbol" w:hAnsi="Symbol" w:hint="default"/>
      </w:rPr>
    </w:lvl>
    <w:lvl w:ilvl="8" w:tplc="0C683656" w:tentative="1">
      <w:start w:val="1"/>
      <w:numFmt w:val="bullet"/>
      <w:lvlText w:val=""/>
      <w:lvlJc w:val="left"/>
      <w:pPr>
        <w:tabs>
          <w:tab w:val="num" w:pos="6480"/>
        </w:tabs>
        <w:ind w:left="6480" w:hanging="360"/>
      </w:pPr>
      <w:rPr>
        <w:rFonts w:ascii="Symbol" w:hAnsi="Symbol" w:hint="default"/>
      </w:rPr>
    </w:lvl>
  </w:abstractNum>
  <w:abstractNum w:abstractNumId="39">
    <w:nsid w:val="2F632B8E"/>
    <w:multiLevelType w:val="multilevel"/>
    <w:tmpl w:val="272298A4"/>
    <w:styleLink w:val="List21"/>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40">
    <w:nsid w:val="2F811504"/>
    <w:multiLevelType w:val="multilevel"/>
    <w:tmpl w:val="F1C0FC9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1">
    <w:nsid w:val="32093E63"/>
    <w:multiLevelType w:val="multilevel"/>
    <w:tmpl w:val="428A229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2">
    <w:nsid w:val="337E2505"/>
    <w:multiLevelType w:val="hybridMultilevel"/>
    <w:tmpl w:val="D4E0169A"/>
    <w:styleLink w:val="ImportedStyle1"/>
    <w:lvl w:ilvl="0" w:tplc="5434DE9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22C8A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4B84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F12E22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AC403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6646C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93CA7E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DFE5E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A1C53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3">
    <w:nsid w:val="34084938"/>
    <w:multiLevelType w:val="multilevel"/>
    <w:tmpl w:val="73EA5CCE"/>
    <w:styleLink w:val="List9"/>
    <w:lvl w:ilvl="0">
      <w:numFmt w:val="bullet"/>
      <w:lvlText w:val="•"/>
      <w:lvlJc w:val="left"/>
      <w:pPr>
        <w:tabs>
          <w:tab w:val="num" w:pos="720"/>
        </w:tabs>
        <w:ind w:left="720" w:hanging="360"/>
      </w:pPr>
      <w:rPr>
        <w:position w:val="0"/>
        <w:sz w:val="22"/>
        <w:szCs w:val="22"/>
        <w:lang w:val="en-US"/>
      </w:rPr>
    </w:lvl>
    <w:lvl w:ilvl="1">
      <w:start w:val="1"/>
      <w:numFmt w:val="bullet"/>
      <w:lvlText w:val="•"/>
      <w:lvlJc w:val="left"/>
      <w:pPr>
        <w:tabs>
          <w:tab w:val="num" w:pos="1800"/>
        </w:tabs>
        <w:ind w:left="1800" w:hanging="72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44">
    <w:nsid w:val="3511078F"/>
    <w:multiLevelType w:val="multilevel"/>
    <w:tmpl w:val="4A1CA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ADD6C28"/>
    <w:multiLevelType w:val="multilevel"/>
    <w:tmpl w:val="EF52D0D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6">
    <w:nsid w:val="3B520351"/>
    <w:multiLevelType w:val="multilevel"/>
    <w:tmpl w:val="C31C918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7">
    <w:nsid w:val="3BDB73CF"/>
    <w:multiLevelType w:val="multilevel"/>
    <w:tmpl w:val="586A47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Calibri" w:eastAsia="Calibri" w:hAnsi="Calibri" w:cs="Calibri"/>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8">
    <w:nsid w:val="3D0539E1"/>
    <w:multiLevelType w:val="multilevel"/>
    <w:tmpl w:val="540A556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9">
    <w:nsid w:val="3D40779A"/>
    <w:multiLevelType w:val="multilevel"/>
    <w:tmpl w:val="3E6ACF2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0">
    <w:nsid w:val="3DA10128"/>
    <w:multiLevelType w:val="hybridMultilevel"/>
    <w:tmpl w:val="25A6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DD436FE"/>
    <w:multiLevelType w:val="multilevel"/>
    <w:tmpl w:val="D71E3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F931A5D"/>
    <w:multiLevelType w:val="multilevel"/>
    <w:tmpl w:val="32B0D92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3">
    <w:nsid w:val="41C86012"/>
    <w:multiLevelType w:val="multilevel"/>
    <w:tmpl w:val="BBE82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3A6061C"/>
    <w:multiLevelType w:val="multilevel"/>
    <w:tmpl w:val="FD8C792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5">
    <w:nsid w:val="45CE2C73"/>
    <w:multiLevelType w:val="multilevel"/>
    <w:tmpl w:val="D10C33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8343682"/>
    <w:multiLevelType w:val="multilevel"/>
    <w:tmpl w:val="CC08DE46"/>
    <w:styleLink w:val="List11"/>
    <w:lvl w:ilvl="0">
      <w:start w:val="1"/>
      <w:numFmt w:val="upperRoman"/>
      <w:lvlText w:val="%1."/>
      <w:lvlJc w:val="left"/>
      <w:pPr>
        <w:tabs>
          <w:tab w:val="num" w:pos="1440"/>
        </w:tabs>
        <w:ind w:left="1440" w:hanging="465"/>
      </w:pPr>
      <w:rPr>
        <w:position w:val="0"/>
        <w:sz w:val="24"/>
        <w:szCs w:val="24"/>
      </w:rPr>
    </w:lvl>
    <w:lvl w:ilvl="1">
      <w:start w:val="1"/>
      <w:numFmt w:val="lowerLetter"/>
      <w:lvlText w:val="%2."/>
      <w:lvlJc w:val="left"/>
      <w:pPr>
        <w:tabs>
          <w:tab w:val="num" w:pos="2160"/>
        </w:tabs>
        <w:ind w:left="2160" w:hanging="360"/>
      </w:pPr>
      <w:rPr>
        <w:position w:val="0"/>
        <w:sz w:val="24"/>
        <w:szCs w:val="24"/>
      </w:rPr>
    </w:lvl>
    <w:lvl w:ilvl="2">
      <w:start w:val="1"/>
      <w:numFmt w:val="lowerRoman"/>
      <w:lvlText w:val="%3."/>
      <w:lvlJc w:val="left"/>
      <w:pPr>
        <w:tabs>
          <w:tab w:val="num" w:pos="2880"/>
        </w:tabs>
        <w:ind w:left="2880" w:hanging="296"/>
      </w:pPr>
      <w:rPr>
        <w:position w:val="0"/>
        <w:sz w:val="24"/>
        <w:szCs w:val="24"/>
      </w:rPr>
    </w:lvl>
    <w:lvl w:ilvl="3">
      <w:start w:val="1"/>
      <w:numFmt w:val="decimal"/>
      <w:lvlText w:val="%4."/>
      <w:lvlJc w:val="left"/>
      <w:pPr>
        <w:tabs>
          <w:tab w:val="num" w:pos="3600"/>
        </w:tabs>
        <w:ind w:left="3600" w:hanging="360"/>
      </w:pPr>
      <w:rPr>
        <w:position w:val="0"/>
        <w:sz w:val="24"/>
        <w:szCs w:val="24"/>
      </w:rPr>
    </w:lvl>
    <w:lvl w:ilvl="4">
      <w:start w:val="1"/>
      <w:numFmt w:val="lowerLetter"/>
      <w:lvlText w:val="%5."/>
      <w:lvlJc w:val="left"/>
      <w:pPr>
        <w:tabs>
          <w:tab w:val="num" w:pos="4320"/>
        </w:tabs>
        <w:ind w:left="4320" w:hanging="360"/>
      </w:pPr>
      <w:rPr>
        <w:position w:val="0"/>
        <w:sz w:val="24"/>
        <w:szCs w:val="24"/>
      </w:rPr>
    </w:lvl>
    <w:lvl w:ilvl="5">
      <w:start w:val="1"/>
      <w:numFmt w:val="lowerRoman"/>
      <w:lvlText w:val="%6."/>
      <w:lvlJc w:val="left"/>
      <w:pPr>
        <w:tabs>
          <w:tab w:val="num" w:pos="5040"/>
        </w:tabs>
        <w:ind w:left="5040" w:hanging="296"/>
      </w:pPr>
      <w:rPr>
        <w:position w:val="0"/>
        <w:sz w:val="24"/>
        <w:szCs w:val="24"/>
      </w:rPr>
    </w:lvl>
    <w:lvl w:ilvl="6">
      <w:start w:val="1"/>
      <w:numFmt w:val="decimal"/>
      <w:lvlText w:val="%7."/>
      <w:lvlJc w:val="left"/>
      <w:pPr>
        <w:tabs>
          <w:tab w:val="num" w:pos="5760"/>
        </w:tabs>
        <w:ind w:left="5760" w:hanging="360"/>
      </w:pPr>
      <w:rPr>
        <w:position w:val="0"/>
        <w:sz w:val="24"/>
        <w:szCs w:val="24"/>
      </w:rPr>
    </w:lvl>
    <w:lvl w:ilvl="7">
      <w:start w:val="1"/>
      <w:numFmt w:val="lowerLetter"/>
      <w:lvlText w:val="%8."/>
      <w:lvlJc w:val="left"/>
      <w:pPr>
        <w:tabs>
          <w:tab w:val="num" w:pos="6480"/>
        </w:tabs>
        <w:ind w:left="6480" w:hanging="360"/>
      </w:pPr>
      <w:rPr>
        <w:position w:val="0"/>
        <w:sz w:val="24"/>
        <w:szCs w:val="24"/>
      </w:rPr>
    </w:lvl>
    <w:lvl w:ilvl="8">
      <w:start w:val="1"/>
      <w:numFmt w:val="lowerRoman"/>
      <w:lvlText w:val="%9."/>
      <w:lvlJc w:val="left"/>
      <w:pPr>
        <w:tabs>
          <w:tab w:val="num" w:pos="7200"/>
        </w:tabs>
        <w:ind w:left="7200" w:hanging="296"/>
      </w:pPr>
      <w:rPr>
        <w:position w:val="0"/>
        <w:sz w:val="24"/>
        <w:szCs w:val="24"/>
      </w:rPr>
    </w:lvl>
  </w:abstractNum>
  <w:abstractNum w:abstractNumId="57">
    <w:nsid w:val="496A39D7"/>
    <w:multiLevelType w:val="multilevel"/>
    <w:tmpl w:val="3AECC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C550C8C"/>
    <w:multiLevelType w:val="multilevel"/>
    <w:tmpl w:val="0110145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9">
    <w:nsid w:val="4F177E55"/>
    <w:multiLevelType w:val="multilevel"/>
    <w:tmpl w:val="C07E1548"/>
    <w:styleLink w:val="List13"/>
    <w:lvl w:ilvl="0">
      <w:numFmt w:val="bullet"/>
      <w:lvlText w:val="•"/>
      <w:lvlJc w:val="left"/>
      <w:pPr>
        <w:tabs>
          <w:tab w:val="num" w:pos="360"/>
        </w:tabs>
        <w:ind w:left="360" w:hanging="360"/>
      </w:pPr>
      <w:rPr>
        <w:position w:val="0"/>
        <w:sz w:val="22"/>
        <w:szCs w:val="22"/>
      </w:rPr>
    </w:lvl>
    <w:lvl w:ilvl="1">
      <w:start w:val="1"/>
      <w:numFmt w:val="decimal"/>
      <w:lvlText w:val="%1.%2."/>
      <w:lvlJc w:val="left"/>
      <w:pPr>
        <w:tabs>
          <w:tab w:val="num" w:pos="720"/>
        </w:tabs>
        <w:ind w:left="720" w:hanging="360"/>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60">
    <w:nsid w:val="4FCC0BB6"/>
    <w:multiLevelType w:val="multilevel"/>
    <w:tmpl w:val="0988E3C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1">
    <w:nsid w:val="511A2AE5"/>
    <w:multiLevelType w:val="multilevel"/>
    <w:tmpl w:val="9C1C433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2">
    <w:nsid w:val="513353E1"/>
    <w:multiLevelType w:val="multilevel"/>
    <w:tmpl w:val="34202C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25E38AF"/>
    <w:multiLevelType w:val="multilevel"/>
    <w:tmpl w:val="8E2EEAC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4">
    <w:nsid w:val="535C3913"/>
    <w:multiLevelType w:val="multilevel"/>
    <w:tmpl w:val="8800FE1C"/>
    <w:lvl w:ilvl="0">
      <w:start w:val="1"/>
      <w:numFmt w:val="decimal"/>
      <w:lvlText w:val="%1)"/>
      <w:lvlJc w:val="left"/>
      <w:pPr>
        <w:ind w:left="0" w:firstLine="0"/>
      </w:pPr>
    </w:lvl>
    <w:lvl w:ilvl="1">
      <w:start w:val="1"/>
      <w:numFmt w:val="bullet"/>
      <w:lvlText w:val="●"/>
      <w:lvlJc w:val="left"/>
      <w:pPr>
        <w:ind w:left="0" w:firstLine="0"/>
      </w:pPr>
      <w:rPr>
        <w:rFonts w:ascii="Noto Sans Symbols" w:eastAsia="Noto Sans Symbols" w:hAnsi="Noto Sans Symbols" w:cs="Noto Sans Symbols"/>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5">
    <w:nsid w:val="53826F0F"/>
    <w:multiLevelType w:val="multilevel"/>
    <w:tmpl w:val="E392EAA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6">
    <w:nsid w:val="54BD2C67"/>
    <w:multiLevelType w:val="multilevel"/>
    <w:tmpl w:val="64BA9E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5E573EB"/>
    <w:multiLevelType w:val="multilevel"/>
    <w:tmpl w:val="7F7ACC5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8">
    <w:nsid w:val="566A5C35"/>
    <w:multiLevelType w:val="multilevel"/>
    <w:tmpl w:val="715EB70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9">
    <w:nsid w:val="56CA5492"/>
    <w:multiLevelType w:val="multilevel"/>
    <w:tmpl w:val="3706556C"/>
    <w:styleLink w:val="List16"/>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70">
    <w:nsid w:val="57A23BB3"/>
    <w:multiLevelType w:val="multilevel"/>
    <w:tmpl w:val="E186716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1">
    <w:nsid w:val="586B519F"/>
    <w:multiLevelType w:val="multilevel"/>
    <w:tmpl w:val="1A78D42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2">
    <w:nsid w:val="59BC5AAD"/>
    <w:multiLevelType w:val="multilevel"/>
    <w:tmpl w:val="EF8EDE6A"/>
    <w:lvl w:ilvl="0">
      <w:start w:val="1"/>
      <w:numFmt w:val="bullet"/>
      <w:lvlText w:val="•"/>
      <w:lvlJc w:val="left"/>
      <w:pPr>
        <w:ind w:left="0" w:firstLine="0"/>
      </w:pPr>
      <w:rPr>
        <w:color w:val="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3">
    <w:nsid w:val="5A430FAC"/>
    <w:multiLevelType w:val="multilevel"/>
    <w:tmpl w:val="E9702BE8"/>
    <w:styleLink w:val="List51"/>
    <w:lvl w:ilvl="0">
      <w:start w:val="1"/>
      <w:numFmt w:val="bullet"/>
      <w:lvlText w:val="•"/>
      <w:lvlJc w:val="left"/>
      <w:pPr>
        <w:tabs>
          <w:tab w:val="num" w:pos="720"/>
        </w:tabs>
        <w:ind w:left="720" w:hanging="360"/>
      </w:pPr>
      <w:rPr>
        <w:color w:val="000000"/>
        <w:position w:val="0"/>
        <w:sz w:val="24"/>
        <w:szCs w:val="24"/>
        <w:u w:color="000000"/>
      </w:rPr>
    </w:lvl>
    <w:lvl w:ilvl="1">
      <w:numFmt w:val="bullet"/>
      <w:lvlText w:val="-"/>
      <w:lvlJc w:val="left"/>
      <w:pPr>
        <w:tabs>
          <w:tab w:val="num" w:pos="1440"/>
        </w:tabs>
        <w:ind w:left="1440" w:hanging="360"/>
      </w:pPr>
      <w:rPr>
        <w:color w:val="000000"/>
        <w:position w:val="0"/>
        <w:sz w:val="22"/>
        <w:szCs w:val="22"/>
        <w:u w:color="000000"/>
      </w:rPr>
    </w:lvl>
    <w:lvl w:ilvl="2">
      <w:start w:val="1"/>
      <w:numFmt w:val="bullet"/>
      <w:lvlText w:val="▪"/>
      <w:lvlJc w:val="left"/>
      <w:pPr>
        <w:tabs>
          <w:tab w:val="num" w:pos="2160"/>
        </w:tabs>
        <w:ind w:left="2160" w:hanging="360"/>
      </w:pPr>
      <w:rPr>
        <w:color w:val="000000"/>
        <w:position w:val="0"/>
        <w:sz w:val="24"/>
        <w:szCs w:val="24"/>
        <w:u w:color="000000"/>
      </w:rPr>
    </w:lvl>
    <w:lvl w:ilvl="3">
      <w:start w:val="1"/>
      <w:numFmt w:val="bullet"/>
      <w:lvlText w:val="•"/>
      <w:lvlJc w:val="left"/>
      <w:pPr>
        <w:tabs>
          <w:tab w:val="num" w:pos="2880"/>
        </w:tabs>
        <w:ind w:left="2880" w:hanging="360"/>
      </w:pPr>
      <w:rPr>
        <w:color w:val="000000"/>
        <w:position w:val="0"/>
        <w:sz w:val="24"/>
        <w:szCs w:val="24"/>
        <w:u w:color="000000"/>
      </w:rPr>
    </w:lvl>
    <w:lvl w:ilvl="4">
      <w:start w:val="1"/>
      <w:numFmt w:val="bullet"/>
      <w:lvlText w:val="o"/>
      <w:lvlJc w:val="left"/>
      <w:pPr>
        <w:tabs>
          <w:tab w:val="num" w:pos="3600"/>
        </w:tabs>
        <w:ind w:left="3600" w:hanging="360"/>
      </w:pPr>
      <w:rPr>
        <w:color w:val="000000"/>
        <w:position w:val="0"/>
        <w:sz w:val="24"/>
        <w:szCs w:val="24"/>
        <w:u w:color="000000"/>
      </w:rPr>
    </w:lvl>
    <w:lvl w:ilvl="5">
      <w:start w:val="1"/>
      <w:numFmt w:val="bullet"/>
      <w:lvlText w:val="▪"/>
      <w:lvlJc w:val="left"/>
      <w:pPr>
        <w:tabs>
          <w:tab w:val="num" w:pos="4320"/>
        </w:tabs>
        <w:ind w:left="4320" w:hanging="360"/>
      </w:pPr>
      <w:rPr>
        <w:color w:val="000000"/>
        <w:position w:val="0"/>
        <w:sz w:val="24"/>
        <w:szCs w:val="24"/>
        <w:u w:color="000000"/>
      </w:rPr>
    </w:lvl>
    <w:lvl w:ilvl="6">
      <w:start w:val="1"/>
      <w:numFmt w:val="bullet"/>
      <w:lvlText w:val="•"/>
      <w:lvlJc w:val="left"/>
      <w:pPr>
        <w:tabs>
          <w:tab w:val="num" w:pos="5040"/>
        </w:tabs>
        <w:ind w:left="5040" w:hanging="360"/>
      </w:pPr>
      <w:rPr>
        <w:color w:val="000000"/>
        <w:position w:val="0"/>
        <w:sz w:val="24"/>
        <w:szCs w:val="24"/>
        <w:u w:color="000000"/>
      </w:rPr>
    </w:lvl>
    <w:lvl w:ilvl="7">
      <w:start w:val="1"/>
      <w:numFmt w:val="bullet"/>
      <w:lvlText w:val="o"/>
      <w:lvlJc w:val="left"/>
      <w:pPr>
        <w:tabs>
          <w:tab w:val="num" w:pos="5760"/>
        </w:tabs>
        <w:ind w:left="5760" w:hanging="360"/>
      </w:pPr>
      <w:rPr>
        <w:color w:val="000000"/>
        <w:position w:val="0"/>
        <w:sz w:val="24"/>
        <w:szCs w:val="24"/>
        <w:u w:color="000000"/>
      </w:rPr>
    </w:lvl>
    <w:lvl w:ilvl="8">
      <w:start w:val="1"/>
      <w:numFmt w:val="bullet"/>
      <w:lvlText w:val="▪"/>
      <w:lvlJc w:val="left"/>
      <w:pPr>
        <w:tabs>
          <w:tab w:val="num" w:pos="6480"/>
        </w:tabs>
        <w:ind w:left="6480" w:hanging="360"/>
      </w:pPr>
      <w:rPr>
        <w:color w:val="000000"/>
        <w:position w:val="0"/>
        <w:sz w:val="24"/>
        <w:szCs w:val="24"/>
        <w:u w:color="000000"/>
      </w:rPr>
    </w:lvl>
  </w:abstractNum>
  <w:abstractNum w:abstractNumId="74">
    <w:nsid w:val="5AA1234D"/>
    <w:multiLevelType w:val="multilevel"/>
    <w:tmpl w:val="F16A1E58"/>
    <w:styleLink w:val="List18"/>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75">
    <w:nsid w:val="5AF77446"/>
    <w:multiLevelType w:val="multilevel"/>
    <w:tmpl w:val="F5A6A0AE"/>
    <w:styleLink w:val="List20"/>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76">
    <w:nsid w:val="5B744701"/>
    <w:multiLevelType w:val="multilevel"/>
    <w:tmpl w:val="78F4BDD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7">
    <w:nsid w:val="5BD253DC"/>
    <w:multiLevelType w:val="multilevel"/>
    <w:tmpl w:val="B782A156"/>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8">
    <w:nsid w:val="5F7D0820"/>
    <w:multiLevelType w:val="multilevel"/>
    <w:tmpl w:val="76F06E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0073FDD"/>
    <w:multiLevelType w:val="multilevel"/>
    <w:tmpl w:val="7D26AFA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0">
    <w:nsid w:val="62470F68"/>
    <w:multiLevelType w:val="multilevel"/>
    <w:tmpl w:val="74102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nsid w:val="64270674"/>
    <w:multiLevelType w:val="multilevel"/>
    <w:tmpl w:val="9EDA7CA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2">
    <w:nsid w:val="66691A5B"/>
    <w:multiLevelType w:val="multilevel"/>
    <w:tmpl w:val="A1EEC26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3">
    <w:nsid w:val="67C777D4"/>
    <w:multiLevelType w:val="multilevel"/>
    <w:tmpl w:val="952EA1A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4">
    <w:nsid w:val="689E5432"/>
    <w:multiLevelType w:val="multilevel"/>
    <w:tmpl w:val="AC5247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5">
    <w:nsid w:val="6B7078FD"/>
    <w:multiLevelType w:val="multilevel"/>
    <w:tmpl w:val="B282B3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6">
    <w:nsid w:val="6BD0625B"/>
    <w:multiLevelType w:val="multilevel"/>
    <w:tmpl w:val="EC2C09A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nsid w:val="6C1F1ED1"/>
    <w:multiLevelType w:val="multilevel"/>
    <w:tmpl w:val="FAA057E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8">
    <w:nsid w:val="71215C82"/>
    <w:multiLevelType w:val="multilevel"/>
    <w:tmpl w:val="75E430B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9">
    <w:nsid w:val="71FE615F"/>
    <w:multiLevelType w:val="multilevel"/>
    <w:tmpl w:val="894820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0">
    <w:nsid w:val="72661396"/>
    <w:multiLevelType w:val="multilevel"/>
    <w:tmpl w:val="3AD8C1D0"/>
    <w:styleLink w:val="List12"/>
    <w:lvl w:ilvl="0">
      <w:start w:val="1"/>
      <w:numFmt w:val="upperRoman"/>
      <w:lvlText w:val="%1."/>
      <w:lvlJc w:val="left"/>
      <w:pPr>
        <w:tabs>
          <w:tab w:val="num" w:pos="1080"/>
        </w:tabs>
        <w:ind w:left="1080" w:hanging="720"/>
      </w:pPr>
      <w:rPr>
        <w:position w:val="0"/>
        <w:sz w:val="24"/>
        <w:szCs w:val="24"/>
        <w:u w:val="single"/>
      </w:rPr>
    </w:lvl>
    <w:lvl w:ilvl="1">
      <w:start w:val="1"/>
      <w:numFmt w:val="lowerLetter"/>
      <w:lvlText w:val="%2."/>
      <w:lvlJc w:val="left"/>
      <w:pPr>
        <w:tabs>
          <w:tab w:val="num" w:pos="1440"/>
        </w:tabs>
        <w:ind w:left="1440" w:hanging="360"/>
      </w:pPr>
      <w:rPr>
        <w:position w:val="0"/>
        <w:sz w:val="24"/>
        <w:szCs w:val="24"/>
        <w:u w:val="single"/>
      </w:rPr>
    </w:lvl>
    <w:lvl w:ilvl="2">
      <w:start w:val="1"/>
      <w:numFmt w:val="lowerRoman"/>
      <w:lvlText w:val="%3."/>
      <w:lvlJc w:val="left"/>
      <w:pPr>
        <w:tabs>
          <w:tab w:val="num" w:pos="2160"/>
        </w:tabs>
        <w:ind w:left="2160" w:hanging="296"/>
      </w:pPr>
      <w:rPr>
        <w:position w:val="0"/>
        <w:sz w:val="24"/>
        <w:szCs w:val="24"/>
        <w:u w:val="single"/>
      </w:rPr>
    </w:lvl>
    <w:lvl w:ilvl="3">
      <w:start w:val="1"/>
      <w:numFmt w:val="decimal"/>
      <w:lvlText w:val="%4."/>
      <w:lvlJc w:val="left"/>
      <w:pPr>
        <w:tabs>
          <w:tab w:val="num" w:pos="2880"/>
        </w:tabs>
        <w:ind w:left="2880" w:hanging="360"/>
      </w:pPr>
      <w:rPr>
        <w:position w:val="0"/>
        <w:sz w:val="24"/>
        <w:szCs w:val="24"/>
        <w:u w:val="single"/>
      </w:rPr>
    </w:lvl>
    <w:lvl w:ilvl="4">
      <w:start w:val="1"/>
      <w:numFmt w:val="lowerLetter"/>
      <w:lvlText w:val="%5."/>
      <w:lvlJc w:val="left"/>
      <w:pPr>
        <w:tabs>
          <w:tab w:val="num" w:pos="3600"/>
        </w:tabs>
        <w:ind w:left="3600" w:hanging="360"/>
      </w:pPr>
      <w:rPr>
        <w:position w:val="0"/>
        <w:sz w:val="24"/>
        <w:szCs w:val="24"/>
        <w:u w:val="single"/>
      </w:rPr>
    </w:lvl>
    <w:lvl w:ilvl="5">
      <w:start w:val="1"/>
      <w:numFmt w:val="lowerRoman"/>
      <w:lvlText w:val="%6."/>
      <w:lvlJc w:val="left"/>
      <w:pPr>
        <w:tabs>
          <w:tab w:val="num" w:pos="4320"/>
        </w:tabs>
        <w:ind w:left="4320" w:hanging="296"/>
      </w:pPr>
      <w:rPr>
        <w:position w:val="0"/>
        <w:sz w:val="24"/>
        <w:szCs w:val="24"/>
        <w:u w:val="single"/>
      </w:rPr>
    </w:lvl>
    <w:lvl w:ilvl="6">
      <w:start w:val="1"/>
      <w:numFmt w:val="decimal"/>
      <w:lvlText w:val="%7."/>
      <w:lvlJc w:val="left"/>
      <w:pPr>
        <w:tabs>
          <w:tab w:val="num" w:pos="5040"/>
        </w:tabs>
        <w:ind w:left="5040" w:hanging="360"/>
      </w:pPr>
      <w:rPr>
        <w:position w:val="0"/>
        <w:sz w:val="24"/>
        <w:szCs w:val="24"/>
        <w:u w:val="single"/>
      </w:rPr>
    </w:lvl>
    <w:lvl w:ilvl="7">
      <w:start w:val="1"/>
      <w:numFmt w:val="lowerLetter"/>
      <w:lvlText w:val="%8."/>
      <w:lvlJc w:val="left"/>
      <w:pPr>
        <w:tabs>
          <w:tab w:val="num" w:pos="5760"/>
        </w:tabs>
        <w:ind w:left="5760" w:hanging="360"/>
      </w:pPr>
      <w:rPr>
        <w:position w:val="0"/>
        <w:sz w:val="24"/>
        <w:szCs w:val="24"/>
        <w:u w:val="single"/>
      </w:rPr>
    </w:lvl>
    <w:lvl w:ilvl="8">
      <w:start w:val="1"/>
      <w:numFmt w:val="lowerRoman"/>
      <w:lvlText w:val="%9."/>
      <w:lvlJc w:val="left"/>
      <w:pPr>
        <w:tabs>
          <w:tab w:val="num" w:pos="6480"/>
        </w:tabs>
        <w:ind w:left="6480" w:hanging="296"/>
      </w:pPr>
      <w:rPr>
        <w:position w:val="0"/>
        <w:sz w:val="24"/>
        <w:szCs w:val="24"/>
        <w:u w:val="single"/>
      </w:rPr>
    </w:lvl>
  </w:abstractNum>
  <w:abstractNum w:abstractNumId="91">
    <w:nsid w:val="733D38B2"/>
    <w:multiLevelType w:val="multilevel"/>
    <w:tmpl w:val="67208FC2"/>
    <w:styleLink w:val="List22"/>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92">
    <w:nsid w:val="73BB17EE"/>
    <w:multiLevelType w:val="multilevel"/>
    <w:tmpl w:val="9A5ADD56"/>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3">
    <w:nsid w:val="75D11C7E"/>
    <w:multiLevelType w:val="multilevel"/>
    <w:tmpl w:val="9BE07986"/>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4">
    <w:nsid w:val="770A11AE"/>
    <w:multiLevelType w:val="multilevel"/>
    <w:tmpl w:val="FEEAE70E"/>
    <w:styleLink w:val="List0"/>
    <w:lvl w:ilvl="0">
      <w:numFmt w:val="bullet"/>
      <w:lvlText w:val="•"/>
      <w:lvlJc w:val="left"/>
      <w:rPr>
        <w:color w:val="548DD4"/>
        <w:position w:val="0"/>
        <w:u w:color="548DD4"/>
      </w:rPr>
    </w:lvl>
    <w:lvl w:ilvl="1">
      <w:start w:val="1"/>
      <w:numFmt w:val="bullet"/>
      <w:lvlText w:val="o"/>
      <w:lvlJc w:val="left"/>
      <w:rPr>
        <w:color w:val="548DD4"/>
        <w:position w:val="0"/>
        <w:u w:color="548DD4"/>
      </w:rPr>
    </w:lvl>
    <w:lvl w:ilvl="2">
      <w:start w:val="1"/>
      <w:numFmt w:val="bullet"/>
      <w:lvlText w:val="▪"/>
      <w:lvlJc w:val="left"/>
      <w:rPr>
        <w:color w:val="548DD4"/>
        <w:position w:val="0"/>
        <w:u w:color="548DD4"/>
      </w:rPr>
    </w:lvl>
    <w:lvl w:ilvl="3">
      <w:start w:val="1"/>
      <w:numFmt w:val="bullet"/>
      <w:lvlText w:val="•"/>
      <w:lvlJc w:val="left"/>
      <w:rPr>
        <w:color w:val="548DD4"/>
        <w:position w:val="0"/>
        <w:u w:color="548DD4"/>
      </w:rPr>
    </w:lvl>
    <w:lvl w:ilvl="4">
      <w:start w:val="1"/>
      <w:numFmt w:val="bullet"/>
      <w:lvlText w:val="o"/>
      <w:lvlJc w:val="left"/>
      <w:rPr>
        <w:color w:val="548DD4"/>
        <w:position w:val="0"/>
        <w:u w:color="548DD4"/>
      </w:rPr>
    </w:lvl>
    <w:lvl w:ilvl="5">
      <w:start w:val="1"/>
      <w:numFmt w:val="bullet"/>
      <w:lvlText w:val="▪"/>
      <w:lvlJc w:val="left"/>
      <w:rPr>
        <w:color w:val="548DD4"/>
        <w:position w:val="0"/>
        <w:u w:color="548DD4"/>
      </w:rPr>
    </w:lvl>
    <w:lvl w:ilvl="6">
      <w:start w:val="1"/>
      <w:numFmt w:val="bullet"/>
      <w:lvlText w:val="•"/>
      <w:lvlJc w:val="left"/>
      <w:rPr>
        <w:color w:val="548DD4"/>
        <w:position w:val="0"/>
        <w:u w:color="548DD4"/>
      </w:rPr>
    </w:lvl>
    <w:lvl w:ilvl="7">
      <w:start w:val="1"/>
      <w:numFmt w:val="bullet"/>
      <w:lvlText w:val="o"/>
      <w:lvlJc w:val="left"/>
      <w:rPr>
        <w:color w:val="548DD4"/>
        <w:position w:val="0"/>
        <w:u w:color="548DD4"/>
      </w:rPr>
    </w:lvl>
    <w:lvl w:ilvl="8">
      <w:start w:val="1"/>
      <w:numFmt w:val="bullet"/>
      <w:lvlText w:val="▪"/>
      <w:lvlJc w:val="left"/>
      <w:rPr>
        <w:color w:val="548DD4"/>
        <w:position w:val="0"/>
        <w:u w:color="548DD4"/>
      </w:rPr>
    </w:lvl>
  </w:abstractNum>
  <w:abstractNum w:abstractNumId="95">
    <w:nsid w:val="77776B88"/>
    <w:multiLevelType w:val="multilevel"/>
    <w:tmpl w:val="0874B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7B35F30"/>
    <w:multiLevelType w:val="multilevel"/>
    <w:tmpl w:val="178A4BCE"/>
    <w:lvl w:ilvl="0">
      <w:start w:val="1"/>
      <w:numFmt w:val="decimal"/>
      <w:lvlText w:val="%1."/>
      <w:lvlJc w:val="left"/>
      <w:pPr>
        <w:ind w:left="0" w:firstLine="0"/>
      </w:pPr>
    </w:lvl>
    <w:lvl w:ilvl="1">
      <w:start w:val="1"/>
      <w:numFmt w:val="bullet"/>
      <w:lvlText w:val="●"/>
      <w:lvlJc w:val="left"/>
      <w:pPr>
        <w:ind w:left="0" w:firstLine="0"/>
      </w:pPr>
      <w:rPr>
        <w:rFonts w:ascii="Noto Sans Symbols" w:eastAsia="Noto Sans Symbols" w:hAnsi="Noto Sans Symbols" w:cs="Noto Sans Symbols"/>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7">
    <w:nsid w:val="77BF296F"/>
    <w:multiLevelType w:val="multilevel"/>
    <w:tmpl w:val="981C0AD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8">
    <w:nsid w:val="79E2333F"/>
    <w:multiLevelType w:val="multilevel"/>
    <w:tmpl w:val="522CC50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9">
    <w:nsid w:val="7B192FD0"/>
    <w:multiLevelType w:val="multilevel"/>
    <w:tmpl w:val="0C509CD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0">
    <w:nsid w:val="7B8D29C9"/>
    <w:multiLevelType w:val="multilevel"/>
    <w:tmpl w:val="A040647E"/>
    <w:styleLink w:val="List8"/>
    <w:lvl w:ilvl="0">
      <w:numFmt w:val="bullet"/>
      <w:lvlText w:val="•"/>
      <w:lvlJc w:val="left"/>
      <w:pPr>
        <w:tabs>
          <w:tab w:val="num" w:pos="1080"/>
        </w:tabs>
        <w:ind w:left="1080" w:hanging="360"/>
      </w:pPr>
      <w:rPr>
        <w:position w:val="0"/>
        <w:sz w:val="22"/>
        <w:szCs w:val="22"/>
      </w:rPr>
    </w:lvl>
    <w:lvl w:ilvl="1">
      <w:start w:val="1"/>
      <w:numFmt w:val="bullet"/>
      <w:lvlText w:val="o"/>
      <w:lvlJc w:val="left"/>
      <w:pPr>
        <w:tabs>
          <w:tab w:val="num" w:pos="1800"/>
        </w:tabs>
        <w:ind w:left="1800" w:hanging="360"/>
      </w:pPr>
      <w:rPr>
        <w:position w:val="0"/>
        <w:sz w:val="24"/>
        <w:szCs w:val="24"/>
      </w:rPr>
    </w:lvl>
    <w:lvl w:ilvl="2">
      <w:start w:val="1"/>
      <w:numFmt w:val="bullet"/>
      <w:lvlText w:val="▪"/>
      <w:lvlJc w:val="left"/>
      <w:pPr>
        <w:tabs>
          <w:tab w:val="num" w:pos="2520"/>
        </w:tabs>
        <w:ind w:left="2520" w:hanging="360"/>
      </w:pPr>
      <w:rPr>
        <w:position w:val="0"/>
        <w:sz w:val="24"/>
        <w:szCs w:val="24"/>
      </w:rPr>
    </w:lvl>
    <w:lvl w:ilvl="3">
      <w:start w:val="1"/>
      <w:numFmt w:val="bullet"/>
      <w:lvlText w:val="•"/>
      <w:lvlJc w:val="left"/>
      <w:pPr>
        <w:tabs>
          <w:tab w:val="num" w:pos="3240"/>
        </w:tabs>
        <w:ind w:left="3240" w:hanging="360"/>
      </w:pPr>
      <w:rPr>
        <w:position w:val="0"/>
        <w:sz w:val="24"/>
        <w:szCs w:val="24"/>
      </w:rPr>
    </w:lvl>
    <w:lvl w:ilvl="4">
      <w:start w:val="1"/>
      <w:numFmt w:val="bullet"/>
      <w:lvlText w:val="o"/>
      <w:lvlJc w:val="left"/>
      <w:pPr>
        <w:tabs>
          <w:tab w:val="num" w:pos="3960"/>
        </w:tabs>
        <w:ind w:left="3960" w:hanging="360"/>
      </w:pPr>
      <w:rPr>
        <w:position w:val="0"/>
        <w:sz w:val="24"/>
        <w:szCs w:val="24"/>
      </w:rPr>
    </w:lvl>
    <w:lvl w:ilvl="5">
      <w:start w:val="1"/>
      <w:numFmt w:val="bullet"/>
      <w:lvlText w:val="▪"/>
      <w:lvlJc w:val="left"/>
      <w:pPr>
        <w:tabs>
          <w:tab w:val="num" w:pos="4680"/>
        </w:tabs>
        <w:ind w:left="4680" w:hanging="360"/>
      </w:pPr>
      <w:rPr>
        <w:position w:val="0"/>
        <w:sz w:val="24"/>
        <w:szCs w:val="24"/>
      </w:rPr>
    </w:lvl>
    <w:lvl w:ilvl="6">
      <w:start w:val="1"/>
      <w:numFmt w:val="bullet"/>
      <w:lvlText w:val="•"/>
      <w:lvlJc w:val="left"/>
      <w:pPr>
        <w:tabs>
          <w:tab w:val="num" w:pos="5400"/>
        </w:tabs>
        <w:ind w:left="5400" w:hanging="360"/>
      </w:pPr>
      <w:rPr>
        <w:position w:val="0"/>
        <w:sz w:val="24"/>
        <w:szCs w:val="24"/>
      </w:rPr>
    </w:lvl>
    <w:lvl w:ilvl="7">
      <w:start w:val="1"/>
      <w:numFmt w:val="bullet"/>
      <w:lvlText w:val="o"/>
      <w:lvlJc w:val="left"/>
      <w:pPr>
        <w:tabs>
          <w:tab w:val="num" w:pos="6120"/>
        </w:tabs>
        <w:ind w:left="6120" w:hanging="360"/>
      </w:pPr>
      <w:rPr>
        <w:position w:val="0"/>
        <w:sz w:val="24"/>
        <w:szCs w:val="24"/>
      </w:rPr>
    </w:lvl>
    <w:lvl w:ilvl="8">
      <w:start w:val="1"/>
      <w:numFmt w:val="bullet"/>
      <w:lvlText w:val="▪"/>
      <w:lvlJc w:val="left"/>
      <w:pPr>
        <w:tabs>
          <w:tab w:val="num" w:pos="6840"/>
        </w:tabs>
        <w:ind w:left="6840" w:hanging="360"/>
      </w:pPr>
      <w:rPr>
        <w:position w:val="0"/>
        <w:sz w:val="24"/>
        <w:szCs w:val="24"/>
      </w:rPr>
    </w:lvl>
  </w:abstractNum>
  <w:abstractNum w:abstractNumId="101">
    <w:nsid w:val="7C330AB8"/>
    <w:multiLevelType w:val="multilevel"/>
    <w:tmpl w:val="C1705E5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2">
    <w:nsid w:val="7D1904E4"/>
    <w:multiLevelType w:val="multilevel"/>
    <w:tmpl w:val="AC7CA1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E25188E"/>
    <w:multiLevelType w:val="multilevel"/>
    <w:tmpl w:val="7AACB436"/>
    <w:styleLink w:val="List17"/>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04">
    <w:nsid w:val="7EF72CC4"/>
    <w:multiLevelType w:val="multilevel"/>
    <w:tmpl w:val="0A34C3E0"/>
    <w:styleLink w:val="List1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05">
    <w:nsid w:val="7FF35604"/>
    <w:multiLevelType w:val="multilevel"/>
    <w:tmpl w:val="4BC408E6"/>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58"/>
  </w:num>
  <w:num w:numId="2">
    <w:abstractNumId w:val="80"/>
  </w:num>
  <w:num w:numId="3">
    <w:abstractNumId w:val="46"/>
  </w:num>
  <w:num w:numId="4">
    <w:abstractNumId w:val="68"/>
  </w:num>
  <w:num w:numId="5">
    <w:abstractNumId w:val="16"/>
  </w:num>
  <w:num w:numId="6">
    <w:abstractNumId w:val="49"/>
  </w:num>
  <w:num w:numId="7">
    <w:abstractNumId w:val="40"/>
  </w:num>
  <w:num w:numId="8">
    <w:abstractNumId w:val="88"/>
  </w:num>
  <w:num w:numId="9">
    <w:abstractNumId w:val="9"/>
  </w:num>
  <w:num w:numId="10">
    <w:abstractNumId w:val="67"/>
  </w:num>
  <w:num w:numId="11">
    <w:abstractNumId w:val="12"/>
  </w:num>
  <w:num w:numId="12">
    <w:abstractNumId w:val="79"/>
  </w:num>
  <w:num w:numId="13">
    <w:abstractNumId w:val="48"/>
  </w:num>
  <w:num w:numId="14">
    <w:abstractNumId w:val="36"/>
  </w:num>
  <w:num w:numId="15">
    <w:abstractNumId w:val="18"/>
  </w:num>
  <w:num w:numId="16">
    <w:abstractNumId w:val="72"/>
  </w:num>
  <w:num w:numId="17">
    <w:abstractNumId w:val="19"/>
  </w:num>
  <w:num w:numId="18">
    <w:abstractNumId w:val="60"/>
  </w:num>
  <w:num w:numId="19">
    <w:abstractNumId w:val="89"/>
  </w:num>
  <w:num w:numId="20">
    <w:abstractNumId w:val="76"/>
  </w:num>
  <w:num w:numId="21">
    <w:abstractNumId w:val="26"/>
  </w:num>
  <w:num w:numId="22">
    <w:abstractNumId w:val="71"/>
  </w:num>
  <w:num w:numId="23">
    <w:abstractNumId w:val="35"/>
  </w:num>
  <w:num w:numId="24">
    <w:abstractNumId w:val="34"/>
  </w:num>
  <w:num w:numId="25">
    <w:abstractNumId w:val="32"/>
  </w:num>
  <w:num w:numId="26">
    <w:abstractNumId w:val="52"/>
  </w:num>
  <w:num w:numId="27">
    <w:abstractNumId w:val="93"/>
  </w:num>
  <w:num w:numId="28">
    <w:abstractNumId w:val="45"/>
  </w:num>
  <w:num w:numId="29">
    <w:abstractNumId w:val="64"/>
  </w:num>
  <w:num w:numId="30">
    <w:abstractNumId w:val="27"/>
  </w:num>
  <w:num w:numId="31">
    <w:abstractNumId w:val="83"/>
  </w:num>
  <w:num w:numId="32">
    <w:abstractNumId w:val="70"/>
  </w:num>
  <w:num w:numId="33">
    <w:abstractNumId w:val="3"/>
  </w:num>
  <w:num w:numId="34">
    <w:abstractNumId w:val="15"/>
  </w:num>
  <w:num w:numId="35">
    <w:abstractNumId w:val="8"/>
  </w:num>
  <w:num w:numId="36">
    <w:abstractNumId w:val="87"/>
  </w:num>
  <w:num w:numId="37">
    <w:abstractNumId w:val="28"/>
  </w:num>
  <w:num w:numId="38">
    <w:abstractNumId w:val="63"/>
  </w:num>
  <w:num w:numId="39">
    <w:abstractNumId w:val="0"/>
  </w:num>
  <w:num w:numId="40">
    <w:abstractNumId w:val="41"/>
  </w:num>
  <w:num w:numId="41">
    <w:abstractNumId w:val="97"/>
  </w:num>
  <w:num w:numId="42">
    <w:abstractNumId w:val="77"/>
  </w:num>
  <w:num w:numId="43">
    <w:abstractNumId w:val="4"/>
  </w:num>
  <w:num w:numId="44">
    <w:abstractNumId w:val="65"/>
  </w:num>
  <w:num w:numId="45">
    <w:abstractNumId w:val="54"/>
  </w:num>
  <w:num w:numId="46">
    <w:abstractNumId w:val="99"/>
  </w:num>
  <w:num w:numId="47">
    <w:abstractNumId w:val="1"/>
  </w:num>
  <w:num w:numId="48">
    <w:abstractNumId w:val="98"/>
  </w:num>
  <w:num w:numId="49">
    <w:abstractNumId w:val="11"/>
  </w:num>
  <w:num w:numId="50">
    <w:abstractNumId w:val="23"/>
  </w:num>
  <w:num w:numId="51">
    <w:abstractNumId w:val="92"/>
  </w:num>
  <w:num w:numId="52">
    <w:abstractNumId w:val="86"/>
  </w:num>
  <w:num w:numId="53">
    <w:abstractNumId w:val="14"/>
  </w:num>
  <w:num w:numId="54">
    <w:abstractNumId w:val="105"/>
  </w:num>
  <w:num w:numId="55">
    <w:abstractNumId w:val="33"/>
  </w:num>
  <w:num w:numId="56">
    <w:abstractNumId w:val="22"/>
  </w:num>
  <w:num w:numId="57">
    <w:abstractNumId w:val="84"/>
  </w:num>
  <w:num w:numId="58">
    <w:abstractNumId w:val="85"/>
  </w:num>
  <w:num w:numId="59">
    <w:abstractNumId w:val="47"/>
  </w:num>
  <w:num w:numId="60">
    <w:abstractNumId w:val="82"/>
  </w:num>
  <w:num w:numId="61">
    <w:abstractNumId w:val="96"/>
  </w:num>
  <w:num w:numId="62">
    <w:abstractNumId w:val="61"/>
  </w:num>
  <w:num w:numId="63">
    <w:abstractNumId w:val="81"/>
  </w:num>
  <w:num w:numId="64">
    <w:abstractNumId w:val="25"/>
  </w:num>
  <w:num w:numId="65">
    <w:abstractNumId w:val="101"/>
  </w:num>
  <w:num w:numId="66">
    <w:abstractNumId w:val="21"/>
  </w:num>
  <w:num w:numId="67">
    <w:abstractNumId w:val="30"/>
  </w:num>
  <w:num w:numId="68">
    <w:abstractNumId w:val="29"/>
  </w:num>
  <w:num w:numId="69">
    <w:abstractNumId w:val="7"/>
  </w:num>
  <w:num w:numId="70">
    <w:abstractNumId w:val="73"/>
  </w:num>
  <w:num w:numId="71">
    <w:abstractNumId w:val="100"/>
  </w:num>
  <w:num w:numId="72">
    <w:abstractNumId w:val="43"/>
  </w:num>
  <w:num w:numId="73">
    <w:abstractNumId w:val="104"/>
  </w:num>
  <w:num w:numId="74">
    <w:abstractNumId w:val="56"/>
  </w:num>
  <w:num w:numId="75">
    <w:abstractNumId w:val="90"/>
  </w:num>
  <w:num w:numId="76">
    <w:abstractNumId w:val="59"/>
  </w:num>
  <w:num w:numId="77">
    <w:abstractNumId w:val="24"/>
  </w:num>
  <w:num w:numId="78">
    <w:abstractNumId w:val="2"/>
  </w:num>
  <w:num w:numId="79">
    <w:abstractNumId w:val="69"/>
  </w:num>
  <w:num w:numId="80">
    <w:abstractNumId w:val="103"/>
  </w:num>
  <w:num w:numId="81">
    <w:abstractNumId w:val="75"/>
  </w:num>
  <w:num w:numId="82">
    <w:abstractNumId w:val="74"/>
  </w:num>
  <w:num w:numId="83">
    <w:abstractNumId w:val="91"/>
  </w:num>
  <w:num w:numId="84">
    <w:abstractNumId w:val="37"/>
  </w:num>
  <w:num w:numId="85">
    <w:abstractNumId w:val="39"/>
  </w:num>
  <w:num w:numId="86">
    <w:abstractNumId w:val="42"/>
  </w:num>
  <w:num w:numId="87">
    <w:abstractNumId w:val="94"/>
  </w:num>
  <w:num w:numId="88">
    <w:abstractNumId w:val="10"/>
  </w:num>
  <w:num w:numId="89">
    <w:abstractNumId w:val="6"/>
  </w:num>
  <w:num w:numId="90">
    <w:abstractNumId w:val="53"/>
  </w:num>
  <w:num w:numId="91">
    <w:abstractNumId w:val="62"/>
  </w:num>
  <w:num w:numId="92">
    <w:abstractNumId w:val="66"/>
  </w:num>
  <w:num w:numId="93">
    <w:abstractNumId w:val="20"/>
  </w:num>
  <w:num w:numId="94">
    <w:abstractNumId w:val="55"/>
  </w:num>
  <w:num w:numId="95">
    <w:abstractNumId w:val="31"/>
  </w:num>
  <w:num w:numId="96">
    <w:abstractNumId w:val="44"/>
  </w:num>
  <w:num w:numId="97">
    <w:abstractNumId w:val="5"/>
  </w:num>
  <w:num w:numId="98">
    <w:abstractNumId w:val="57"/>
  </w:num>
  <w:num w:numId="99">
    <w:abstractNumId w:val="17"/>
  </w:num>
  <w:num w:numId="100">
    <w:abstractNumId w:val="13"/>
  </w:num>
  <w:num w:numId="101">
    <w:abstractNumId w:val="102"/>
  </w:num>
  <w:num w:numId="102">
    <w:abstractNumId w:val="95"/>
  </w:num>
  <w:num w:numId="103">
    <w:abstractNumId w:val="51"/>
  </w:num>
  <w:num w:numId="104">
    <w:abstractNumId w:val="78"/>
  </w:num>
  <w:num w:numId="105">
    <w:abstractNumId w:val="50"/>
  </w:num>
  <w:num w:numId="106">
    <w:abstractNumId w:val="38"/>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AD6627"/>
    <w:rsid w:val="00080597"/>
    <w:rsid w:val="000C228F"/>
    <w:rsid w:val="000C294A"/>
    <w:rsid w:val="000C4E56"/>
    <w:rsid w:val="00234F4E"/>
    <w:rsid w:val="00297791"/>
    <w:rsid w:val="0038568F"/>
    <w:rsid w:val="00434C2F"/>
    <w:rsid w:val="00437B17"/>
    <w:rsid w:val="00556E53"/>
    <w:rsid w:val="00573D4B"/>
    <w:rsid w:val="005C0320"/>
    <w:rsid w:val="005C13A0"/>
    <w:rsid w:val="0068411D"/>
    <w:rsid w:val="006932A2"/>
    <w:rsid w:val="006D4103"/>
    <w:rsid w:val="00715E93"/>
    <w:rsid w:val="00746F41"/>
    <w:rsid w:val="00770342"/>
    <w:rsid w:val="007D664E"/>
    <w:rsid w:val="007E04B5"/>
    <w:rsid w:val="0080527A"/>
    <w:rsid w:val="008A6A2E"/>
    <w:rsid w:val="008D764E"/>
    <w:rsid w:val="009462DA"/>
    <w:rsid w:val="009B11E9"/>
    <w:rsid w:val="009E1DB7"/>
    <w:rsid w:val="00A025FD"/>
    <w:rsid w:val="00A24ACC"/>
    <w:rsid w:val="00A81780"/>
    <w:rsid w:val="00A97182"/>
    <w:rsid w:val="00AA7FED"/>
    <w:rsid w:val="00AC0957"/>
    <w:rsid w:val="00AD1788"/>
    <w:rsid w:val="00AD6627"/>
    <w:rsid w:val="00C14BE7"/>
    <w:rsid w:val="00C404A8"/>
    <w:rsid w:val="00C9257D"/>
    <w:rsid w:val="00C960F6"/>
    <w:rsid w:val="00D27217"/>
    <w:rsid w:val="00D3518D"/>
    <w:rsid w:val="00D51709"/>
    <w:rsid w:val="00D517A1"/>
    <w:rsid w:val="00DA52EF"/>
    <w:rsid w:val="00DC0358"/>
    <w:rsid w:val="00EF4F82"/>
    <w:rsid w:val="00F71CF6"/>
    <w:rsid w:val="00F9133F"/>
    <w:rsid w:val="00FB5778"/>
    <w:rsid w:val="00FC61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D6627"/>
    <w:pPr>
      <w:spacing w:after="200" w:line="276" w:lineRule="auto"/>
    </w:pPr>
    <w:rPr>
      <w:rFonts w:ascii="Calibri" w:eastAsia="Calibri" w:hAnsi="Calibri" w:cs="Calibri"/>
      <w:lang w:eastAsia="en-GB"/>
    </w:rPr>
  </w:style>
  <w:style w:type="paragraph" w:styleId="Heading1">
    <w:name w:val="heading 1"/>
    <w:basedOn w:val="Normal"/>
    <w:next w:val="Normal"/>
    <w:link w:val="Heading1Char"/>
    <w:uiPriority w:val="9"/>
    <w:qFormat/>
    <w:rsid w:val="00AD6627"/>
    <w:pPr>
      <w:keepNext/>
      <w:keepLines/>
      <w:spacing w:before="480" w:after="120"/>
      <w:outlineLvl w:val="0"/>
    </w:pPr>
    <w:rPr>
      <w:b/>
      <w:sz w:val="48"/>
      <w:szCs w:val="48"/>
    </w:rPr>
  </w:style>
  <w:style w:type="paragraph" w:styleId="Heading2">
    <w:name w:val="heading 2"/>
    <w:basedOn w:val="Normal"/>
    <w:next w:val="Normal"/>
    <w:link w:val="Heading2Char"/>
    <w:unhideWhenUsed/>
    <w:qFormat/>
    <w:rsid w:val="00AD6627"/>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AD6627"/>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AD6627"/>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AD6627"/>
    <w:pPr>
      <w:keepNext/>
      <w:keepLines/>
      <w:spacing w:before="220" w:after="40"/>
      <w:outlineLvl w:val="4"/>
    </w:pPr>
    <w:rPr>
      <w:b/>
    </w:rPr>
  </w:style>
  <w:style w:type="paragraph" w:styleId="Heading6">
    <w:name w:val="heading 6"/>
    <w:basedOn w:val="Normal"/>
    <w:next w:val="Normal"/>
    <w:link w:val="Heading6Char"/>
    <w:uiPriority w:val="9"/>
    <w:unhideWhenUsed/>
    <w:qFormat/>
    <w:rsid w:val="00AD6627"/>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AD6627"/>
    <w:pPr>
      <w:keepNext/>
      <w:keepLines/>
      <w:spacing w:before="120" w:after="0" w:line="360" w:lineRule="auto"/>
      <w:jc w:val="both"/>
      <w:outlineLvl w:val="6"/>
    </w:pPr>
    <w:rPr>
      <w:rFonts w:asciiTheme="minorHAnsi" w:eastAsiaTheme="minorEastAsia" w:hAnsiTheme="minorHAnsi" w:cstheme="minorBidi"/>
      <w:i/>
      <w:iCs/>
      <w:sz w:val="24"/>
      <w:lang w:eastAsia="en-US"/>
    </w:rPr>
  </w:style>
  <w:style w:type="paragraph" w:styleId="Heading8">
    <w:name w:val="heading 8"/>
    <w:basedOn w:val="Normal"/>
    <w:next w:val="Normal"/>
    <w:link w:val="Heading8Char"/>
    <w:uiPriority w:val="9"/>
    <w:semiHidden/>
    <w:unhideWhenUsed/>
    <w:qFormat/>
    <w:rsid w:val="00AD6627"/>
    <w:pPr>
      <w:keepNext/>
      <w:keepLines/>
      <w:spacing w:before="120" w:after="0" w:line="360" w:lineRule="auto"/>
      <w:jc w:val="both"/>
      <w:outlineLvl w:val="7"/>
    </w:pPr>
    <w:rPr>
      <w:rFonts w:asciiTheme="minorHAnsi" w:eastAsiaTheme="minorEastAsia" w:hAnsiTheme="minorHAnsi" w:cstheme="minorBidi"/>
      <w:b/>
      <w:bCs/>
      <w:sz w:val="24"/>
      <w:lang w:eastAsia="en-US"/>
    </w:rPr>
  </w:style>
  <w:style w:type="paragraph" w:styleId="Heading9">
    <w:name w:val="heading 9"/>
    <w:basedOn w:val="Normal"/>
    <w:next w:val="Normal"/>
    <w:link w:val="Heading9Char"/>
    <w:uiPriority w:val="9"/>
    <w:semiHidden/>
    <w:unhideWhenUsed/>
    <w:qFormat/>
    <w:rsid w:val="00AD6627"/>
    <w:pPr>
      <w:keepNext/>
      <w:keepLines/>
      <w:spacing w:before="120" w:after="0" w:line="360" w:lineRule="auto"/>
      <w:jc w:val="both"/>
      <w:outlineLvl w:val="8"/>
    </w:pPr>
    <w:rPr>
      <w:rFonts w:asciiTheme="minorHAnsi" w:eastAsiaTheme="minorEastAsia" w:hAnsiTheme="minorHAnsi" w:cstheme="minorBidi"/>
      <w:i/>
      <w:i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627"/>
    <w:rPr>
      <w:rFonts w:ascii="Calibri" w:eastAsia="Calibri" w:hAnsi="Calibri" w:cs="Calibri"/>
      <w:b/>
      <w:sz w:val="48"/>
      <w:szCs w:val="48"/>
      <w:lang w:val="en-US" w:eastAsia="en-GB"/>
    </w:rPr>
  </w:style>
  <w:style w:type="character" w:customStyle="1" w:styleId="Heading2Char">
    <w:name w:val="Heading 2 Char"/>
    <w:basedOn w:val="DefaultParagraphFont"/>
    <w:link w:val="Heading2"/>
    <w:rsid w:val="00AD6627"/>
    <w:rPr>
      <w:rFonts w:ascii="Calibri" w:eastAsia="Calibri" w:hAnsi="Calibri" w:cs="Calibri"/>
      <w:b/>
      <w:sz w:val="36"/>
      <w:szCs w:val="36"/>
      <w:lang w:val="en-US" w:eastAsia="en-GB"/>
    </w:rPr>
  </w:style>
  <w:style w:type="character" w:customStyle="1" w:styleId="Heading3Char">
    <w:name w:val="Heading 3 Char"/>
    <w:basedOn w:val="DefaultParagraphFont"/>
    <w:link w:val="Heading3"/>
    <w:uiPriority w:val="9"/>
    <w:rsid w:val="00AD6627"/>
    <w:rPr>
      <w:rFonts w:ascii="Calibri" w:eastAsia="Calibri" w:hAnsi="Calibri" w:cs="Calibri"/>
      <w:b/>
      <w:sz w:val="28"/>
      <w:szCs w:val="28"/>
      <w:lang w:val="en-US" w:eastAsia="en-GB"/>
    </w:rPr>
  </w:style>
  <w:style w:type="character" w:customStyle="1" w:styleId="Heading4Char">
    <w:name w:val="Heading 4 Char"/>
    <w:basedOn w:val="DefaultParagraphFont"/>
    <w:link w:val="Heading4"/>
    <w:uiPriority w:val="9"/>
    <w:rsid w:val="00AD6627"/>
    <w:rPr>
      <w:rFonts w:ascii="Calibri" w:eastAsia="Calibri" w:hAnsi="Calibri" w:cs="Calibri"/>
      <w:b/>
      <w:sz w:val="24"/>
      <w:szCs w:val="24"/>
      <w:lang w:val="en-US" w:eastAsia="en-GB"/>
    </w:rPr>
  </w:style>
  <w:style w:type="character" w:customStyle="1" w:styleId="Heading5Char">
    <w:name w:val="Heading 5 Char"/>
    <w:basedOn w:val="DefaultParagraphFont"/>
    <w:link w:val="Heading5"/>
    <w:uiPriority w:val="9"/>
    <w:rsid w:val="00AD6627"/>
    <w:rPr>
      <w:rFonts w:ascii="Calibri" w:eastAsia="Calibri" w:hAnsi="Calibri" w:cs="Calibri"/>
      <w:b/>
      <w:lang w:val="en-US" w:eastAsia="en-GB"/>
    </w:rPr>
  </w:style>
  <w:style w:type="character" w:customStyle="1" w:styleId="Heading6Char">
    <w:name w:val="Heading 6 Char"/>
    <w:basedOn w:val="DefaultParagraphFont"/>
    <w:link w:val="Heading6"/>
    <w:uiPriority w:val="9"/>
    <w:rsid w:val="00AD6627"/>
    <w:rPr>
      <w:rFonts w:ascii="Calibri" w:eastAsia="Calibri" w:hAnsi="Calibri" w:cs="Calibri"/>
      <w:b/>
      <w:sz w:val="20"/>
      <w:szCs w:val="20"/>
      <w:lang w:val="en-US" w:eastAsia="en-GB"/>
    </w:rPr>
  </w:style>
  <w:style w:type="character" w:customStyle="1" w:styleId="Heading7Char">
    <w:name w:val="Heading 7 Char"/>
    <w:basedOn w:val="DefaultParagraphFont"/>
    <w:link w:val="Heading7"/>
    <w:uiPriority w:val="9"/>
    <w:semiHidden/>
    <w:rsid w:val="00AD6627"/>
    <w:rPr>
      <w:rFonts w:eastAsiaTheme="minorEastAsia"/>
      <w:i/>
      <w:iCs/>
      <w:sz w:val="24"/>
      <w:lang w:val="en-US"/>
    </w:rPr>
  </w:style>
  <w:style w:type="character" w:customStyle="1" w:styleId="Heading8Char">
    <w:name w:val="Heading 8 Char"/>
    <w:basedOn w:val="DefaultParagraphFont"/>
    <w:link w:val="Heading8"/>
    <w:uiPriority w:val="9"/>
    <w:semiHidden/>
    <w:rsid w:val="00AD6627"/>
    <w:rPr>
      <w:rFonts w:eastAsiaTheme="minorEastAsia"/>
      <w:b/>
      <w:bCs/>
      <w:sz w:val="24"/>
      <w:lang w:val="en-US"/>
    </w:rPr>
  </w:style>
  <w:style w:type="character" w:customStyle="1" w:styleId="Heading9Char">
    <w:name w:val="Heading 9 Char"/>
    <w:basedOn w:val="DefaultParagraphFont"/>
    <w:link w:val="Heading9"/>
    <w:uiPriority w:val="9"/>
    <w:semiHidden/>
    <w:rsid w:val="00AD6627"/>
    <w:rPr>
      <w:rFonts w:eastAsiaTheme="minorEastAsia"/>
      <w:i/>
      <w:iCs/>
      <w:sz w:val="24"/>
      <w:lang w:val="en-US"/>
    </w:rPr>
  </w:style>
  <w:style w:type="paragraph" w:styleId="Title">
    <w:name w:val="Title"/>
    <w:basedOn w:val="Normal"/>
    <w:next w:val="Normal"/>
    <w:link w:val="TitleChar"/>
    <w:uiPriority w:val="10"/>
    <w:qFormat/>
    <w:rsid w:val="00AD6627"/>
    <w:pPr>
      <w:keepNext/>
      <w:keepLines/>
      <w:spacing w:before="480" w:after="120"/>
    </w:pPr>
    <w:rPr>
      <w:b/>
      <w:sz w:val="72"/>
      <w:szCs w:val="72"/>
    </w:rPr>
  </w:style>
  <w:style w:type="character" w:customStyle="1" w:styleId="TitleChar">
    <w:name w:val="Title Char"/>
    <w:basedOn w:val="DefaultParagraphFont"/>
    <w:link w:val="Title"/>
    <w:uiPriority w:val="10"/>
    <w:rsid w:val="00AD6627"/>
    <w:rPr>
      <w:rFonts w:ascii="Calibri" w:eastAsia="Calibri" w:hAnsi="Calibri" w:cs="Calibri"/>
      <w:b/>
      <w:sz w:val="72"/>
      <w:szCs w:val="72"/>
      <w:lang w:val="en-US" w:eastAsia="en-GB"/>
    </w:rPr>
  </w:style>
  <w:style w:type="paragraph" w:styleId="Subtitle">
    <w:name w:val="Subtitle"/>
    <w:aliases w:val="Nabrajanje"/>
    <w:basedOn w:val="Normal"/>
    <w:next w:val="Normal"/>
    <w:link w:val="SubtitleChar"/>
    <w:uiPriority w:val="11"/>
    <w:qFormat/>
    <w:rsid w:val="00AD6627"/>
    <w:pPr>
      <w:keepNext/>
      <w:keepLines/>
      <w:spacing w:before="360" w:after="80"/>
    </w:pPr>
    <w:rPr>
      <w:rFonts w:ascii="Georgia" w:eastAsia="Georgia" w:hAnsi="Georgia" w:cs="Georgia"/>
      <w:i/>
      <w:color w:val="666666"/>
      <w:sz w:val="48"/>
      <w:szCs w:val="48"/>
    </w:rPr>
  </w:style>
  <w:style w:type="character" w:customStyle="1" w:styleId="SubtitleChar">
    <w:name w:val="Subtitle Char"/>
    <w:aliases w:val="Nabrajanje Char"/>
    <w:basedOn w:val="DefaultParagraphFont"/>
    <w:link w:val="Subtitle"/>
    <w:uiPriority w:val="11"/>
    <w:rsid w:val="00AD6627"/>
    <w:rPr>
      <w:rFonts w:ascii="Georgia" w:eastAsia="Georgia" w:hAnsi="Georgia" w:cs="Georgia"/>
      <w:i/>
      <w:color w:val="666666"/>
      <w:sz w:val="48"/>
      <w:szCs w:val="48"/>
      <w:lang w:val="en-US" w:eastAsia="en-GB"/>
    </w:rPr>
  </w:style>
  <w:style w:type="character" w:styleId="Hyperlink">
    <w:name w:val="Hyperlink"/>
    <w:basedOn w:val="DefaultParagraphFont"/>
    <w:uiPriority w:val="99"/>
    <w:unhideWhenUsed/>
    <w:rsid w:val="00AD6627"/>
    <w:rPr>
      <w:color w:val="0563C1" w:themeColor="hyperlink"/>
      <w:u w:val="single"/>
    </w:rPr>
  </w:style>
  <w:style w:type="character" w:customStyle="1" w:styleId="UnresolvedMention1">
    <w:name w:val="Unresolved Mention1"/>
    <w:basedOn w:val="DefaultParagraphFont"/>
    <w:uiPriority w:val="99"/>
    <w:semiHidden/>
    <w:unhideWhenUsed/>
    <w:rsid w:val="00AD6627"/>
    <w:rPr>
      <w:color w:val="605E5C"/>
      <w:shd w:val="clear" w:color="auto" w:fill="E1DFDD"/>
    </w:rPr>
  </w:style>
  <w:style w:type="paragraph" w:styleId="Header">
    <w:name w:val="header"/>
    <w:basedOn w:val="Normal"/>
    <w:link w:val="HeaderChar"/>
    <w:uiPriority w:val="99"/>
    <w:unhideWhenUsed/>
    <w:rsid w:val="00AD6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627"/>
    <w:rPr>
      <w:rFonts w:ascii="Calibri" w:eastAsia="Calibri" w:hAnsi="Calibri" w:cs="Calibri"/>
      <w:lang w:val="en-US" w:eastAsia="en-GB"/>
    </w:rPr>
  </w:style>
  <w:style w:type="paragraph" w:styleId="Footer">
    <w:name w:val="footer"/>
    <w:basedOn w:val="Normal"/>
    <w:link w:val="FooterChar"/>
    <w:uiPriority w:val="99"/>
    <w:unhideWhenUsed/>
    <w:rsid w:val="00AD6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627"/>
    <w:rPr>
      <w:rFonts w:ascii="Calibri" w:eastAsia="Calibri" w:hAnsi="Calibri" w:cs="Calibri"/>
      <w:lang w:val="en-US" w:eastAsia="en-GB"/>
    </w:rPr>
  </w:style>
  <w:style w:type="paragraph" w:styleId="ListParagraph">
    <w:name w:val="List Paragraph"/>
    <w:basedOn w:val="Normal"/>
    <w:uiPriority w:val="34"/>
    <w:qFormat/>
    <w:rsid w:val="00AD6627"/>
    <w:pPr>
      <w:ind w:left="720"/>
      <w:contextualSpacing/>
    </w:pPr>
  </w:style>
  <w:style w:type="numbering" w:customStyle="1" w:styleId="NoList1">
    <w:name w:val="No List1"/>
    <w:next w:val="NoList"/>
    <w:uiPriority w:val="99"/>
    <w:semiHidden/>
    <w:unhideWhenUsed/>
    <w:rsid w:val="00AD6627"/>
  </w:style>
  <w:style w:type="paragraph" w:customStyle="1" w:styleId="Default">
    <w:name w:val="Default"/>
    <w:rsid w:val="00AD6627"/>
    <w:pPr>
      <w:autoSpaceDE w:val="0"/>
      <w:autoSpaceDN w:val="0"/>
      <w:adjustRightInd w:val="0"/>
      <w:spacing w:after="0" w:line="240" w:lineRule="auto"/>
    </w:pPr>
    <w:rPr>
      <w:rFonts w:ascii="Calibri" w:eastAsia="Times New Roman" w:hAnsi="Calibri" w:cs="Calibri"/>
      <w:color w:val="000000"/>
      <w:sz w:val="24"/>
      <w:szCs w:val="24"/>
    </w:rPr>
  </w:style>
  <w:style w:type="numbering" w:customStyle="1" w:styleId="NoList11">
    <w:name w:val="No List11"/>
    <w:next w:val="NoList"/>
    <w:uiPriority w:val="99"/>
    <w:semiHidden/>
    <w:unhideWhenUsed/>
    <w:rsid w:val="00AD6627"/>
  </w:style>
  <w:style w:type="paragraph" w:styleId="BalloonText">
    <w:name w:val="Balloon Text"/>
    <w:basedOn w:val="Normal"/>
    <w:link w:val="BalloonTextChar"/>
    <w:uiPriority w:val="99"/>
    <w:unhideWhenUsed/>
    <w:rsid w:val="00AD6627"/>
    <w:pPr>
      <w:spacing w:after="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rsid w:val="00AD6627"/>
    <w:rPr>
      <w:rFonts w:ascii="Segoe UI" w:eastAsia="Times New Roman" w:hAnsi="Segoe UI" w:cs="Segoe UI"/>
      <w:sz w:val="18"/>
      <w:szCs w:val="18"/>
      <w:lang w:val="en-US"/>
    </w:rPr>
  </w:style>
  <w:style w:type="paragraph" w:customStyle="1" w:styleId="m-1069475890614260120gmail-msonormal">
    <w:name w:val="m_-1069475890614260120gmail-msonormal"/>
    <w:basedOn w:val="Normal"/>
    <w:rsid w:val="00AD6627"/>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m-18433901912274166gmail-msonormal">
    <w:name w:val="m_-18433901912274166gmail-msonormal"/>
    <w:basedOn w:val="Normal"/>
    <w:rsid w:val="00AD6627"/>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unhideWhenUsed/>
    <w:rsid w:val="00AD6627"/>
    <w:pPr>
      <w:spacing w:after="0" w:line="240" w:lineRule="auto"/>
    </w:pPr>
    <w:rPr>
      <w:rFonts w:eastAsia="Times New Roman" w:cs="Times New Roman"/>
      <w:sz w:val="20"/>
      <w:szCs w:val="20"/>
      <w:lang w:eastAsia="en-US"/>
    </w:rPr>
  </w:style>
  <w:style w:type="character" w:customStyle="1" w:styleId="FootnoteTextChar">
    <w:name w:val="Footnote Text Char"/>
    <w:basedOn w:val="DefaultParagraphFont"/>
    <w:link w:val="FootnoteText"/>
    <w:uiPriority w:val="99"/>
    <w:rsid w:val="00AD6627"/>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AD6627"/>
    <w:rPr>
      <w:vertAlign w:val="superscript"/>
    </w:rPr>
  </w:style>
  <w:style w:type="character" w:styleId="FollowedHyperlink">
    <w:name w:val="FollowedHyperlink"/>
    <w:basedOn w:val="DefaultParagraphFont"/>
    <w:uiPriority w:val="99"/>
    <w:semiHidden/>
    <w:unhideWhenUsed/>
    <w:rsid w:val="00AD6627"/>
    <w:rPr>
      <w:color w:val="800080"/>
      <w:u w:val="single"/>
    </w:rPr>
  </w:style>
  <w:style w:type="paragraph" w:customStyle="1" w:styleId="msonormal0">
    <w:name w:val="msonormal"/>
    <w:basedOn w:val="Normal"/>
    <w:rsid w:val="00AD6627"/>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font5">
    <w:name w:val="font5"/>
    <w:basedOn w:val="Normal"/>
    <w:rsid w:val="00AD6627"/>
    <w:pPr>
      <w:spacing w:before="100" w:beforeAutospacing="1" w:after="100" w:afterAutospacing="1" w:line="240" w:lineRule="auto"/>
    </w:pPr>
    <w:rPr>
      <w:rFonts w:eastAsia="Times New Roman"/>
      <w:color w:val="000000"/>
      <w:sz w:val="24"/>
      <w:szCs w:val="24"/>
      <w:lang w:eastAsia="en-US"/>
    </w:rPr>
  </w:style>
  <w:style w:type="paragraph" w:customStyle="1" w:styleId="font6">
    <w:name w:val="font6"/>
    <w:basedOn w:val="Normal"/>
    <w:rsid w:val="00AD6627"/>
    <w:pPr>
      <w:spacing w:before="100" w:beforeAutospacing="1" w:after="100" w:afterAutospacing="1" w:line="240" w:lineRule="auto"/>
    </w:pPr>
    <w:rPr>
      <w:rFonts w:eastAsia="Times New Roman"/>
      <w:color w:val="FF0000"/>
      <w:sz w:val="24"/>
      <w:szCs w:val="24"/>
      <w:lang w:eastAsia="en-US"/>
    </w:rPr>
  </w:style>
  <w:style w:type="paragraph" w:customStyle="1" w:styleId="xl65">
    <w:name w:val="xl65"/>
    <w:basedOn w:val="Normal"/>
    <w:rsid w:val="00AD66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b/>
      <w:bCs/>
      <w:color w:val="000000"/>
      <w:sz w:val="24"/>
      <w:szCs w:val="24"/>
      <w:lang w:eastAsia="en-US"/>
    </w:rPr>
  </w:style>
  <w:style w:type="paragraph" w:customStyle="1" w:styleId="xl66">
    <w:name w:val="xl66"/>
    <w:basedOn w:val="Normal"/>
    <w:rsid w:val="00AD66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9D5800"/>
      <w:sz w:val="24"/>
      <w:szCs w:val="24"/>
      <w:lang w:eastAsia="en-US"/>
    </w:rPr>
  </w:style>
  <w:style w:type="paragraph" w:customStyle="1" w:styleId="xl67">
    <w:name w:val="xl67"/>
    <w:basedOn w:val="Normal"/>
    <w:rsid w:val="00AD66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olor w:val="000000"/>
      <w:sz w:val="24"/>
      <w:szCs w:val="24"/>
      <w:lang w:eastAsia="en-US"/>
    </w:rPr>
  </w:style>
  <w:style w:type="paragraph" w:customStyle="1" w:styleId="xl68">
    <w:name w:val="xl68"/>
    <w:basedOn w:val="Normal"/>
    <w:rsid w:val="00AD66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lang w:eastAsia="en-US"/>
    </w:rPr>
  </w:style>
  <w:style w:type="paragraph" w:customStyle="1" w:styleId="xl69">
    <w:name w:val="xl69"/>
    <w:basedOn w:val="Normal"/>
    <w:rsid w:val="00AD66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sz w:val="24"/>
      <w:szCs w:val="24"/>
      <w:lang w:eastAsia="en-US"/>
    </w:rPr>
  </w:style>
  <w:style w:type="paragraph" w:customStyle="1" w:styleId="xl70">
    <w:name w:val="xl70"/>
    <w:basedOn w:val="Normal"/>
    <w:rsid w:val="00AD66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b/>
      <w:bCs/>
      <w:color w:val="9D5800"/>
      <w:sz w:val="24"/>
      <w:szCs w:val="24"/>
      <w:lang w:eastAsia="en-US"/>
    </w:rPr>
  </w:style>
  <w:style w:type="paragraph" w:customStyle="1" w:styleId="xl71">
    <w:name w:val="xl71"/>
    <w:basedOn w:val="Normal"/>
    <w:rsid w:val="00AD662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9D5800"/>
      <w:sz w:val="24"/>
      <w:szCs w:val="24"/>
      <w:lang w:eastAsia="en-US"/>
    </w:rPr>
  </w:style>
  <w:style w:type="paragraph" w:customStyle="1" w:styleId="xl72">
    <w:name w:val="xl72"/>
    <w:basedOn w:val="Normal"/>
    <w:rsid w:val="00AD662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9D5800"/>
      <w:sz w:val="24"/>
      <w:szCs w:val="24"/>
      <w:lang w:eastAsia="en-US"/>
    </w:rPr>
  </w:style>
  <w:style w:type="paragraph" w:customStyle="1" w:styleId="xl73">
    <w:name w:val="xl73"/>
    <w:basedOn w:val="Normal"/>
    <w:rsid w:val="00AD662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9D5800"/>
      <w:sz w:val="24"/>
      <w:szCs w:val="24"/>
      <w:lang w:eastAsia="en-US"/>
    </w:rPr>
  </w:style>
  <w:style w:type="numbering" w:customStyle="1" w:styleId="NoList2">
    <w:name w:val="No List2"/>
    <w:next w:val="NoList"/>
    <w:uiPriority w:val="99"/>
    <w:semiHidden/>
    <w:unhideWhenUsed/>
    <w:rsid w:val="00AD6627"/>
  </w:style>
  <w:style w:type="table" w:customStyle="1" w:styleId="TableGrid1">
    <w:name w:val="Table Grid1"/>
    <w:basedOn w:val="TableNormal"/>
    <w:next w:val="TableGrid"/>
    <w:uiPriority w:val="59"/>
    <w:unhideWhenUsed/>
    <w:rsid w:val="00AD66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AD6627"/>
  </w:style>
  <w:style w:type="paragraph" w:styleId="NoSpacing">
    <w:name w:val="No Spacing"/>
    <w:link w:val="NoSpacingChar"/>
    <w:uiPriority w:val="99"/>
    <w:qFormat/>
    <w:rsid w:val="00AD6627"/>
    <w:pPr>
      <w:spacing w:after="0" w:line="240" w:lineRule="auto"/>
    </w:pPr>
    <w:rPr>
      <w:rFonts w:ascii="Calibri" w:eastAsia="Times New Roman" w:hAnsi="Calibri" w:cs="Times New Roman"/>
    </w:rPr>
  </w:style>
  <w:style w:type="character" w:customStyle="1" w:styleId="NoSpacingChar">
    <w:name w:val="No Spacing Char"/>
    <w:link w:val="NoSpacing"/>
    <w:uiPriority w:val="99"/>
    <w:locked/>
    <w:rsid w:val="00AD6627"/>
    <w:rPr>
      <w:rFonts w:ascii="Calibri" w:eastAsia="Times New Roman" w:hAnsi="Calibri" w:cs="Times New Roman"/>
      <w:lang w:val="en-US"/>
    </w:rPr>
  </w:style>
  <w:style w:type="character" w:customStyle="1" w:styleId="fontstyle01">
    <w:name w:val="fontstyle01"/>
    <w:basedOn w:val="DefaultParagraphFont"/>
    <w:rsid w:val="00AD6627"/>
    <w:rPr>
      <w:rFonts w:ascii="Calibri" w:hAnsi="Calibri" w:cs="Calibri" w:hint="default"/>
      <w:b w:val="0"/>
      <w:bCs w:val="0"/>
      <w:i w:val="0"/>
      <w:iCs w:val="0"/>
      <w:color w:val="000000"/>
      <w:sz w:val="22"/>
      <w:szCs w:val="22"/>
    </w:rPr>
  </w:style>
  <w:style w:type="numbering" w:customStyle="1" w:styleId="NoList4">
    <w:name w:val="No List4"/>
    <w:next w:val="NoList"/>
    <w:uiPriority w:val="99"/>
    <w:semiHidden/>
    <w:unhideWhenUsed/>
    <w:rsid w:val="00AD6627"/>
  </w:style>
  <w:style w:type="table" w:styleId="TableGrid">
    <w:name w:val="Table Grid"/>
    <w:basedOn w:val="TableNormal"/>
    <w:uiPriority w:val="59"/>
    <w:rsid w:val="00AD6627"/>
    <w:pPr>
      <w:spacing w:after="0" w:line="240" w:lineRule="auto"/>
    </w:pPr>
    <w:rPr>
      <w:rFonts w:ascii="Calibri" w:eastAsia="Calibri" w:hAnsi="Calibri" w:cs="Calibri"/>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AD6627"/>
  </w:style>
  <w:style w:type="paragraph" w:styleId="TOCHeading">
    <w:name w:val="TOC Heading"/>
    <w:basedOn w:val="Heading1"/>
    <w:next w:val="Normal"/>
    <w:unhideWhenUsed/>
    <w:qFormat/>
    <w:rsid w:val="00AD6627"/>
    <w:p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paragraph" w:styleId="TOC3">
    <w:name w:val="toc 3"/>
    <w:basedOn w:val="Normal"/>
    <w:next w:val="Normal"/>
    <w:autoRedefine/>
    <w:uiPriority w:val="39"/>
    <w:unhideWhenUsed/>
    <w:rsid w:val="00AD6627"/>
    <w:pPr>
      <w:spacing w:after="100"/>
      <w:ind w:left="440"/>
    </w:pPr>
  </w:style>
  <w:style w:type="table" w:customStyle="1" w:styleId="TableGrid2">
    <w:name w:val="Table Grid2"/>
    <w:basedOn w:val="TableNormal"/>
    <w:next w:val="TableGrid"/>
    <w:uiPriority w:val="59"/>
    <w:unhideWhenUsed/>
    <w:rsid w:val="00AD6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D6627"/>
    <w:pPr>
      <w:spacing w:after="120" w:line="360" w:lineRule="auto"/>
      <w:jc w:val="both"/>
    </w:pPr>
    <w:rPr>
      <w:rFonts w:asciiTheme="minorHAnsi" w:eastAsiaTheme="minorEastAsia" w:hAnsiTheme="minorHAnsi" w:cstheme="minorBidi"/>
      <w:sz w:val="24"/>
      <w:lang w:eastAsia="en-US"/>
    </w:rPr>
  </w:style>
  <w:style w:type="character" w:customStyle="1" w:styleId="BodyTextChar">
    <w:name w:val="Body Text Char"/>
    <w:basedOn w:val="DefaultParagraphFont"/>
    <w:link w:val="BodyText"/>
    <w:rsid w:val="00AD6627"/>
    <w:rPr>
      <w:rFonts w:eastAsiaTheme="minorEastAsia"/>
      <w:sz w:val="24"/>
      <w:lang w:val="en-US"/>
    </w:rPr>
  </w:style>
  <w:style w:type="character" w:customStyle="1" w:styleId="Heading1Char1">
    <w:name w:val="Heading 1 Char1"/>
    <w:basedOn w:val="DefaultParagraphFont"/>
    <w:uiPriority w:val="9"/>
    <w:rsid w:val="00AD6627"/>
    <w:rPr>
      <w:rFonts w:eastAsiaTheme="majorEastAsia" w:cstheme="majorBidi"/>
      <w:b/>
      <w:bCs/>
      <w:caps/>
      <w:color w:val="538135" w:themeColor="accent6" w:themeShade="BF"/>
      <w:spacing w:val="4"/>
      <w:sz w:val="32"/>
      <w:szCs w:val="28"/>
    </w:rPr>
  </w:style>
  <w:style w:type="character" w:customStyle="1" w:styleId="ListLabel1">
    <w:name w:val="ListLabel 1"/>
    <w:rsid w:val="00AD6627"/>
    <w:rPr>
      <w:rFonts w:cs="Courier New"/>
    </w:rPr>
  </w:style>
  <w:style w:type="character" w:customStyle="1" w:styleId="ListLabel2">
    <w:name w:val="ListLabel 2"/>
    <w:rsid w:val="00AD6627"/>
    <w:rPr>
      <w:rFonts w:eastAsia="Times New Roman" w:cs="Times New Roman"/>
    </w:rPr>
  </w:style>
  <w:style w:type="character" w:customStyle="1" w:styleId="ListLabel3">
    <w:name w:val="ListLabel 3"/>
    <w:rsid w:val="00AD6627"/>
    <w:rPr>
      <w:rFonts w:eastAsia="Times New Roman" w:cs="Times New Roman"/>
      <w:i/>
    </w:rPr>
  </w:style>
  <w:style w:type="character" w:customStyle="1" w:styleId="ListLabel4">
    <w:name w:val="ListLabel 4"/>
    <w:rsid w:val="00AD6627"/>
    <w:rPr>
      <w:i/>
    </w:rPr>
  </w:style>
  <w:style w:type="character" w:customStyle="1" w:styleId="ListLabel5">
    <w:name w:val="ListLabel 5"/>
    <w:rsid w:val="00AD6627"/>
    <w:rPr>
      <w:rFonts w:cs="font289"/>
    </w:rPr>
  </w:style>
  <w:style w:type="character" w:styleId="Emphasis">
    <w:name w:val="Emphasis"/>
    <w:basedOn w:val="DefaultParagraphFont"/>
    <w:uiPriority w:val="20"/>
    <w:rsid w:val="00AD6627"/>
    <w:rPr>
      <w:i/>
      <w:iCs/>
      <w:color w:val="auto"/>
    </w:rPr>
  </w:style>
  <w:style w:type="character" w:customStyle="1" w:styleId="st1">
    <w:name w:val="st1"/>
    <w:basedOn w:val="DefaultParagraphFont"/>
    <w:rsid w:val="00AD6627"/>
  </w:style>
  <w:style w:type="character" w:customStyle="1" w:styleId="CommentReference1">
    <w:name w:val="Comment Reference1"/>
    <w:basedOn w:val="DefaultParagraphFont"/>
    <w:rsid w:val="00AD6627"/>
  </w:style>
  <w:style w:type="character" w:customStyle="1" w:styleId="CommentTextChar">
    <w:name w:val="Comment Text Char"/>
    <w:basedOn w:val="DefaultParagraphFont"/>
    <w:rsid w:val="00AD6627"/>
  </w:style>
  <w:style w:type="character" w:customStyle="1" w:styleId="CommentSubjectChar">
    <w:name w:val="Comment Subject Char"/>
    <w:basedOn w:val="CommentTextChar"/>
    <w:rsid w:val="00AD6627"/>
  </w:style>
  <w:style w:type="paragraph" w:customStyle="1" w:styleId="Heading">
    <w:name w:val="Heading"/>
    <w:basedOn w:val="Normal"/>
    <w:next w:val="BodyText"/>
    <w:rsid w:val="00AD6627"/>
    <w:pPr>
      <w:keepNext/>
      <w:spacing w:before="240" w:after="120" w:line="360" w:lineRule="auto"/>
      <w:jc w:val="both"/>
    </w:pPr>
    <w:rPr>
      <w:rFonts w:ascii="Arial" w:eastAsiaTheme="minorEastAsia" w:hAnsi="Arial" w:cs="Tahoma"/>
      <w:sz w:val="28"/>
      <w:szCs w:val="28"/>
      <w:lang w:eastAsia="en-US"/>
    </w:rPr>
  </w:style>
  <w:style w:type="paragraph" w:styleId="List">
    <w:name w:val="List"/>
    <w:basedOn w:val="BodyText"/>
    <w:rsid w:val="00AD6627"/>
    <w:rPr>
      <w:rFonts w:cs="Tahoma"/>
    </w:rPr>
  </w:style>
  <w:style w:type="paragraph" w:styleId="Caption">
    <w:name w:val="caption"/>
    <w:basedOn w:val="Normal"/>
    <w:next w:val="Normal"/>
    <w:autoRedefine/>
    <w:uiPriority w:val="35"/>
    <w:unhideWhenUsed/>
    <w:qFormat/>
    <w:rsid w:val="00AD6627"/>
    <w:pPr>
      <w:spacing w:after="0" w:line="240" w:lineRule="auto"/>
      <w:jc w:val="both"/>
    </w:pPr>
    <w:rPr>
      <w:rFonts w:asciiTheme="minorHAnsi" w:eastAsiaTheme="minorEastAsia" w:hAnsiTheme="minorHAnsi" w:cstheme="minorBidi"/>
      <w:bCs/>
      <w:i/>
      <w:sz w:val="18"/>
      <w:szCs w:val="18"/>
      <w:lang w:eastAsia="en-US"/>
    </w:rPr>
  </w:style>
  <w:style w:type="paragraph" w:customStyle="1" w:styleId="Index">
    <w:name w:val="Index"/>
    <w:basedOn w:val="Normal"/>
    <w:rsid w:val="00AD6627"/>
    <w:pPr>
      <w:suppressLineNumbers/>
      <w:spacing w:after="240" w:line="360" w:lineRule="auto"/>
      <w:jc w:val="both"/>
    </w:pPr>
    <w:rPr>
      <w:rFonts w:asciiTheme="minorHAnsi" w:eastAsiaTheme="minorEastAsia" w:hAnsiTheme="minorHAnsi" w:cs="Tahoma"/>
      <w:sz w:val="24"/>
      <w:lang w:eastAsia="en-US"/>
    </w:rPr>
  </w:style>
  <w:style w:type="character" w:customStyle="1" w:styleId="BalloonTextChar1">
    <w:name w:val="Balloon Text Char1"/>
    <w:basedOn w:val="DefaultParagraphFont"/>
    <w:uiPriority w:val="99"/>
    <w:rsid w:val="00AD6627"/>
    <w:rPr>
      <w:rFonts w:eastAsiaTheme="minorEastAsia"/>
    </w:rPr>
  </w:style>
  <w:style w:type="paragraph" w:customStyle="1" w:styleId="CommentText1">
    <w:name w:val="Comment Text1"/>
    <w:basedOn w:val="Normal"/>
    <w:rsid w:val="00AD6627"/>
    <w:pPr>
      <w:spacing w:after="240" w:line="360" w:lineRule="auto"/>
      <w:jc w:val="both"/>
    </w:pPr>
    <w:rPr>
      <w:rFonts w:asciiTheme="minorHAnsi" w:eastAsiaTheme="minorEastAsia" w:hAnsiTheme="minorHAnsi" w:cstheme="minorBidi"/>
      <w:sz w:val="24"/>
      <w:lang w:eastAsia="en-US"/>
    </w:rPr>
  </w:style>
  <w:style w:type="paragraph" w:customStyle="1" w:styleId="CommentSubject1">
    <w:name w:val="Comment Subject1"/>
    <w:basedOn w:val="CommentText1"/>
    <w:rsid w:val="00AD6627"/>
  </w:style>
  <w:style w:type="character" w:customStyle="1" w:styleId="HeaderChar1">
    <w:name w:val="Header Char1"/>
    <w:basedOn w:val="DefaultParagraphFont"/>
    <w:rsid w:val="00AD6627"/>
    <w:rPr>
      <w:rFonts w:eastAsiaTheme="minorEastAsia"/>
    </w:rPr>
  </w:style>
  <w:style w:type="character" w:customStyle="1" w:styleId="FooterChar1">
    <w:name w:val="Footer Char1"/>
    <w:basedOn w:val="DefaultParagraphFont"/>
    <w:uiPriority w:val="99"/>
    <w:rsid w:val="00AD6627"/>
    <w:rPr>
      <w:rFonts w:eastAsiaTheme="minorEastAsia"/>
    </w:rPr>
  </w:style>
  <w:style w:type="paragraph" w:customStyle="1" w:styleId="ContentsHeading">
    <w:name w:val="Contents Heading"/>
    <w:basedOn w:val="Heading1"/>
    <w:rsid w:val="00AD6627"/>
    <w:pPr>
      <w:pageBreakBefore/>
      <w:suppressLineNumbers/>
      <w:spacing w:before="0" w:after="320" w:line="240" w:lineRule="auto"/>
      <w:jc w:val="both"/>
      <w:outlineLvl w:val="9"/>
    </w:pPr>
    <w:rPr>
      <w:rFonts w:asciiTheme="minorHAnsi" w:eastAsiaTheme="majorEastAsia" w:hAnsiTheme="minorHAnsi" w:cstheme="majorBidi"/>
      <w:bCs/>
      <w:caps/>
      <w:color w:val="538135" w:themeColor="accent6" w:themeShade="BF"/>
      <w:spacing w:val="4"/>
      <w:sz w:val="32"/>
      <w:szCs w:val="32"/>
      <w:lang w:eastAsia="en-US"/>
    </w:rPr>
  </w:style>
  <w:style w:type="paragraph" w:styleId="TOC1">
    <w:name w:val="toc 1"/>
    <w:basedOn w:val="Normal"/>
    <w:uiPriority w:val="39"/>
    <w:rsid w:val="00AD6627"/>
    <w:pPr>
      <w:tabs>
        <w:tab w:val="right" w:leader="dot" w:pos="9638"/>
      </w:tabs>
      <w:spacing w:after="100" w:line="360" w:lineRule="auto"/>
      <w:jc w:val="both"/>
    </w:pPr>
    <w:rPr>
      <w:rFonts w:asciiTheme="minorHAnsi" w:eastAsiaTheme="minorEastAsia" w:hAnsiTheme="minorHAnsi" w:cstheme="minorBidi"/>
      <w:sz w:val="24"/>
      <w:lang w:eastAsia="en-US"/>
    </w:rPr>
  </w:style>
  <w:style w:type="paragraph" w:styleId="Revision">
    <w:name w:val="Revision"/>
    <w:rsid w:val="00AD6627"/>
    <w:pPr>
      <w:widowControl w:val="0"/>
      <w:suppressAutoHyphens/>
      <w:spacing w:line="252" w:lineRule="auto"/>
      <w:jc w:val="both"/>
    </w:pPr>
    <w:rPr>
      <w:rFonts w:ascii="Calibri" w:eastAsia="Arial Unicode MS" w:hAnsi="Calibri" w:cs="font289"/>
      <w:kern w:val="1"/>
      <w:lang w:eastAsia="ar-SA"/>
    </w:rPr>
  </w:style>
  <w:style w:type="paragraph" w:styleId="TOC2">
    <w:name w:val="toc 2"/>
    <w:basedOn w:val="Normal"/>
    <w:next w:val="Normal"/>
    <w:autoRedefine/>
    <w:uiPriority w:val="39"/>
    <w:unhideWhenUsed/>
    <w:rsid w:val="00AD6627"/>
    <w:pPr>
      <w:tabs>
        <w:tab w:val="left" w:pos="880"/>
        <w:tab w:val="right" w:leader="dot" w:pos="10205"/>
      </w:tabs>
      <w:spacing w:after="0" w:line="240" w:lineRule="auto"/>
      <w:ind w:left="220"/>
      <w:contextualSpacing/>
      <w:jc w:val="both"/>
    </w:pPr>
    <w:rPr>
      <w:rFonts w:asciiTheme="minorHAnsi" w:eastAsiaTheme="minorEastAsia" w:hAnsiTheme="minorHAnsi" w:cstheme="minorBidi"/>
      <w:sz w:val="24"/>
      <w:lang w:eastAsia="en-US"/>
    </w:rPr>
  </w:style>
  <w:style w:type="paragraph" w:customStyle="1" w:styleId="Naslov1">
    <w:name w:val="Naslov1"/>
    <w:basedOn w:val="Heading1"/>
    <w:rsid w:val="00AD6627"/>
    <w:pPr>
      <w:pageBreakBefore/>
      <w:spacing w:before="0" w:after="320" w:line="240" w:lineRule="auto"/>
      <w:jc w:val="both"/>
    </w:pPr>
    <w:rPr>
      <w:rFonts w:asciiTheme="minorHAnsi" w:eastAsia="Times New Roman" w:hAnsiTheme="minorHAnsi" w:cstheme="majorBidi"/>
      <w:bCs/>
      <w:caps/>
      <w:color w:val="538135" w:themeColor="accent6" w:themeShade="BF"/>
      <w:spacing w:val="4"/>
      <w:sz w:val="32"/>
      <w:szCs w:val="28"/>
      <w:lang w:eastAsia="en-US"/>
    </w:rPr>
  </w:style>
  <w:style w:type="character" w:customStyle="1" w:styleId="apple-converted-space">
    <w:name w:val="apple-converted-space"/>
    <w:basedOn w:val="DefaultParagraphFont"/>
    <w:rsid w:val="00AD6627"/>
  </w:style>
  <w:style w:type="paragraph" w:customStyle="1" w:styleId="Body">
    <w:name w:val="Body"/>
    <w:rsid w:val="00AD6627"/>
    <w:pPr>
      <w:pBdr>
        <w:top w:val="nil"/>
        <w:left w:val="nil"/>
        <w:bottom w:val="nil"/>
        <w:right w:val="nil"/>
        <w:between w:val="nil"/>
        <w:bar w:val="nil"/>
      </w:pBdr>
      <w:spacing w:line="252" w:lineRule="auto"/>
      <w:jc w:val="both"/>
    </w:pPr>
    <w:rPr>
      <w:rFonts w:ascii="Calibri" w:eastAsia="Calibri" w:hAnsi="Calibri" w:cs="Calibri"/>
      <w:color w:val="000000"/>
      <w:u w:color="000000"/>
      <w:bdr w:val="nil"/>
    </w:rPr>
  </w:style>
  <w:style w:type="numbering" w:customStyle="1" w:styleId="List41">
    <w:name w:val="List 41"/>
    <w:basedOn w:val="NoList"/>
    <w:rsid w:val="00AD6627"/>
    <w:pPr>
      <w:numPr>
        <w:numId w:val="67"/>
      </w:numPr>
    </w:pPr>
  </w:style>
  <w:style w:type="numbering" w:customStyle="1" w:styleId="List6">
    <w:name w:val="List 6"/>
    <w:basedOn w:val="NoList"/>
    <w:rsid w:val="00AD6627"/>
    <w:pPr>
      <w:numPr>
        <w:numId w:val="68"/>
      </w:numPr>
    </w:pPr>
  </w:style>
  <w:style w:type="numbering" w:customStyle="1" w:styleId="List51">
    <w:name w:val="List 51"/>
    <w:basedOn w:val="NoList"/>
    <w:rsid w:val="00AD6627"/>
    <w:pPr>
      <w:numPr>
        <w:numId w:val="70"/>
      </w:numPr>
    </w:pPr>
  </w:style>
  <w:style w:type="numbering" w:customStyle="1" w:styleId="List7">
    <w:name w:val="List 7"/>
    <w:basedOn w:val="NoList"/>
    <w:rsid w:val="00AD6627"/>
    <w:pPr>
      <w:numPr>
        <w:numId w:val="69"/>
      </w:numPr>
    </w:pPr>
  </w:style>
  <w:style w:type="paragraph" w:styleId="NormalWeb">
    <w:name w:val="Normal (Web)"/>
    <w:rsid w:val="00AD6627"/>
    <w:pPr>
      <w:pBdr>
        <w:top w:val="nil"/>
        <w:left w:val="nil"/>
        <w:bottom w:val="nil"/>
        <w:right w:val="nil"/>
        <w:between w:val="nil"/>
        <w:bar w:val="nil"/>
      </w:pBdr>
      <w:spacing w:after="375" w:line="240" w:lineRule="auto"/>
      <w:jc w:val="both"/>
    </w:pPr>
    <w:rPr>
      <w:rFonts w:ascii="Arial Unicode MS" w:eastAsia="Arial Unicode MS" w:hAnsi="Times New Roman" w:cs="Arial Unicode MS"/>
      <w:color w:val="000000"/>
      <w:sz w:val="24"/>
      <w:szCs w:val="24"/>
      <w:u w:color="000000"/>
      <w:bdr w:val="nil"/>
    </w:rPr>
  </w:style>
  <w:style w:type="numbering" w:customStyle="1" w:styleId="List8">
    <w:name w:val="List 8"/>
    <w:basedOn w:val="NoList"/>
    <w:rsid w:val="00AD6627"/>
    <w:pPr>
      <w:numPr>
        <w:numId w:val="71"/>
      </w:numPr>
    </w:pPr>
  </w:style>
  <w:style w:type="numbering" w:customStyle="1" w:styleId="List9">
    <w:name w:val="List 9"/>
    <w:basedOn w:val="NoList"/>
    <w:rsid w:val="00AD6627"/>
    <w:pPr>
      <w:numPr>
        <w:numId w:val="72"/>
      </w:numPr>
    </w:pPr>
  </w:style>
  <w:style w:type="numbering" w:customStyle="1" w:styleId="List10">
    <w:name w:val="List 10"/>
    <w:basedOn w:val="NoList"/>
    <w:rsid w:val="00AD6627"/>
    <w:pPr>
      <w:numPr>
        <w:numId w:val="73"/>
      </w:numPr>
    </w:pPr>
  </w:style>
  <w:style w:type="numbering" w:customStyle="1" w:styleId="List11">
    <w:name w:val="List 11"/>
    <w:basedOn w:val="NoList"/>
    <w:rsid w:val="00AD6627"/>
    <w:pPr>
      <w:numPr>
        <w:numId w:val="74"/>
      </w:numPr>
    </w:pPr>
  </w:style>
  <w:style w:type="numbering" w:customStyle="1" w:styleId="List12">
    <w:name w:val="List 12"/>
    <w:basedOn w:val="NoList"/>
    <w:rsid w:val="00AD6627"/>
    <w:pPr>
      <w:numPr>
        <w:numId w:val="75"/>
      </w:numPr>
    </w:pPr>
  </w:style>
  <w:style w:type="numbering" w:customStyle="1" w:styleId="List13">
    <w:name w:val="List 13"/>
    <w:basedOn w:val="NoList"/>
    <w:rsid w:val="00AD6627"/>
    <w:pPr>
      <w:numPr>
        <w:numId w:val="76"/>
      </w:numPr>
    </w:pPr>
  </w:style>
  <w:style w:type="numbering" w:customStyle="1" w:styleId="List14">
    <w:name w:val="List 14"/>
    <w:basedOn w:val="NoList"/>
    <w:rsid w:val="00AD6627"/>
    <w:pPr>
      <w:numPr>
        <w:numId w:val="77"/>
      </w:numPr>
    </w:pPr>
  </w:style>
  <w:style w:type="numbering" w:customStyle="1" w:styleId="List15">
    <w:name w:val="List 15"/>
    <w:basedOn w:val="NoList"/>
    <w:rsid w:val="00AD6627"/>
    <w:pPr>
      <w:numPr>
        <w:numId w:val="78"/>
      </w:numPr>
    </w:pPr>
  </w:style>
  <w:style w:type="numbering" w:customStyle="1" w:styleId="List16">
    <w:name w:val="List 16"/>
    <w:basedOn w:val="NoList"/>
    <w:rsid w:val="00AD6627"/>
    <w:pPr>
      <w:numPr>
        <w:numId w:val="79"/>
      </w:numPr>
    </w:pPr>
  </w:style>
  <w:style w:type="numbering" w:customStyle="1" w:styleId="List17">
    <w:name w:val="List 17"/>
    <w:basedOn w:val="NoList"/>
    <w:rsid w:val="00AD6627"/>
    <w:pPr>
      <w:numPr>
        <w:numId w:val="80"/>
      </w:numPr>
    </w:pPr>
  </w:style>
  <w:style w:type="numbering" w:customStyle="1" w:styleId="List18">
    <w:name w:val="List 18"/>
    <w:basedOn w:val="NoList"/>
    <w:rsid w:val="00AD6627"/>
    <w:pPr>
      <w:numPr>
        <w:numId w:val="82"/>
      </w:numPr>
    </w:pPr>
  </w:style>
  <w:style w:type="numbering" w:customStyle="1" w:styleId="List20">
    <w:name w:val="List 20"/>
    <w:basedOn w:val="NoList"/>
    <w:rsid w:val="00AD6627"/>
    <w:pPr>
      <w:numPr>
        <w:numId w:val="81"/>
      </w:numPr>
    </w:pPr>
  </w:style>
  <w:style w:type="numbering" w:customStyle="1" w:styleId="List22">
    <w:name w:val="List 22"/>
    <w:basedOn w:val="NoList"/>
    <w:rsid w:val="00AD6627"/>
    <w:pPr>
      <w:numPr>
        <w:numId w:val="83"/>
      </w:numPr>
    </w:pPr>
  </w:style>
  <w:style w:type="numbering" w:customStyle="1" w:styleId="List23">
    <w:name w:val="List 23"/>
    <w:basedOn w:val="NoList"/>
    <w:rsid w:val="00AD6627"/>
    <w:pPr>
      <w:numPr>
        <w:numId w:val="84"/>
      </w:numPr>
    </w:pPr>
  </w:style>
  <w:style w:type="numbering" w:customStyle="1" w:styleId="List21">
    <w:name w:val="List 21"/>
    <w:basedOn w:val="NoList"/>
    <w:rsid w:val="00AD6627"/>
    <w:pPr>
      <w:numPr>
        <w:numId w:val="85"/>
      </w:numPr>
    </w:pPr>
  </w:style>
  <w:style w:type="paragraph" w:customStyle="1" w:styleId="HeaderFooter">
    <w:name w:val="Header &amp; Footer"/>
    <w:rsid w:val="00AD6627"/>
    <w:pPr>
      <w:pBdr>
        <w:top w:val="nil"/>
        <w:left w:val="nil"/>
        <w:bottom w:val="nil"/>
        <w:right w:val="nil"/>
        <w:between w:val="nil"/>
        <w:bar w:val="nil"/>
      </w:pBdr>
      <w:tabs>
        <w:tab w:val="right" w:pos="9020"/>
      </w:tabs>
      <w:spacing w:after="0" w:line="240" w:lineRule="auto"/>
      <w:jc w:val="both"/>
    </w:pPr>
    <w:rPr>
      <w:rFonts w:ascii="Helvetica" w:eastAsia="Arial Unicode MS" w:hAnsi="Arial Unicode MS" w:cs="Arial Unicode MS"/>
      <w:color w:val="000000"/>
      <w:sz w:val="24"/>
      <w:szCs w:val="24"/>
      <w:bdr w:val="nil"/>
    </w:rPr>
  </w:style>
  <w:style w:type="character" w:customStyle="1" w:styleId="Hyperlink0">
    <w:name w:val="Hyperlink.0"/>
    <w:basedOn w:val="DefaultParagraphFont"/>
    <w:rsid w:val="00AD6627"/>
    <w:rPr>
      <w:shd w:val="clear" w:color="auto" w:fill="FFFFFF"/>
    </w:rPr>
  </w:style>
  <w:style w:type="numbering" w:customStyle="1" w:styleId="ImportedStyle1">
    <w:name w:val="Imported Style 1"/>
    <w:rsid w:val="00AD6627"/>
    <w:pPr>
      <w:numPr>
        <w:numId w:val="86"/>
      </w:numPr>
    </w:pPr>
  </w:style>
  <w:style w:type="paragraph" w:customStyle="1" w:styleId="xl113">
    <w:name w:val="xl113"/>
    <w:basedOn w:val="Normal"/>
    <w:rsid w:val="00AD6627"/>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eastAsia="Times New Roman" w:cs="Times New Roman"/>
      <w:b/>
      <w:bCs/>
      <w:sz w:val="20"/>
      <w:szCs w:val="20"/>
      <w:lang w:eastAsia="en-US"/>
    </w:rPr>
  </w:style>
  <w:style w:type="paragraph" w:customStyle="1" w:styleId="xl114">
    <w:name w:val="xl114"/>
    <w:basedOn w:val="Normal"/>
    <w:rsid w:val="00AD6627"/>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eastAsia="Times New Roman" w:cs="Times New Roman"/>
      <w:sz w:val="20"/>
      <w:szCs w:val="20"/>
      <w:lang w:eastAsia="en-US"/>
    </w:rPr>
  </w:style>
  <w:style w:type="paragraph" w:customStyle="1" w:styleId="xl115">
    <w:name w:val="xl115"/>
    <w:basedOn w:val="Normal"/>
    <w:rsid w:val="00AD6627"/>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eastAsia="Times New Roman" w:cs="Times New Roman"/>
      <w:b/>
      <w:bCs/>
      <w:sz w:val="20"/>
      <w:szCs w:val="20"/>
      <w:lang w:eastAsia="en-US"/>
    </w:rPr>
  </w:style>
  <w:style w:type="paragraph" w:customStyle="1" w:styleId="xl116">
    <w:name w:val="xl116"/>
    <w:basedOn w:val="Normal"/>
    <w:rsid w:val="00AD6627"/>
    <w:pPr>
      <w:shd w:val="clear" w:color="000000" w:fill="FFFF00"/>
      <w:spacing w:before="100" w:beforeAutospacing="1" w:after="100" w:afterAutospacing="1" w:line="240" w:lineRule="auto"/>
      <w:jc w:val="both"/>
    </w:pPr>
    <w:rPr>
      <w:rFonts w:asciiTheme="minorHAnsi" w:eastAsia="Times New Roman" w:hAnsiTheme="minorHAnsi" w:cs="Times New Roman"/>
      <w:sz w:val="24"/>
      <w:lang w:eastAsia="en-US"/>
    </w:rPr>
  </w:style>
  <w:style w:type="paragraph" w:customStyle="1" w:styleId="xl117">
    <w:name w:val="xl117"/>
    <w:basedOn w:val="Normal"/>
    <w:rsid w:val="00AD6627"/>
    <w:pPr>
      <w:shd w:val="clear" w:color="000000" w:fill="FF0000"/>
      <w:spacing w:before="100" w:beforeAutospacing="1" w:after="100" w:afterAutospacing="1" w:line="240" w:lineRule="auto"/>
      <w:jc w:val="both"/>
    </w:pPr>
    <w:rPr>
      <w:rFonts w:asciiTheme="minorHAnsi" w:eastAsia="Times New Roman" w:hAnsiTheme="minorHAnsi" w:cs="Times New Roman"/>
      <w:sz w:val="24"/>
      <w:lang w:eastAsia="en-US"/>
    </w:rPr>
  </w:style>
  <w:style w:type="paragraph" w:customStyle="1" w:styleId="xl118">
    <w:name w:val="xl118"/>
    <w:basedOn w:val="Normal"/>
    <w:rsid w:val="00AD6627"/>
    <w:pPr>
      <w:shd w:val="clear" w:color="000000" w:fill="D8E4BC"/>
      <w:spacing w:before="100" w:beforeAutospacing="1" w:after="100" w:afterAutospacing="1" w:line="240" w:lineRule="auto"/>
      <w:jc w:val="both"/>
    </w:pPr>
    <w:rPr>
      <w:rFonts w:asciiTheme="minorHAnsi" w:eastAsia="Times New Roman" w:hAnsiTheme="minorHAnsi" w:cs="Times New Roman"/>
      <w:sz w:val="24"/>
      <w:lang w:eastAsia="en-US"/>
    </w:rPr>
  </w:style>
  <w:style w:type="paragraph" w:customStyle="1" w:styleId="xl119">
    <w:name w:val="xl119"/>
    <w:basedOn w:val="Normal"/>
    <w:rsid w:val="00AD6627"/>
    <w:pPr>
      <w:spacing w:before="100" w:beforeAutospacing="1" w:after="100" w:afterAutospacing="1" w:line="240" w:lineRule="auto"/>
      <w:jc w:val="both"/>
    </w:pPr>
    <w:rPr>
      <w:rFonts w:eastAsia="Times New Roman" w:cs="Times New Roman"/>
      <w:b/>
      <w:bCs/>
      <w:sz w:val="24"/>
      <w:lang w:eastAsia="en-US"/>
    </w:rPr>
  </w:style>
  <w:style w:type="paragraph" w:customStyle="1" w:styleId="xl120">
    <w:name w:val="xl120"/>
    <w:basedOn w:val="Normal"/>
    <w:rsid w:val="00AD6627"/>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heme="minorHAnsi" w:eastAsia="Times New Roman" w:hAnsiTheme="minorHAnsi" w:cs="Times New Roman"/>
      <w:sz w:val="20"/>
      <w:szCs w:val="20"/>
      <w:lang w:eastAsia="en-US"/>
    </w:rPr>
  </w:style>
  <w:style w:type="paragraph" w:customStyle="1" w:styleId="xl121">
    <w:name w:val="xl121"/>
    <w:basedOn w:val="Normal"/>
    <w:rsid w:val="00AD662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en-US"/>
    </w:rPr>
  </w:style>
  <w:style w:type="paragraph" w:customStyle="1" w:styleId="xl122">
    <w:name w:val="xl122"/>
    <w:basedOn w:val="Normal"/>
    <w:rsid w:val="00AD6627"/>
    <w:pPr>
      <w:pBdr>
        <w:top w:val="single" w:sz="4" w:space="0" w:color="auto"/>
        <w:left w:val="single" w:sz="4" w:space="0" w:color="auto"/>
        <w:right w:val="single" w:sz="4" w:space="0" w:color="auto"/>
      </w:pBdr>
      <w:spacing w:before="100" w:beforeAutospacing="1" w:after="100" w:afterAutospacing="1" w:line="240" w:lineRule="auto"/>
      <w:jc w:val="both"/>
    </w:pPr>
    <w:rPr>
      <w:rFonts w:asciiTheme="minorHAnsi" w:eastAsia="Times New Roman" w:hAnsiTheme="minorHAnsi" w:cs="Times New Roman"/>
      <w:sz w:val="24"/>
      <w:lang w:eastAsia="en-US"/>
    </w:rPr>
  </w:style>
  <w:style w:type="paragraph" w:customStyle="1" w:styleId="xl123">
    <w:name w:val="xl123"/>
    <w:basedOn w:val="Normal"/>
    <w:rsid w:val="00AD6627"/>
    <w:pPr>
      <w:pBdr>
        <w:left w:val="single" w:sz="4" w:space="0" w:color="auto"/>
        <w:bottom w:val="single" w:sz="4" w:space="0" w:color="auto"/>
        <w:right w:val="single" w:sz="4" w:space="0" w:color="auto"/>
      </w:pBdr>
      <w:spacing w:before="100" w:beforeAutospacing="1" w:after="100" w:afterAutospacing="1" w:line="240" w:lineRule="auto"/>
      <w:jc w:val="both"/>
    </w:pPr>
    <w:rPr>
      <w:rFonts w:asciiTheme="minorHAnsi" w:eastAsia="Times New Roman" w:hAnsiTheme="minorHAnsi" w:cs="Times New Roman"/>
      <w:sz w:val="24"/>
      <w:lang w:eastAsia="en-US"/>
    </w:rPr>
  </w:style>
  <w:style w:type="paragraph" w:customStyle="1" w:styleId="xl124">
    <w:name w:val="xl124"/>
    <w:basedOn w:val="Normal"/>
    <w:rsid w:val="00AD6627"/>
    <w:pPr>
      <w:spacing w:before="100" w:beforeAutospacing="1" w:after="100" w:afterAutospacing="1" w:line="240" w:lineRule="auto"/>
      <w:jc w:val="both"/>
    </w:pPr>
    <w:rPr>
      <w:rFonts w:asciiTheme="minorHAnsi" w:eastAsia="Times New Roman" w:hAnsiTheme="minorHAnsi" w:cs="Times New Roman"/>
      <w:sz w:val="24"/>
      <w:lang w:eastAsia="en-US"/>
    </w:rPr>
  </w:style>
  <w:style w:type="paragraph" w:customStyle="1" w:styleId="xl125">
    <w:name w:val="xl125"/>
    <w:basedOn w:val="Normal"/>
    <w:rsid w:val="00AD6627"/>
    <w:pPr>
      <w:pBdr>
        <w:right w:val="single" w:sz="4" w:space="0" w:color="auto"/>
      </w:pBdr>
      <w:spacing w:before="100" w:beforeAutospacing="1" w:after="100" w:afterAutospacing="1" w:line="240" w:lineRule="auto"/>
      <w:jc w:val="both"/>
    </w:pPr>
    <w:rPr>
      <w:rFonts w:asciiTheme="minorHAnsi" w:eastAsia="Times New Roman" w:hAnsiTheme="minorHAnsi" w:cs="Times New Roman"/>
      <w:sz w:val="24"/>
      <w:lang w:eastAsia="en-US"/>
    </w:rPr>
  </w:style>
  <w:style w:type="paragraph" w:customStyle="1" w:styleId="xl126">
    <w:name w:val="xl126"/>
    <w:basedOn w:val="Normal"/>
    <w:rsid w:val="00AD6627"/>
    <w:pPr>
      <w:pBdr>
        <w:left w:val="single" w:sz="4" w:space="0" w:color="auto"/>
        <w:bottom w:val="single" w:sz="8" w:space="0" w:color="auto"/>
        <w:right w:val="single" w:sz="4" w:space="0" w:color="auto"/>
      </w:pBdr>
      <w:spacing w:before="100" w:beforeAutospacing="1" w:after="100" w:afterAutospacing="1" w:line="240" w:lineRule="auto"/>
      <w:jc w:val="both"/>
    </w:pPr>
    <w:rPr>
      <w:rFonts w:asciiTheme="minorHAnsi" w:eastAsia="Times New Roman" w:hAnsiTheme="minorHAnsi" w:cs="Times New Roman"/>
      <w:sz w:val="24"/>
      <w:lang w:eastAsia="en-US"/>
    </w:rPr>
  </w:style>
  <w:style w:type="paragraph" w:customStyle="1" w:styleId="xl127">
    <w:name w:val="xl127"/>
    <w:basedOn w:val="Normal"/>
    <w:rsid w:val="00AD6627"/>
    <w:pPr>
      <w:pBdr>
        <w:top w:val="single" w:sz="8" w:space="0" w:color="auto"/>
        <w:left w:val="single" w:sz="8" w:space="0" w:color="auto"/>
        <w:right w:val="single" w:sz="8" w:space="0" w:color="auto"/>
      </w:pBdr>
      <w:spacing w:before="100" w:beforeAutospacing="1" w:after="100" w:afterAutospacing="1" w:line="240" w:lineRule="auto"/>
      <w:jc w:val="both"/>
    </w:pPr>
    <w:rPr>
      <w:rFonts w:eastAsia="Times New Roman" w:cs="Times New Roman"/>
      <w:b/>
      <w:bCs/>
      <w:sz w:val="28"/>
      <w:szCs w:val="28"/>
      <w:lang w:eastAsia="en-US"/>
    </w:rPr>
  </w:style>
  <w:style w:type="paragraph" w:customStyle="1" w:styleId="xl128">
    <w:name w:val="xl128"/>
    <w:basedOn w:val="Normal"/>
    <w:rsid w:val="00AD6627"/>
    <w:pPr>
      <w:pBdr>
        <w:left w:val="single" w:sz="8" w:space="0" w:color="auto"/>
        <w:bottom w:val="single" w:sz="8" w:space="0" w:color="auto"/>
        <w:right w:val="single" w:sz="8" w:space="0" w:color="auto"/>
      </w:pBdr>
      <w:spacing w:before="100" w:beforeAutospacing="1" w:after="100" w:afterAutospacing="1" w:line="240" w:lineRule="auto"/>
      <w:jc w:val="both"/>
    </w:pPr>
    <w:rPr>
      <w:rFonts w:eastAsia="Times New Roman" w:cs="Times New Roman"/>
      <w:b/>
      <w:bCs/>
      <w:sz w:val="28"/>
      <w:szCs w:val="28"/>
      <w:lang w:eastAsia="en-US"/>
    </w:rPr>
  </w:style>
  <w:style w:type="paragraph" w:customStyle="1" w:styleId="xl129">
    <w:name w:val="xl129"/>
    <w:basedOn w:val="Normal"/>
    <w:rsid w:val="00AD6627"/>
    <w:pPr>
      <w:shd w:val="clear" w:color="000000" w:fill="8DB4E2"/>
      <w:spacing w:before="100" w:beforeAutospacing="1" w:after="100" w:afterAutospacing="1" w:line="240" w:lineRule="auto"/>
      <w:jc w:val="both"/>
    </w:pPr>
    <w:rPr>
      <w:rFonts w:asciiTheme="minorHAnsi" w:eastAsia="Times New Roman" w:hAnsiTheme="minorHAnsi" w:cs="Times New Roman"/>
      <w:sz w:val="24"/>
      <w:lang w:eastAsia="en-US"/>
    </w:rPr>
  </w:style>
  <w:style w:type="paragraph" w:customStyle="1" w:styleId="xl130">
    <w:name w:val="xl130"/>
    <w:basedOn w:val="Normal"/>
    <w:rsid w:val="00AD662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en-US"/>
    </w:rPr>
  </w:style>
  <w:style w:type="paragraph" w:customStyle="1" w:styleId="xl131">
    <w:name w:val="xl131"/>
    <w:basedOn w:val="Normal"/>
    <w:rsid w:val="00AD6627"/>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eastAsia="Times New Roman" w:cs="Times New Roman"/>
      <w:b/>
      <w:bCs/>
      <w:sz w:val="32"/>
      <w:szCs w:val="32"/>
      <w:lang w:eastAsia="en-US"/>
    </w:rPr>
  </w:style>
  <w:style w:type="paragraph" w:customStyle="1" w:styleId="xl132">
    <w:name w:val="xl132"/>
    <w:basedOn w:val="Normal"/>
    <w:rsid w:val="00AD6627"/>
    <w:pPr>
      <w:pBdr>
        <w:left w:val="single" w:sz="8" w:space="0" w:color="auto"/>
        <w:right w:val="single" w:sz="8" w:space="0" w:color="auto"/>
      </w:pBdr>
      <w:spacing w:before="100" w:beforeAutospacing="1" w:after="100" w:afterAutospacing="1" w:line="240" w:lineRule="auto"/>
      <w:jc w:val="both"/>
      <w:textAlignment w:val="center"/>
    </w:pPr>
    <w:rPr>
      <w:rFonts w:eastAsia="Times New Roman" w:cs="Times New Roman"/>
      <w:b/>
      <w:bCs/>
      <w:sz w:val="32"/>
      <w:szCs w:val="32"/>
      <w:lang w:eastAsia="en-US"/>
    </w:rPr>
  </w:style>
  <w:style w:type="paragraph" w:customStyle="1" w:styleId="xl133">
    <w:name w:val="xl133"/>
    <w:basedOn w:val="Normal"/>
    <w:rsid w:val="00AD6627"/>
    <w:pPr>
      <w:pBdr>
        <w:top w:val="single" w:sz="4" w:space="0" w:color="auto"/>
        <w:left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heme="minorHAnsi" w:eastAsia="Times New Roman" w:hAnsiTheme="minorHAnsi" w:cs="Times New Roman"/>
      <w:sz w:val="20"/>
      <w:szCs w:val="20"/>
      <w:lang w:eastAsia="en-US"/>
    </w:rPr>
  </w:style>
  <w:style w:type="paragraph" w:customStyle="1" w:styleId="xl134">
    <w:name w:val="xl134"/>
    <w:basedOn w:val="Normal"/>
    <w:rsid w:val="00AD6627"/>
    <w:pPr>
      <w:pBdr>
        <w:left w:val="single" w:sz="8" w:space="0" w:color="auto"/>
        <w:right w:val="single" w:sz="8" w:space="0" w:color="auto"/>
      </w:pBdr>
      <w:spacing w:before="100" w:beforeAutospacing="1" w:after="100" w:afterAutospacing="1" w:line="240" w:lineRule="auto"/>
      <w:jc w:val="both"/>
      <w:textAlignment w:val="center"/>
    </w:pPr>
    <w:rPr>
      <w:rFonts w:eastAsia="Times New Roman" w:cs="Times New Roman"/>
      <w:b/>
      <w:bCs/>
      <w:sz w:val="32"/>
      <w:szCs w:val="32"/>
      <w:lang w:eastAsia="en-US"/>
    </w:rPr>
  </w:style>
  <w:style w:type="paragraph" w:customStyle="1" w:styleId="xl135">
    <w:name w:val="xl135"/>
    <w:basedOn w:val="Normal"/>
    <w:rsid w:val="00AD6627"/>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eastAsia="Times New Roman" w:cs="Times New Roman"/>
      <w:b/>
      <w:bCs/>
      <w:sz w:val="32"/>
      <w:szCs w:val="32"/>
      <w:lang w:eastAsia="en-US"/>
    </w:rPr>
  </w:style>
  <w:style w:type="paragraph" w:customStyle="1" w:styleId="xl136">
    <w:name w:val="xl136"/>
    <w:basedOn w:val="Normal"/>
    <w:rsid w:val="00AD6627"/>
    <w:pPr>
      <w:pBdr>
        <w:left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heme="minorHAnsi" w:eastAsia="Times New Roman" w:hAnsiTheme="minorHAnsi" w:cs="Times New Roman"/>
      <w:sz w:val="20"/>
      <w:szCs w:val="20"/>
      <w:lang w:eastAsia="en-US"/>
    </w:rPr>
  </w:style>
  <w:style w:type="paragraph" w:customStyle="1" w:styleId="xl137">
    <w:name w:val="xl137"/>
    <w:basedOn w:val="Normal"/>
    <w:rsid w:val="00AD6627"/>
    <w:pPr>
      <w:pBdr>
        <w:left w:val="single" w:sz="4"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heme="minorHAnsi" w:eastAsia="Times New Roman" w:hAnsiTheme="minorHAnsi" w:cs="Times New Roman"/>
      <w:sz w:val="20"/>
      <w:szCs w:val="20"/>
      <w:lang w:eastAsia="en-US"/>
    </w:rPr>
  </w:style>
  <w:style w:type="paragraph" w:customStyle="1" w:styleId="xl138">
    <w:name w:val="xl138"/>
    <w:basedOn w:val="Normal"/>
    <w:rsid w:val="00AD6627"/>
    <w:pPr>
      <w:pBdr>
        <w:top w:val="single" w:sz="8" w:space="0" w:color="auto"/>
      </w:pBdr>
      <w:spacing w:before="100" w:beforeAutospacing="1" w:after="100" w:afterAutospacing="1" w:line="240" w:lineRule="auto"/>
      <w:jc w:val="center"/>
      <w:textAlignment w:val="center"/>
    </w:pPr>
    <w:rPr>
      <w:rFonts w:eastAsia="Times New Roman" w:cs="Times New Roman"/>
      <w:b/>
      <w:bCs/>
      <w:sz w:val="24"/>
      <w:lang w:eastAsia="en-US"/>
    </w:rPr>
  </w:style>
  <w:style w:type="paragraph" w:customStyle="1" w:styleId="xl139">
    <w:name w:val="xl139"/>
    <w:basedOn w:val="Normal"/>
    <w:rsid w:val="00AD6627"/>
    <w:pPr>
      <w:pBdr>
        <w:top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24"/>
      <w:lang w:eastAsia="en-US"/>
    </w:rPr>
  </w:style>
  <w:style w:type="paragraph" w:customStyle="1" w:styleId="xl140">
    <w:name w:val="xl140"/>
    <w:basedOn w:val="Normal"/>
    <w:rsid w:val="00AD6627"/>
    <w:pPr>
      <w:pBdr>
        <w:bottom w:val="single" w:sz="8" w:space="0" w:color="auto"/>
      </w:pBdr>
      <w:spacing w:before="100" w:beforeAutospacing="1" w:after="100" w:afterAutospacing="1" w:line="240" w:lineRule="auto"/>
      <w:jc w:val="center"/>
      <w:textAlignment w:val="center"/>
    </w:pPr>
    <w:rPr>
      <w:rFonts w:eastAsia="Times New Roman" w:cs="Times New Roman"/>
      <w:b/>
      <w:bCs/>
      <w:sz w:val="24"/>
      <w:lang w:eastAsia="en-US"/>
    </w:rPr>
  </w:style>
  <w:style w:type="paragraph" w:customStyle="1" w:styleId="xl141">
    <w:name w:val="xl141"/>
    <w:basedOn w:val="Normal"/>
    <w:rsid w:val="00AD6627"/>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24"/>
      <w:lang w:eastAsia="en-US"/>
    </w:rPr>
  </w:style>
  <w:style w:type="paragraph" w:customStyle="1" w:styleId="xl142">
    <w:name w:val="xl142"/>
    <w:basedOn w:val="Normal"/>
    <w:rsid w:val="00AD6627"/>
    <w:pPr>
      <w:pBdr>
        <w:top w:val="single" w:sz="4" w:space="0" w:color="auto"/>
      </w:pBdr>
      <w:spacing w:before="100" w:beforeAutospacing="1" w:after="100" w:afterAutospacing="1" w:line="240" w:lineRule="auto"/>
      <w:jc w:val="center"/>
      <w:textAlignment w:val="center"/>
    </w:pPr>
    <w:rPr>
      <w:rFonts w:asciiTheme="minorHAnsi" w:eastAsia="Times New Roman" w:hAnsiTheme="minorHAnsi" w:cs="Times New Roman"/>
      <w:sz w:val="24"/>
      <w:lang w:eastAsia="en-US"/>
    </w:rPr>
  </w:style>
  <w:style w:type="paragraph" w:customStyle="1" w:styleId="xl143">
    <w:name w:val="xl143"/>
    <w:basedOn w:val="Normal"/>
    <w:rsid w:val="00AD6627"/>
    <w:pPr>
      <w:pBdr>
        <w:top w:val="single" w:sz="4" w:space="0" w:color="auto"/>
        <w:right w:val="single" w:sz="4" w:space="0" w:color="auto"/>
      </w:pBdr>
      <w:spacing w:before="100" w:beforeAutospacing="1" w:after="100" w:afterAutospacing="1" w:line="240" w:lineRule="auto"/>
      <w:jc w:val="center"/>
      <w:textAlignment w:val="center"/>
    </w:pPr>
    <w:rPr>
      <w:rFonts w:asciiTheme="minorHAnsi" w:eastAsia="Times New Roman" w:hAnsiTheme="minorHAnsi" w:cs="Times New Roman"/>
      <w:sz w:val="24"/>
      <w:lang w:eastAsia="en-US"/>
    </w:rPr>
  </w:style>
  <w:style w:type="paragraph" w:customStyle="1" w:styleId="xl144">
    <w:name w:val="xl144"/>
    <w:basedOn w:val="Normal"/>
    <w:rsid w:val="00AD6627"/>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eastAsia="Times New Roman" w:cs="Times New Roman"/>
      <w:b/>
      <w:bCs/>
      <w:sz w:val="32"/>
      <w:szCs w:val="32"/>
      <w:lang w:eastAsia="en-US"/>
    </w:rPr>
  </w:style>
  <w:style w:type="paragraph" w:customStyle="1" w:styleId="xl145">
    <w:name w:val="xl145"/>
    <w:basedOn w:val="Normal"/>
    <w:rsid w:val="00AD6627"/>
    <w:pPr>
      <w:pBdr>
        <w:top w:val="single" w:sz="4" w:space="0" w:color="auto"/>
        <w:left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heme="minorHAnsi" w:eastAsia="Times New Roman" w:hAnsiTheme="minorHAnsi" w:cs="Times New Roman"/>
      <w:sz w:val="20"/>
      <w:szCs w:val="20"/>
      <w:lang w:eastAsia="en-US"/>
    </w:rPr>
  </w:style>
  <w:style w:type="paragraph" w:customStyle="1" w:styleId="xl146">
    <w:name w:val="xl146"/>
    <w:basedOn w:val="Normal"/>
    <w:rsid w:val="00AD6627"/>
    <w:pPr>
      <w:pBdr>
        <w:left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heme="minorHAnsi" w:eastAsia="Times New Roman" w:hAnsiTheme="minorHAnsi" w:cs="Times New Roman"/>
      <w:sz w:val="20"/>
      <w:szCs w:val="20"/>
      <w:lang w:eastAsia="en-US"/>
    </w:rPr>
  </w:style>
  <w:style w:type="paragraph" w:customStyle="1" w:styleId="xl147">
    <w:name w:val="xl147"/>
    <w:basedOn w:val="Normal"/>
    <w:rsid w:val="00AD6627"/>
    <w:pPr>
      <w:pBdr>
        <w:left w:val="single" w:sz="4"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heme="minorHAnsi" w:eastAsia="Times New Roman" w:hAnsiTheme="minorHAnsi" w:cs="Times New Roman"/>
      <w:sz w:val="20"/>
      <w:szCs w:val="20"/>
      <w:lang w:eastAsia="en-US"/>
    </w:rPr>
  </w:style>
  <w:style w:type="paragraph" w:customStyle="1" w:styleId="xl148">
    <w:name w:val="xl148"/>
    <w:basedOn w:val="Normal"/>
    <w:rsid w:val="00AD662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32"/>
      <w:szCs w:val="32"/>
      <w:lang w:eastAsia="en-US"/>
    </w:rPr>
  </w:style>
  <w:style w:type="paragraph" w:customStyle="1" w:styleId="xl149">
    <w:name w:val="xl149"/>
    <w:basedOn w:val="Normal"/>
    <w:rsid w:val="00AD6627"/>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32"/>
      <w:szCs w:val="32"/>
      <w:lang w:eastAsia="en-US"/>
    </w:rPr>
  </w:style>
  <w:style w:type="character" w:styleId="Strong">
    <w:name w:val="Strong"/>
    <w:basedOn w:val="DefaultParagraphFont"/>
    <w:uiPriority w:val="22"/>
    <w:qFormat/>
    <w:rsid w:val="00AD6627"/>
    <w:rPr>
      <w:b/>
      <w:bCs/>
      <w:color w:val="auto"/>
    </w:rPr>
  </w:style>
  <w:style w:type="paragraph" w:styleId="Quote">
    <w:name w:val="Quote"/>
    <w:basedOn w:val="Normal"/>
    <w:next w:val="Normal"/>
    <w:link w:val="QuoteChar"/>
    <w:uiPriority w:val="29"/>
    <w:rsid w:val="00AD6627"/>
    <w:pPr>
      <w:spacing w:before="200" w:after="240" w:line="264" w:lineRule="auto"/>
      <w:ind w:left="864" w:right="864"/>
      <w:jc w:val="center"/>
    </w:pPr>
    <w:rPr>
      <w:rFonts w:asciiTheme="majorHAnsi" w:eastAsiaTheme="majorEastAsia" w:hAnsiTheme="majorHAnsi" w:cstheme="majorBidi"/>
      <w:i/>
      <w:iCs/>
      <w:sz w:val="24"/>
      <w:szCs w:val="24"/>
      <w:lang w:eastAsia="en-US"/>
    </w:rPr>
  </w:style>
  <w:style w:type="character" w:customStyle="1" w:styleId="QuoteChar">
    <w:name w:val="Quote Char"/>
    <w:basedOn w:val="DefaultParagraphFont"/>
    <w:link w:val="Quote"/>
    <w:uiPriority w:val="29"/>
    <w:rsid w:val="00AD6627"/>
    <w:rPr>
      <w:rFonts w:asciiTheme="majorHAnsi" w:eastAsiaTheme="majorEastAsia" w:hAnsiTheme="majorHAnsi" w:cstheme="majorBidi"/>
      <w:i/>
      <w:iCs/>
      <w:sz w:val="24"/>
      <w:szCs w:val="24"/>
      <w:lang w:val="en-US"/>
    </w:rPr>
  </w:style>
  <w:style w:type="paragraph" w:styleId="IntenseQuote">
    <w:name w:val="Intense Quote"/>
    <w:basedOn w:val="Normal"/>
    <w:next w:val="Normal"/>
    <w:link w:val="IntenseQuoteChar"/>
    <w:uiPriority w:val="30"/>
    <w:rsid w:val="00AD6627"/>
    <w:pPr>
      <w:spacing w:before="100" w:beforeAutospacing="1" w:after="240" w:line="360" w:lineRule="auto"/>
      <w:ind w:left="936" w:right="936"/>
      <w:jc w:val="center"/>
    </w:pPr>
    <w:rPr>
      <w:rFonts w:asciiTheme="majorHAnsi" w:eastAsiaTheme="majorEastAsia" w:hAnsiTheme="majorHAnsi" w:cstheme="majorBidi"/>
      <w:sz w:val="26"/>
      <w:szCs w:val="26"/>
      <w:lang w:eastAsia="en-US"/>
    </w:rPr>
  </w:style>
  <w:style w:type="character" w:customStyle="1" w:styleId="IntenseQuoteChar">
    <w:name w:val="Intense Quote Char"/>
    <w:basedOn w:val="DefaultParagraphFont"/>
    <w:link w:val="IntenseQuote"/>
    <w:uiPriority w:val="30"/>
    <w:rsid w:val="00AD6627"/>
    <w:rPr>
      <w:rFonts w:asciiTheme="majorHAnsi" w:eastAsiaTheme="majorEastAsia" w:hAnsiTheme="majorHAnsi" w:cstheme="majorBidi"/>
      <w:sz w:val="26"/>
      <w:szCs w:val="26"/>
      <w:lang w:val="en-US"/>
    </w:rPr>
  </w:style>
  <w:style w:type="character" w:styleId="SubtleEmphasis">
    <w:name w:val="Subtle Emphasis"/>
    <w:basedOn w:val="DefaultParagraphFont"/>
    <w:uiPriority w:val="19"/>
    <w:rsid w:val="00AD6627"/>
    <w:rPr>
      <w:i/>
      <w:iCs/>
      <w:color w:val="auto"/>
    </w:rPr>
  </w:style>
  <w:style w:type="character" w:styleId="IntenseEmphasis">
    <w:name w:val="Intense Emphasis"/>
    <w:basedOn w:val="DefaultParagraphFont"/>
    <w:uiPriority w:val="21"/>
    <w:rsid w:val="00AD6627"/>
    <w:rPr>
      <w:b/>
      <w:bCs/>
      <w:i/>
      <w:iCs/>
      <w:color w:val="auto"/>
    </w:rPr>
  </w:style>
  <w:style w:type="character" w:styleId="SubtleReference">
    <w:name w:val="Subtle Reference"/>
    <w:basedOn w:val="DefaultParagraphFont"/>
    <w:uiPriority w:val="31"/>
    <w:rsid w:val="00AD6627"/>
    <w:rPr>
      <w:smallCaps/>
      <w:color w:val="auto"/>
      <w:u w:val="single" w:color="7F7F7F" w:themeColor="text1" w:themeTint="80"/>
    </w:rPr>
  </w:style>
  <w:style w:type="character" w:styleId="IntenseReference">
    <w:name w:val="Intense Reference"/>
    <w:basedOn w:val="DefaultParagraphFont"/>
    <w:uiPriority w:val="32"/>
    <w:rsid w:val="00AD6627"/>
    <w:rPr>
      <w:b/>
      <w:bCs/>
      <w:smallCaps/>
      <w:color w:val="auto"/>
      <w:u w:val="single"/>
    </w:rPr>
  </w:style>
  <w:style w:type="character" w:styleId="BookTitle">
    <w:name w:val="Book Title"/>
    <w:basedOn w:val="DefaultParagraphFont"/>
    <w:uiPriority w:val="33"/>
    <w:rsid w:val="00AD6627"/>
    <w:rPr>
      <w:b/>
      <w:bCs/>
      <w:smallCaps/>
      <w:color w:val="auto"/>
    </w:rPr>
  </w:style>
  <w:style w:type="character" w:styleId="CommentReference">
    <w:name w:val="annotation reference"/>
    <w:basedOn w:val="DefaultParagraphFont"/>
    <w:uiPriority w:val="99"/>
    <w:semiHidden/>
    <w:unhideWhenUsed/>
    <w:rsid w:val="00AD6627"/>
    <w:rPr>
      <w:sz w:val="16"/>
      <w:szCs w:val="16"/>
    </w:rPr>
  </w:style>
  <w:style w:type="paragraph" w:styleId="CommentText">
    <w:name w:val="annotation text"/>
    <w:basedOn w:val="Normal"/>
    <w:link w:val="CommentTextChar1"/>
    <w:uiPriority w:val="99"/>
    <w:semiHidden/>
    <w:unhideWhenUsed/>
    <w:rsid w:val="00AD6627"/>
    <w:pPr>
      <w:spacing w:after="240" w:line="240" w:lineRule="auto"/>
      <w:jc w:val="both"/>
    </w:pPr>
    <w:rPr>
      <w:rFonts w:asciiTheme="minorHAnsi" w:eastAsiaTheme="minorEastAsia" w:hAnsiTheme="minorHAnsi" w:cstheme="minorBidi"/>
      <w:sz w:val="20"/>
      <w:szCs w:val="20"/>
      <w:lang w:eastAsia="en-US"/>
    </w:rPr>
  </w:style>
  <w:style w:type="character" w:customStyle="1" w:styleId="CommentTextChar1">
    <w:name w:val="Comment Text Char1"/>
    <w:basedOn w:val="DefaultParagraphFont"/>
    <w:link w:val="CommentText"/>
    <w:uiPriority w:val="99"/>
    <w:semiHidden/>
    <w:rsid w:val="00AD6627"/>
    <w:rPr>
      <w:rFonts w:eastAsiaTheme="minorEastAsia"/>
      <w:sz w:val="20"/>
      <w:szCs w:val="20"/>
      <w:lang w:val="en-US"/>
    </w:rPr>
  </w:style>
  <w:style w:type="paragraph" w:styleId="CommentSubject">
    <w:name w:val="annotation subject"/>
    <w:basedOn w:val="CommentText"/>
    <w:next w:val="CommentText"/>
    <w:link w:val="CommentSubjectChar1"/>
    <w:uiPriority w:val="99"/>
    <w:semiHidden/>
    <w:unhideWhenUsed/>
    <w:rsid w:val="00AD6627"/>
    <w:rPr>
      <w:b/>
      <w:bCs/>
    </w:rPr>
  </w:style>
  <w:style w:type="character" w:customStyle="1" w:styleId="CommentSubjectChar1">
    <w:name w:val="Comment Subject Char1"/>
    <w:basedOn w:val="CommentTextChar1"/>
    <w:link w:val="CommentSubject"/>
    <w:uiPriority w:val="99"/>
    <w:semiHidden/>
    <w:rsid w:val="00AD6627"/>
    <w:rPr>
      <w:rFonts w:eastAsiaTheme="minorEastAsia"/>
      <w:b/>
      <w:bCs/>
      <w:sz w:val="20"/>
      <w:szCs w:val="20"/>
      <w:lang w:val="en-US"/>
    </w:rPr>
  </w:style>
  <w:style w:type="table" w:customStyle="1" w:styleId="Koordinatnamreatabele1">
    <w:name w:val="Koordinatna mreža tabele1"/>
    <w:basedOn w:val="TableNormal"/>
    <w:next w:val="TableGrid"/>
    <w:uiPriority w:val="59"/>
    <w:rsid w:val="00AD662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1">
    <w:name w:val="Heading 11"/>
    <w:basedOn w:val="Normal"/>
    <w:next w:val="Normal"/>
    <w:uiPriority w:val="9"/>
    <w:rsid w:val="00AD6627"/>
    <w:pPr>
      <w:keepNext/>
      <w:keepLines/>
      <w:pBdr>
        <w:top w:val="nil"/>
        <w:left w:val="nil"/>
        <w:bottom w:val="nil"/>
        <w:right w:val="nil"/>
        <w:between w:val="nil"/>
        <w:bar w:val="nil"/>
      </w:pBdr>
      <w:spacing w:before="480" w:after="0" w:line="240" w:lineRule="auto"/>
      <w:outlineLvl w:val="0"/>
    </w:pPr>
    <w:rPr>
      <w:rFonts w:asciiTheme="majorHAnsi" w:eastAsiaTheme="majorEastAsia" w:hAnsiTheme="majorHAnsi" w:cstheme="majorBidi"/>
      <w:b/>
      <w:bCs/>
      <w:color w:val="2E74B5" w:themeColor="accent1" w:themeShade="BF"/>
      <w:sz w:val="28"/>
      <w:szCs w:val="28"/>
      <w:lang w:eastAsia="en-US"/>
    </w:rPr>
  </w:style>
  <w:style w:type="numbering" w:customStyle="1" w:styleId="List0">
    <w:name w:val="List 0"/>
    <w:basedOn w:val="ImportedStyle1"/>
    <w:rsid w:val="00AD6627"/>
    <w:pPr>
      <w:numPr>
        <w:numId w:val="87"/>
      </w:numPr>
    </w:pPr>
  </w:style>
  <w:style w:type="character" w:customStyle="1" w:styleId="None">
    <w:name w:val="None"/>
    <w:rsid w:val="00AD6627"/>
  </w:style>
  <w:style w:type="paragraph" w:customStyle="1" w:styleId="xl74">
    <w:name w:val="xl74"/>
    <w:basedOn w:val="Normal"/>
    <w:rsid w:val="00AD66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en-US"/>
    </w:rPr>
  </w:style>
  <w:style w:type="paragraph" w:customStyle="1" w:styleId="xl75">
    <w:name w:val="xl75"/>
    <w:basedOn w:val="Normal"/>
    <w:rsid w:val="00AD66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en-US"/>
    </w:rPr>
  </w:style>
  <w:style w:type="paragraph" w:customStyle="1" w:styleId="xl76">
    <w:name w:val="xl76"/>
    <w:basedOn w:val="Normal"/>
    <w:rsid w:val="00AD66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77">
    <w:name w:val="xl77"/>
    <w:basedOn w:val="Normal"/>
    <w:rsid w:val="00AD66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78">
    <w:name w:val="xl78"/>
    <w:basedOn w:val="Normal"/>
    <w:rsid w:val="00AD66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79">
    <w:name w:val="xl79"/>
    <w:basedOn w:val="Normal"/>
    <w:rsid w:val="00AD66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80">
    <w:name w:val="xl80"/>
    <w:basedOn w:val="Normal"/>
    <w:rsid w:val="00AD66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e.gov.rs/doc/efikasnost-izvori/00%252520-%252520pravilnik.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re.gov.rs/doc/efikasnost-izvori/00%252520-%252520pravilnik.pdf"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hyperlink" Target="http://www.mre.gov.rs/doc/efikasnost-izvori/00%252520-%252520pravilnik.pdf" TargetMode="External"/><Relationship Id="rId4" Type="http://schemas.openxmlformats.org/officeDocument/2006/relationships/webSettings" Target="webSettings.xml"/><Relationship Id="rId9" Type="http://schemas.openxmlformats.org/officeDocument/2006/relationships/hyperlink" Target="http://www.mre.gov.rs/doc/efikasnost-izvori/00%252520-%252520pravilnik.pdf"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146</Pages>
  <Words>45191</Words>
  <Characters>257595</Characters>
  <Application>Microsoft Office Word</Application>
  <DocSecurity>0</DocSecurity>
  <Lines>2146</Lines>
  <Paragraphs>604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HPmod HPmod</dc:creator>
  <cp:lastModifiedBy>User_09</cp:lastModifiedBy>
  <cp:revision>3</cp:revision>
  <dcterms:created xsi:type="dcterms:W3CDTF">2019-03-08T07:10:00Z</dcterms:created>
  <dcterms:modified xsi:type="dcterms:W3CDTF">2019-03-18T09:00:00Z</dcterms:modified>
</cp:coreProperties>
</file>