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rsidR="00822AFB" w:rsidRDefault="00822AFB" w:rsidP="001A2C35">
      <w:pPr>
        <w:tabs>
          <w:tab w:val="left" w:pos="5400"/>
          <w:tab w:val="left" w:pos="8280"/>
        </w:tabs>
        <w:spacing w:after="200"/>
        <w:rPr>
          <w:lang w:val="en-US"/>
        </w:rPr>
      </w:pPr>
    </w:p>
    <w:p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rsidR="00822AFB" w:rsidRPr="00822AFB" w:rsidRDefault="00822AFB" w:rsidP="001A2C35">
      <w:pPr>
        <w:tabs>
          <w:tab w:val="left" w:pos="5400"/>
          <w:tab w:val="left" w:pos="8280"/>
        </w:tabs>
        <w:spacing w:after="200"/>
        <w:rPr>
          <w:lang w:val="en-US"/>
        </w:rPr>
      </w:pPr>
    </w:p>
    <w:p w:rsidR="00BF13B5" w:rsidRPr="008A436C" w:rsidRDefault="00BF13B5" w:rsidP="00BF13B5">
      <w:pPr>
        <w:pStyle w:val="ListParagraph"/>
        <w:numPr>
          <w:ilvl w:val="0"/>
          <w:numId w:val="2"/>
        </w:numPr>
        <w:spacing w:after="200"/>
        <w:jc w:val="both"/>
        <w:rPr>
          <w:i/>
          <w:iCs/>
        </w:rPr>
      </w:pPr>
      <w:r w:rsidRPr="008A436C">
        <w:rPr>
          <w:b/>
        </w:rPr>
        <w:t>opština Bečej, Trg oslobođenja 2, 21220 Bečej, PIB: 100742635, matični broj: 08359466</w:t>
      </w:r>
      <w:r w:rsidRPr="008A436C">
        <w:rPr>
          <w:lang w:val="sr-Cyrl-CS"/>
        </w:rPr>
        <w:t xml:space="preserve">, koje zastupa </w:t>
      </w:r>
      <w:r>
        <w:t xml:space="preserve">predsednik opštine Bečej, Tošić Dragan </w:t>
      </w:r>
      <w:r w:rsidRPr="008A436C">
        <w:rPr>
          <w:lang w:val="sr-Cyrl-CS"/>
        </w:rPr>
        <w:t>(u daljem tekstu „naručilac“), s jedne strane</w:t>
      </w:r>
    </w:p>
    <w:p w:rsidR="001A2C35" w:rsidRPr="00B80048" w:rsidRDefault="001A2C35" w:rsidP="001A2C35">
      <w:pPr>
        <w:tabs>
          <w:tab w:val="left" w:pos="5400"/>
          <w:tab w:val="left" w:pos="8280"/>
        </w:tabs>
        <w:spacing w:after="200"/>
        <w:rPr>
          <w:lang w:val="sr-Cyrl-CS"/>
        </w:rPr>
      </w:pPr>
      <w:r w:rsidRPr="00B80048">
        <w:rPr>
          <w:lang w:val="sr-Cyrl-CS"/>
        </w:rPr>
        <w:t xml:space="preserve">      </w:t>
      </w:r>
      <w:r w:rsidR="00EE610F" w:rsidRPr="00B80048">
        <w:rPr>
          <w:lang w:val="sr-Cyrl-CS"/>
        </w:rPr>
        <w:t xml:space="preserve"> i</w:t>
      </w:r>
    </w:p>
    <w:p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r w:rsidR="002E0094" w:rsidRPr="00B80048">
        <w:rPr>
          <w:lang w:val="en-US"/>
        </w:rPr>
        <w:t xml:space="preserve">Uneti naziv dobavljača, mesto, adresu </w:t>
      </w:r>
      <w:r w:rsidR="00A34578" w:rsidRPr="00B80048">
        <w:rPr>
          <w:lang w:val="en-US"/>
        </w:rPr>
        <w:t>i</w:t>
      </w:r>
      <w:r w:rsidR="002E0094" w:rsidRPr="00B80048">
        <w:rPr>
          <w:lang w:val="en-US"/>
        </w:rPr>
        <w:t xml:space="preserve"> državu sedišta, PIB, matični broj </w:t>
      </w:r>
      <w:r w:rsidR="00A34578" w:rsidRPr="00B80048">
        <w:rPr>
          <w:lang w:val="en-US"/>
        </w:rPr>
        <w:t>i</w:t>
      </w:r>
      <w:r w:rsidR="002E0094" w:rsidRPr="00B80048">
        <w:rPr>
          <w:lang w:val="en-US"/>
        </w:rPr>
        <w:t xml:space="preserve"> </w:t>
      </w:r>
      <w:r w:rsidR="009C5B11" w:rsidRPr="00B80048">
        <w:rPr>
          <w:lang w:val="en-US"/>
        </w:rPr>
        <w:t>ime i funkciju zakonskog zastupnika</w:t>
      </w:r>
      <w:r w:rsidRPr="00B80048">
        <w:rPr>
          <w:lang w:val="en-US"/>
        </w:rPr>
        <w:t>]</w:t>
      </w:r>
      <w:r w:rsidRPr="00B80048">
        <w:t>.</w:t>
      </w:r>
      <w:r w:rsidRPr="00B80048">
        <w:rPr>
          <w:lang w:val="sr-Cyrl-CS"/>
        </w:rPr>
        <w:t xml:space="preserve"> </w:t>
      </w:r>
    </w:p>
    <w:p w:rsidR="00C7556E" w:rsidRDefault="00C7556E" w:rsidP="001A2C35">
      <w:pPr>
        <w:suppressAutoHyphens/>
        <w:spacing w:after="240"/>
        <w:jc w:val="both"/>
        <w:rPr>
          <w:lang w:val="sr-Cyrl-CS"/>
        </w:rPr>
      </w:pPr>
    </w:p>
    <w:p w:rsidR="00C7556E" w:rsidRPr="00952A17" w:rsidRDefault="00C7556E" w:rsidP="00C7556E">
      <w:pPr>
        <w:suppressAutoHyphens/>
        <w:spacing w:after="240"/>
        <w:jc w:val="both"/>
      </w:pPr>
      <w:r>
        <w:rPr>
          <w:lang w:val="sr-Cyrl-CS"/>
        </w:rPr>
        <w:t xml:space="preserve">Budući da je naručilac pozvao na podnošenje ponuda za određena dobra i prateće usluge, na ime nabavke građevinskog materijala u okviru Regionalnog programa stambenog zbrinjavanja u </w:t>
      </w:r>
      <w:r w:rsidRPr="00692A74">
        <w:rPr>
          <w:lang w:val="sr-Cyrl-CS"/>
        </w:rPr>
        <w:t>Srbiji –</w:t>
      </w:r>
      <w:r w:rsidRPr="00692A74">
        <w:t xml:space="preserve"> </w:t>
      </w:r>
      <w:r w:rsidR="00BF13B5">
        <w:t>5</w:t>
      </w:r>
      <w:r>
        <w:rPr>
          <w:i/>
        </w:rPr>
        <w:t xml:space="preserve"> </w:t>
      </w:r>
      <w:r w:rsidRPr="00C7556E">
        <w:t>potprojekat</w:t>
      </w:r>
      <w:r>
        <w:rPr>
          <w:lang w:val="sr-Cyrl-CS"/>
        </w:rPr>
        <w:t xml:space="preserve">, broj: </w:t>
      </w:r>
      <w:r w:rsidR="00BF13B5">
        <w:rPr>
          <w:rFonts w:eastAsia="Tahoma" w:cs="Tahoma"/>
          <w:color w:val="000000" w:themeColor="text1"/>
          <w:lang w:val="sr-Cyrl-CS"/>
        </w:rPr>
        <w:t>RHP-W5-</w:t>
      </w:r>
      <w:r w:rsidR="00BF13B5">
        <w:rPr>
          <w:rFonts w:eastAsia="Tahoma" w:cs="Tahoma"/>
          <w:color w:val="000000" w:themeColor="text1"/>
        </w:rPr>
        <w:t>CMG</w:t>
      </w:r>
      <w:r w:rsidR="00BF13B5">
        <w:rPr>
          <w:rFonts w:eastAsia="Tahoma" w:cs="Tahoma"/>
          <w:color w:val="000000" w:themeColor="text1"/>
          <w:lang w:val="sr-Cyrl-CS"/>
        </w:rPr>
        <w:t>-COMP</w:t>
      </w:r>
      <w:r w:rsidR="00BF13B5">
        <w:rPr>
          <w:rFonts w:eastAsia="Tahoma" w:cs="Tahoma"/>
          <w:color w:val="000000" w:themeColor="text1"/>
        </w:rPr>
        <w:t>2</w:t>
      </w:r>
      <w:r w:rsidR="00BF13B5">
        <w:rPr>
          <w:rFonts w:eastAsia="Tahoma" w:cs="Tahoma"/>
          <w:color w:val="000000" w:themeColor="text1"/>
          <w:lang w:val="sr-Cyrl-CS"/>
        </w:rPr>
        <w:t xml:space="preserve">-2016 </w:t>
      </w:r>
      <w:r>
        <w:rPr>
          <w:lang w:val="sr-Cyrl-CS"/>
        </w:rPr>
        <w:t xml:space="preserve">i prihvatio ponudu dobavljača za nabavku ovih dobara u </w:t>
      </w:r>
      <w:r w:rsidRPr="00577CB7">
        <w:rPr>
          <w:lang w:val="sr-Cyrl-CS"/>
        </w:rPr>
        <w:t xml:space="preserve">iznosu od </w:t>
      </w:r>
      <w:r w:rsidR="00B43613" w:rsidRPr="00577CB7">
        <w:t>&lt;</w:t>
      </w:r>
      <w:r w:rsidR="00B43613" w:rsidRPr="00577CB7">
        <w:rPr>
          <w:i/>
          <w:lang w:val="en-US"/>
        </w:rPr>
        <w:t xml:space="preserve"> </w:t>
      </w:r>
      <w:r w:rsidR="00B43613" w:rsidRPr="00577CB7">
        <w:rPr>
          <w:lang w:val="en-US"/>
        </w:rPr>
        <w:t>uneti ugovorenu cenu</w:t>
      </w:r>
      <w:r w:rsidR="00B43613" w:rsidRPr="00577CB7">
        <w:rPr>
          <w:lang w:val="sr-Cyrl-CS"/>
        </w:rPr>
        <w:t xml:space="preserve"> </w:t>
      </w:r>
      <w:r w:rsidR="00B43613" w:rsidRPr="00577CB7">
        <w:t>&gt;</w:t>
      </w:r>
      <w:r w:rsidR="00B43613">
        <w:t xml:space="preserve"> </w:t>
      </w:r>
      <w:r>
        <w:t xml:space="preserve">dinara </w:t>
      </w:r>
      <w:r w:rsidRPr="009C5B11">
        <w:rPr>
          <w:i/>
          <w:lang w:val="en-GB"/>
        </w:rPr>
        <w:t>DDP</w:t>
      </w:r>
      <w:r>
        <w:rPr>
          <w:i/>
          <w:lang w:val="en-GB"/>
        </w:rPr>
        <w:t xml:space="preserve"> + istovar</w:t>
      </w:r>
      <w:r w:rsidRPr="009C5B11">
        <w:rPr>
          <w:i/>
        </w:rPr>
        <w:t>, bez PDV-а</w:t>
      </w:r>
      <w:r>
        <w:rPr>
          <w:i/>
          <w:lang w:val="en-US"/>
        </w:rPr>
        <w:t>)</w:t>
      </w:r>
      <w:r>
        <w:rPr>
          <w:lang w:val="sr-Cyrl-CS"/>
        </w:rPr>
        <w:t>,</w:t>
      </w:r>
      <w:r>
        <w:t xml:space="preserve"> </w:t>
      </w:r>
      <w:r>
        <w:rPr>
          <w:lang w:val="sr-Cyrl-CS"/>
        </w:rPr>
        <w:t>u daljem tekstu „ugovorena cena”</w:t>
      </w:r>
      <w:r>
        <w:t>,</w:t>
      </w:r>
    </w:p>
    <w:p w:rsidR="00C7556E" w:rsidRDefault="00C7556E" w:rsidP="001A2C35">
      <w:pPr>
        <w:suppressAutoHyphens/>
        <w:spacing w:after="240"/>
        <w:jc w:val="both"/>
        <w:rPr>
          <w:lang w:val="sr-Cyrl-CS"/>
        </w:rPr>
      </w:pPr>
    </w:p>
    <w:p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lastRenderedPageBreak/>
        <w:t>Sva ostala dokumenta koja čine tenderski dosije sa svi</w:t>
      </w:r>
      <w:r w:rsidR="00C14BFE">
        <w:rPr>
          <w:lang w:val="sr-Cyrl-CS"/>
        </w:rPr>
        <w:t>m izmenama i dopunama i ponudu D</w:t>
      </w:r>
      <w:r>
        <w:rPr>
          <w:lang w:val="sr-Cyrl-CS"/>
        </w:rPr>
        <w:t>obavljača</w:t>
      </w:r>
      <w:r w:rsidR="005479B3">
        <w:t xml:space="preserve"> br.</w:t>
      </w:r>
      <w:r w:rsidR="001A2C35" w:rsidRPr="008C7F34">
        <w:rPr>
          <w:lang w:val="sr-Cyrl-CS"/>
        </w:rPr>
        <w:t>.</w:t>
      </w:r>
    </w:p>
    <w:p w:rsidR="001A2C35" w:rsidRPr="008C7F34" w:rsidRDefault="001A2C35" w:rsidP="001A2C35">
      <w:pPr>
        <w:suppressAutoHyphens/>
        <w:spacing w:after="240"/>
        <w:ind w:left="540" w:hanging="540"/>
        <w:jc w:val="both"/>
        <w:rPr>
          <w:lang w:val="sr-Cyrl-CS"/>
        </w:rPr>
      </w:pPr>
      <w:r w:rsidRPr="008C7F34">
        <w:rPr>
          <w:lang w:val="sr-Cyrl-CS"/>
        </w:rPr>
        <w:t xml:space="preserve">3. </w:t>
      </w:r>
      <w:r w:rsidRPr="008C7F34">
        <w:rPr>
          <w:lang w:val="sr-Cyrl-CS"/>
        </w:rPr>
        <w:tab/>
      </w:r>
      <w:r w:rsidR="00485D87">
        <w:rPr>
          <w:lang w:val="sr-Cyrl-CS"/>
        </w:rPr>
        <w:t>Ovaj ugovor prevladava nas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rsidR="00822AFB" w:rsidRPr="00CB7C4A" w:rsidRDefault="00822AFB" w:rsidP="00CB7C4A">
      <w:pPr>
        <w:tabs>
          <w:tab w:val="left" w:pos="540"/>
        </w:tabs>
        <w:suppressAutoHyphens/>
        <w:spacing w:after="240"/>
        <w:ind w:left="540" w:hanging="540"/>
        <w:jc w:val="both"/>
        <w:rPr>
          <w:szCs w:val="20"/>
        </w:rPr>
      </w:pPr>
    </w:p>
    <w:p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rsidR="001A2C35" w:rsidRDefault="001A2C35" w:rsidP="001A2C35"/>
    <w:p w:rsidR="00822AFB" w:rsidRDefault="00822AFB" w:rsidP="001A2C35"/>
    <w:p w:rsidR="00EE29FC" w:rsidRPr="00641A06" w:rsidRDefault="00EE29FC" w:rsidP="00EE29FC"/>
    <w:p w:rsidR="00EE29FC" w:rsidRPr="008C7F34" w:rsidRDefault="00EE29FC" w:rsidP="00EE29FC">
      <w:pPr>
        <w:rPr>
          <w:lang w:val="sr-Cyrl-CS"/>
        </w:rPr>
      </w:pPr>
      <w:r>
        <w:rPr>
          <w:lang w:val="sr-Cyrl-CS"/>
        </w:rPr>
        <w:t xml:space="preserve">      </w:t>
      </w:r>
      <w:r w:rsidR="00CB7C4A">
        <w:t>Z</w:t>
      </w:r>
      <w:r w:rsidR="00CB7C4A">
        <w:rPr>
          <w:lang w:val="sr-Cyrl-CS"/>
        </w:rPr>
        <w:t xml:space="preserve">а </w:t>
      </w:r>
      <w:r w:rsidR="00CB7C4A">
        <w:t>i u</w:t>
      </w:r>
      <w:r w:rsidR="00CB7C4A">
        <w:rPr>
          <w:lang w:val="sr-Cyrl-CS"/>
        </w:rPr>
        <w:t xml:space="preserve"> </w:t>
      </w:r>
      <w:r w:rsidR="00CB7C4A">
        <w:t>ime Dobavljača</w:t>
      </w:r>
      <w:r>
        <w:rPr>
          <w:lang w:val="sr-Cyrl-CS"/>
        </w:rPr>
        <w:t xml:space="preserve">:                                                                 </w:t>
      </w:r>
      <w:r w:rsidR="00CB7C4A">
        <w:t>Za i u ime Naručioca</w:t>
      </w:r>
      <w:r>
        <w:rPr>
          <w:lang w:val="sr-Cyrl-CS"/>
        </w:rPr>
        <w:t xml:space="preserve">:             </w:t>
      </w:r>
    </w:p>
    <w:p w:rsidR="00EE29FC" w:rsidRPr="008C7F34" w:rsidRDefault="00EE29FC" w:rsidP="00EE29FC">
      <w:pPr>
        <w:rPr>
          <w:lang w:val="sr-Cyrl-CS"/>
        </w:rPr>
      </w:pPr>
    </w:p>
    <w:p w:rsidR="00EE29FC" w:rsidRDefault="00EE29FC" w:rsidP="00EE29FC">
      <w:pPr>
        <w:tabs>
          <w:tab w:val="left" w:pos="7200"/>
        </w:tabs>
        <w:rPr>
          <w:lang w:val="sr-Cyrl-CS"/>
        </w:rPr>
      </w:pPr>
      <w:r>
        <w:rPr>
          <w:lang w:val="sr-Cyrl-CS"/>
        </w:rPr>
        <w:t>___________________________                                              ___________________________</w:t>
      </w:r>
    </w:p>
    <w:p w:rsidR="00C7556E" w:rsidRDefault="00C7556E">
      <w:pPr>
        <w:spacing w:after="200" w:line="276" w:lineRule="auto"/>
      </w:pPr>
      <w:r>
        <w:br w:type="page"/>
      </w:r>
    </w:p>
    <w:p w:rsidR="00485D87" w:rsidRDefault="00485D87" w:rsidP="001A2C35"/>
    <w:p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1A2C35" w:rsidRPr="00A000AF" w:rsidTr="00EC54F6">
        <w:trPr>
          <w:cantSplit/>
          <w:trHeight w:val="800"/>
          <w:jc w:val="center"/>
        </w:trPr>
        <w:tc>
          <w:tcPr>
            <w:tcW w:w="9108" w:type="dxa"/>
            <w:gridSpan w:val="2"/>
            <w:tcBorders>
              <w:top w:val="nil"/>
              <w:left w:val="nil"/>
              <w:bottom w:val="nil"/>
              <w:right w:val="nil"/>
            </w:tcBorders>
            <w:vAlign w:val="center"/>
          </w:tcPr>
          <w:p w:rsidR="001A2C35" w:rsidRDefault="00283FFC" w:rsidP="00EC54F6">
            <w:pPr>
              <w:pStyle w:val="Subtitle"/>
              <w:rPr>
                <w:sz w:val="24"/>
                <w:szCs w:val="24"/>
              </w:rPr>
            </w:pPr>
            <w:r>
              <w:rPr>
                <w:sz w:val="24"/>
                <w:szCs w:val="24"/>
              </w:rPr>
              <w:t>POSEBNI USLOVI UGOVORA</w:t>
            </w:r>
          </w:p>
          <w:p w:rsidR="00606EFE" w:rsidRPr="00641A06" w:rsidRDefault="00606EFE" w:rsidP="00EC54F6">
            <w:pPr>
              <w:pStyle w:val="Subtitle"/>
              <w:rPr>
                <w:sz w:val="24"/>
                <w:szCs w:val="24"/>
              </w:rPr>
            </w:pPr>
          </w:p>
        </w:tc>
      </w:tr>
      <w:tr w:rsidR="001A2C35" w:rsidRPr="00A000AF" w:rsidTr="00EC54F6">
        <w:trPr>
          <w:cantSplit/>
          <w:jc w:val="center"/>
        </w:trPr>
        <w:tc>
          <w:tcPr>
            <w:tcW w:w="9108" w:type="dxa"/>
            <w:gridSpan w:val="2"/>
            <w:tcBorders>
              <w:top w:val="nil"/>
              <w:left w:val="nil"/>
              <w:bottom w:val="nil"/>
              <w:right w:val="nil"/>
            </w:tcBorders>
          </w:tcPr>
          <w:p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rsidR="001A2C35" w:rsidRPr="00A000AF" w:rsidRDefault="001A2C35" w:rsidP="00EC54F6">
            <w:pPr>
              <w:jc w:val="both"/>
              <w:rPr>
                <w:i/>
                <w:iCs/>
              </w:rPr>
            </w:pPr>
          </w:p>
        </w:tc>
      </w:tr>
      <w:tr w:rsidR="001A2C35" w:rsidRPr="00A000AF"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Država naručioca je: </w:t>
            </w:r>
            <w:r w:rsidRPr="00283FFC">
              <w:rPr>
                <w:b/>
                <w:szCs w:val="20"/>
              </w:rPr>
              <w:t>Republika Srbija</w:t>
            </w:r>
          </w:p>
        </w:tc>
      </w:tr>
      <w:tr w:rsidR="001A2C35" w:rsidRPr="00A000AF" w:rsidTr="00EC54F6">
        <w:trPr>
          <w:cantSplit/>
          <w:jc w:val="center"/>
        </w:trPr>
        <w:tc>
          <w:tcPr>
            <w:tcW w:w="1728" w:type="dxa"/>
            <w:tcBorders>
              <w:top w:val="nil"/>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Naručilac je:</w:t>
            </w:r>
            <w:r w:rsidR="00C7556E">
              <w:rPr>
                <w:szCs w:val="20"/>
              </w:rPr>
              <w:t xml:space="preserve"> </w:t>
            </w:r>
            <w:r w:rsidR="00BF13B5">
              <w:rPr>
                <w:b/>
                <w:szCs w:val="20"/>
              </w:rPr>
              <w:t>opština Bečej</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Dato</w:t>
            </w:r>
            <w:r w:rsidR="001A2C35">
              <w:rPr>
                <w:b/>
                <w:i/>
              </w:rPr>
              <w:t xml:space="preserve"> </w:t>
            </w:r>
            <w:r>
              <w:rPr>
                <w:b/>
                <w:i/>
              </w:rPr>
              <w:t xml:space="preserve">u </w:t>
            </w:r>
            <w:r w:rsidR="00FF0B66">
              <w:rPr>
                <w:b/>
                <w:i/>
              </w:rPr>
              <w:t xml:space="preserve"> Aneks 2 - </w:t>
            </w:r>
            <w:r>
              <w:rPr>
                <w:b/>
                <w:i/>
              </w:rPr>
              <w:t>Struktura količina za materijal</w:t>
            </w:r>
            <w:r w:rsidR="001A2C35" w:rsidRPr="00A000AF">
              <w:rPr>
                <w:i/>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r w:rsidRPr="00283FFC">
              <w:rPr>
                <w:b/>
              </w:rPr>
              <w:t xml:space="preserve"> </w:t>
            </w:r>
            <w:hyperlink r:id="rId9" w:history="1">
              <w:r w:rsidRPr="00283FFC">
                <w:rPr>
                  <w:b/>
                  <w:color w:val="0000FF"/>
                  <w:u w:val="single"/>
                </w:rPr>
                <w:t>http://www.iccwbo.org/index_incoterms.asp</w:t>
              </w:r>
            </w:hyperlink>
            <w:r w:rsidR="001A2C35">
              <w:rPr>
                <w:b/>
                <w:i/>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330596" w:rsidRDefault="00637045" w:rsidP="00C7556E">
            <w:pPr>
              <w:spacing w:after="120"/>
              <w:jc w:val="both"/>
            </w:pPr>
            <w:r>
              <w:t>Јеzik</w:t>
            </w:r>
            <w:r w:rsidR="001A2C35" w:rsidRPr="00A000AF">
              <w:t xml:space="preserve"> </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Za slanje</w:t>
            </w:r>
            <w:r w:rsidR="001A2C35" w:rsidRPr="00A000AF">
              <w:t xml:space="preserve"> </w:t>
            </w:r>
            <w:r>
              <w:rPr>
                <w:b/>
                <w:u w:val="single"/>
              </w:rPr>
              <w:t>оbaveštenja</w:t>
            </w:r>
            <w:r w:rsidR="001A2C35" w:rsidRPr="00A000AF">
              <w:rPr>
                <w:b/>
                <w:u w:val="single"/>
              </w:rPr>
              <w:t xml:space="preserve"> </w:t>
            </w:r>
            <w:r w:rsidR="001A2C35" w:rsidRPr="00A000AF">
              <w:t xml:space="preserve">, </w:t>
            </w:r>
            <w:r w:rsidR="00C14BFE">
              <w:t>аdresa N</w:t>
            </w:r>
            <w:r>
              <w:t>aručioca je</w:t>
            </w:r>
            <w:r w:rsidR="001A2C35" w:rsidRPr="00A000AF">
              <w:t>:</w:t>
            </w:r>
          </w:p>
          <w:p w:rsidR="00BF13B5" w:rsidRPr="00A000AF" w:rsidRDefault="00BF13B5" w:rsidP="00BF13B5">
            <w:pPr>
              <w:jc w:val="both"/>
            </w:pPr>
            <w:r>
              <w:t>Za</w:t>
            </w:r>
            <w:r w:rsidRPr="00A000AF">
              <w:t xml:space="preserve">: </w:t>
            </w:r>
            <w:r>
              <w:rPr>
                <w:b/>
              </w:rPr>
              <w:t>opština Bečej</w:t>
            </w:r>
          </w:p>
          <w:p w:rsidR="00BF13B5" w:rsidRPr="00EF7CDB" w:rsidRDefault="00BF13B5" w:rsidP="00BF13B5">
            <w:pPr>
              <w:jc w:val="both"/>
            </w:pPr>
            <w:r>
              <w:t>Аdresa</w:t>
            </w:r>
            <w:r w:rsidRPr="00A000AF">
              <w:t xml:space="preserve">: </w:t>
            </w:r>
            <w:r>
              <w:rPr>
                <w:b/>
              </w:rPr>
              <w:t>Trg oslobođenja 2</w:t>
            </w:r>
          </w:p>
          <w:p w:rsidR="00BF13B5" w:rsidRPr="00A000AF" w:rsidRDefault="00BF13B5" w:rsidP="00BF13B5">
            <w:pPr>
              <w:jc w:val="both"/>
            </w:pPr>
            <w:r>
              <w:t>Grad</w:t>
            </w:r>
            <w:r w:rsidRPr="00A000AF">
              <w:t xml:space="preserve">: </w:t>
            </w:r>
            <w:r>
              <w:rPr>
                <w:b/>
              </w:rPr>
              <w:t xml:space="preserve">Bečej </w:t>
            </w:r>
          </w:p>
          <w:p w:rsidR="00BF13B5" w:rsidRPr="00A000AF" w:rsidRDefault="00BF13B5" w:rsidP="00BF13B5">
            <w:pPr>
              <w:jc w:val="both"/>
            </w:pPr>
            <w:r>
              <w:t>Zemlja</w:t>
            </w:r>
            <w:r w:rsidRPr="00A000AF">
              <w:t xml:space="preserve">: </w:t>
            </w:r>
            <w:r>
              <w:t xml:space="preserve">Republika Srbija </w:t>
            </w:r>
          </w:p>
          <w:p w:rsidR="00BF13B5" w:rsidRDefault="00BF13B5" w:rsidP="00BF13B5">
            <w:pPr>
              <w:jc w:val="both"/>
              <w:rPr>
                <w:b/>
              </w:rPr>
            </w:pPr>
            <w:r>
              <w:t>Тelefon</w:t>
            </w:r>
            <w:r w:rsidRPr="00A000AF">
              <w:t xml:space="preserve">: </w:t>
            </w:r>
            <w:r>
              <w:rPr>
                <w:b/>
              </w:rPr>
              <w:t xml:space="preserve">021-6811-809 </w:t>
            </w:r>
          </w:p>
          <w:p w:rsidR="00BF13B5" w:rsidRPr="00A000AF" w:rsidRDefault="00BF13B5" w:rsidP="00BF13B5">
            <w:pPr>
              <w:jc w:val="both"/>
            </w:pPr>
            <w:r>
              <w:t>Broj faksa</w:t>
            </w:r>
            <w:r w:rsidRPr="00A000AF">
              <w:t xml:space="preserve">: </w:t>
            </w:r>
            <w:r>
              <w:rPr>
                <w:b/>
              </w:rPr>
              <w:t>nema</w:t>
            </w:r>
          </w:p>
          <w:p w:rsidR="001A2C35" w:rsidRPr="00ED5590" w:rsidRDefault="00BF13B5" w:rsidP="00BF13B5">
            <w:pPr>
              <w:jc w:val="both"/>
            </w:pPr>
            <w:r>
              <w:t>Аdresa elektroske pošte</w:t>
            </w:r>
            <w:r w:rsidRPr="00A000AF">
              <w:t>:</w:t>
            </w:r>
            <w:r>
              <w:t xml:space="preserve"> </w:t>
            </w:r>
            <w:r>
              <w:rPr>
                <w:b/>
              </w:rPr>
              <w:t>tamara.perisic@becej.rs</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954B55" w:rsidP="00C7556E">
            <w:pPr>
              <w:spacing w:after="120"/>
              <w:jc w:val="both"/>
            </w:pPr>
            <w:r>
              <w:t>U slučaju spora</w:t>
            </w:r>
            <w:r w:rsidR="006B0EBC">
              <w:t xml:space="preserve"> biće nadležan</w:t>
            </w:r>
            <w:r w:rsidR="001A2C35" w:rsidRPr="00A000AF">
              <w:t>:</w:t>
            </w:r>
          </w:p>
          <w:p w:rsidR="001A2C35" w:rsidRPr="00C7556E" w:rsidRDefault="00BF13B5" w:rsidP="00C7556E">
            <w:pPr>
              <w:spacing w:after="120"/>
              <w:jc w:val="both"/>
              <w:rPr>
                <w:b/>
              </w:rPr>
            </w:pPr>
            <w:r>
              <w:rPr>
                <w:b/>
                <w:i/>
              </w:rPr>
              <w:t>Privredni sud u Novom Sadu</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rsidR="004370DF" w:rsidRPr="005A2DEE" w:rsidRDefault="005F70E2" w:rsidP="00C7556E">
            <w:pPr>
              <w:spacing w:after="120"/>
              <w:jc w:val="both"/>
            </w:pPr>
            <w:r w:rsidRPr="005A2DEE">
              <w:t xml:space="preserve">Krajnji rok za isporuku materijala iznosi </w:t>
            </w:r>
            <w:r w:rsidR="00AD161D" w:rsidRPr="005A2DEE">
              <w:rPr>
                <w:color w:val="000000" w:themeColor="text1"/>
              </w:rPr>
              <w:t xml:space="preserve">170 dana, odnosno 200 dana (ukoliko se Ponuđač opredelio za avans), od dana </w:t>
            </w:r>
            <w:r w:rsidR="00AA05D4" w:rsidRPr="005A2DEE">
              <w:rPr>
                <w:color w:val="000000" w:themeColor="text1"/>
              </w:rPr>
              <w:t xml:space="preserve">stupanja na snagu ugovora </w:t>
            </w:r>
            <w:r w:rsidRPr="005A2DEE">
              <w:t xml:space="preserve">u skladu sa dinamikom predviđenom Projektnim zadatkom za građevinski materijal i </w:t>
            </w:r>
            <w:r w:rsidR="0045221E" w:rsidRPr="005A2DEE">
              <w:t>Termin p</w:t>
            </w:r>
            <w:r w:rsidRPr="005A2DEE">
              <w:t>lanom isporuke.</w:t>
            </w:r>
          </w:p>
          <w:p w:rsidR="001A2C35" w:rsidRPr="00A000AF" w:rsidRDefault="00637045" w:rsidP="00C7556E">
            <w:pPr>
              <w:spacing w:after="120"/>
              <w:jc w:val="both"/>
            </w:pPr>
            <w:r w:rsidRPr="005A2DEE">
              <w:t>Detalji o otpremi i druga dokumentacija koju dobavljač treba da pribavi su</w:t>
            </w:r>
            <w:r w:rsidR="001A2C35" w:rsidRPr="005A2DEE">
              <w:t>:</w:t>
            </w:r>
          </w:p>
          <w:p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rsidR="001A2C35" w:rsidRPr="00A000AF" w:rsidRDefault="001A2C35" w:rsidP="00C7556E">
            <w:pPr>
              <w:spacing w:after="120"/>
              <w:jc w:val="both"/>
              <w:rPr>
                <w:b/>
                <w:i/>
              </w:rPr>
            </w:pPr>
            <w:r>
              <w:t>а</w:t>
            </w:r>
            <w:r w:rsidRPr="00A000AF">
              <w:rPr>
                <w:b/>
                <w:i/>
              </w:rPr>
              <w:t xml:space="preserve">) </w:t>
            </w:r>
            <w:r w:rsidR="00637045">
              <w:rPr>
                <w:b/>
                <w:i/>
              </w:rPr>
              <w:t>kopiju fakture sa podacima o vrsti, količini i vrednosti</w:t>
            </w:r>
            <w:r w:rsidRPr="00A000AF">
              <w:rPr>
                <w:b/>
                <w:i/>
              </w:rPr>
              <w:t xml:space="preserve"> </w:t>
            </w:r>
          </w:p>
          <w:p w:rsidR="001A2C35" w:rsidRPr="00A000AF" w:rsidRDefault="00637045" w:rsidP="00C7556E">
            <w:pPr>
              <w:spacing w:after="120"/>
              <w:jc w:val="both"/>
            </w:pPr>
            <w:r>
              <w:rPr>
                <w:b/>
                <w:i/>
              </w:rPr>
              <w:t>b</w:t>
            </w:r>
            <w:r w:rsidR="001A2C35" w:rsidRPr="00A000AF">
              <w:rPr>
                <w:b/>
                <w:i/>
              </w:rPr>
              <w:t xml:space="preserve">) </w:t>
            </w:r>
            <w:r>
              <w:rPr>
                <w:b/>
                <w:i/>
              </w:rPr>
              <w:t>potvrdu o poreklu</w:t>
            </w:r>
          </w:p>
          <w:p w:rsidR="001A2C35" w:rsidRPr="00641A06" w:rsidRDefault="00637045" w:rsidP="00C7556E">
            <w:pPr>
              <w:spacing w:after="120"/>
              <w:jc w:val="both"/>
              <w:rPr>
                <w:i/>
              </w:rPr>
            </w:pPr>
            <w:r>
              <w:rPr>
                <w:b/>
                <w:i/>
              </w:rPr>
              <w:t>c</w:t>
            </w:r>
            <w:r w:rsidR="001A2C35" w:rsidRPr="00641A06">
              <w:rPr>
                <w:b/>
                <w:i/>
              </w:rPr>
              <w:t>)</w:t>
            </w:r>
            <w:r w:rsidR="001A2C35" w:rsidRPr="00641A06">
              <w:rPr>
                <w:i/>
              </w:rPr>
              <w:t xml:space="preserve"> </w:t>
            </w:r>
            <w:r w:rsidRPr="00637045">
              <w:rPr>
                <w:b/>
                <w:i/>
              </w:rPr>
              <w:t>procenjeno vreme ulaska robe u zemlju naručioca i isporuke na krajnje odredište kao i mesto ulaska robe u zemlju</w:t>
            </w:r>
            <w:r w:rsidR="001A2C35" w:rsidRPr="00641A06">
              <w:rPr>
                <w:i/>
              </w:rPr>
              <w:t xml:space="preserve"> </w:t>
            </w:r>
          </w:p>
          <w:p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8745D3" w:rsidRDefault="00955FEE" w:rsidP="00C7556E">
            <w:pPr>
              <w:spacing w:after="120"/>
              <w:jc w:val="both"/>
              <w:rPr>
                <w:bCs/>
                <w:iCs/>
              </w:rPr>
            </w:pPr>
            <w:r>
              <w:t>Način i uslovi plaćanja koje vrši dobavljač prema ovom ugovoru su kao što sledi</w:t>
            </w:r>
            <w:r w:rsidR="001A2C35" w:rsidRPr="008745D3">
              <w:t>:</w:t>
            </w:r>
          </w:p>
          <w:p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bookmarkStart w:id="0" w:name="_GoBack"/>
            <w:bookmarkEnd w:id="0"/>
            <w:r w:rsidRPr="00577CB7">
              <w:t xml:space="preserve">: </w:t>
            </w:r>
            <w:r w:rsidR="00B43613" w:rsidRPr="00577CB7">
              <w:t>&lt;uneti procente&gt;</w:t>
            </w:r>
            <w:r w:rsidRPr="007B4734">
              <w:rPr>
                <w:b/>
              </w:rPr>
              <w:t xml:space="preserve"> </w:t>
            </w:r>
            <w:r w:rsidR="00955FEE" w:rsidRPr="007B4734">
              <w:rPr>
                <w:b/>
              </w:rPr>
              <w:t>procenata</w:t>
            </w:r>
            <w:r w:rsidRPr="007B4734">
              <w:t xml:space="preserve"> </w:t>
            </w:r>
            <w:r w:rsidR="00955FEE" w:rsidRPr="007B4734">
              <w:t>ugovorene cene</w:t>
            </w:r>
            <w:r w:rsidRPr="007B4734">
              <w:t xml:space="preserve"> </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955FEE" w:rsidRPr="007B4734">
              <w:t xml:space="preserve"> </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w:t>
            </w:r>
            <w:r w:rsidR="00AD161D">
              <w:t xml:space="preserve"> banke</w:t>
            </w:r>
            <w:r w:rsidR="009B0B56" w:rsidRPr="007B4734">
              <w:t xml:space="preserve"> za povraćaj avansa</w:t>
            </w:r>
            <w:r w:rsidR="0027590D" w:rsidRPr="007B4734">
              <w:t xml:space="preserve"> (</w:t>
            </w:r>
            <w:r w:rsidR="001A6564" w:rsidRPr="007B4734">
              <w:t>i</w:t>
            </w:r>
            <w:r w:rsidR="0027590D" w:rsidRPr="007B4734">
              <w:t xml:space="preserve"> prateće profakture </w:t>
            </w:r>
            <w:r w:rsidR="006A39DC" w:rsidRPr="007B4734">
              <w:t>na iznos garancije</w:t>
            </w:r>
            <w:r w:rsidR="00AD161D">
              <w:t xml:space="preserve"> banke</w:t>
            </w:r>
            <w:r w:rsidR="006A39DC" w:rsidRPr="007B4734">
              <w:t xml:space="preserve"> </w:t>
            </w:r>
            <w:r w:rsidR="00816D1B" w:rsidRPr="007B4734">
              <w:t>za povraćaj avansa sa pdv – om).</w:t>
            </w:r>
          </w:p>
          <w:p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rsidR="001A2C35" w:rsidRDefault="00954B55" w:rsidP="00C7556E">
            <w:pPr>
              <w:spacing w:after="120"/>
              <w:jc w:val="both"/>
            </w:pPr>
            <w:r>
              <w:t>Faktura se podnosi u dinarima (RSD)</w:t>
            </w:r>
            <w:r w:rsidR="002F0C21">
              <w:t xml:space="preserve"> i plaćanje se vrši na račun koji je označio Dobavljač</w:t>
            </w:r>
            <w:r w:rsidR="00776DD8">
              <w:t>.</w:t>
            </w:r>
          </w:p>
          <w:p w:rsidR="001A2C35" w:rsidRDefault="002F0C21" w:rsidP="00C7556E">
            <w:pPr>
              <w:spacing w:after="120"/>
              <w:jc w:val="both"/>
            </w:pPr>
            <w:r>
              <w:t>Rezidenti dostavljaju sledeću dokumentaciju</w:t>
            </w:r>
            <w:r w:rsidR="001A2C35">
              <w:t>:</w:t>
            </w:r>
          </w:p>
          <w:p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sidRPr="00A000AF">
              <w:rPr>
                <w:b/>
                <w:i/>
              </w:rPr>
              <w:t xml:space="preserve"> </w:t>
            </w:r>
            <w:r w:rsidR="001A2C35">
              <w:rPr>
                <w:b/>
                <w:i/>
              </w:rPr>
              <w:t>(45</w:t>
            </w:r>
            <w:r w:rsidR="001A2C35" w:rsidRPr="00A000AF">
              <w:rPr>
                <w:b/>
                <w:i/>
              </w:rPr>
              <w:t>)</w:t>
            </w:r>
            <w:r w:rsidR="001A2C35" w:rsidRPr="00A000AF">
              <w:t xml:space="preserve"> </w:t>
            </w:r>
            <w:r>
              <w:t>dana</w:t>
            </w:r>
            <w:r w:rsidR="001A2C35" w:rsidRPr="00A000AF">
              <w:t>.</w:t>
            </w:r>
          </w:p>
          <w:p w:rsidR="001A2C35" w:rsidRPr="00A000AF" w:rsidRDefault="002F0C21" w:rsidP="00C7556E">
            <w:pPr>
              <w:spacing w:after="120"/>
              <w:jc w:val="both"/>
            </w:pPr>
            <w:r>
              <w:t xml:space="preserve">Kamatna stopa koja se primenjuje: </w:t>
            </w:r>
            <w:r w:rsidRPr="002F0C21">
              <w:rPr>
                <w:b/>
                <w:i/>
              </w:rPr>
              <w:t>u skladu sa zakonom</w:t>
            </w:r>
            <w:r w:rsidR="00B542DE">
              <w:rPr>
                <w:b/>
                <w:i/>
              </w:rPr>
              <w:t xml:space="preserve"> </w:t>
            </w:r>
            <w:r w:rsidR="001A2C35">
              <w:rPr>
                <w:b/>
                <w:i/>
              </w:rPr>
              <w:t>.</w:t>
            </w:r>
            <w:r w:rsidR="001A2C35" w:rsidRPr="00A000AF">
              <w:rPr>
                <w:b/>
                <w:i/>
              </w:rPr>
              <w:t xml:space="preserve"> </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rsidR="00495846" w:rsidRPr="00B542DE" w:rsidRDefault="00495846" w:rsidP="00C7556E">
            <w:pPr>
              <w:spacing w:after="120"/>
              <w:jc w:val="both"/>
            </w:pPr>
            <w:r w:rsidRPr="00B542DE">
              <w:t>Ponuđač kome bude dodeljen ugovor, dužan je da u roku od 30 (trideset) kalendarskih dana od dana zaključenja ugovora preda Naručiocu garanciju</w:t>
            </w:r>
            <w:r w:rsidRPr="00B542DE">
              <w:rPr>
                <w:lang w:val="en-GB"/>
              </w:rPr>
              <w:t xml:space="preserve"> banke </w:t>
            </w:r>
            <w:r w:rsidRPr="00B542DE">
              <w:t>za dobro izvršenje posla.</w:t>
            </w:r>
          </w:p>
          <w:p w:rsidR="00611C43" w:rsidRPr="00EA58FE" w:rsidRDefault="00611C43" w:rsidP="00C7556E">
            <w:pPr>
              <w:spacing w:after="120"/>
              <w:jc w:val="both"/>
              <w:rPr>
                <w:bCs/>
                <w:u w:val="single"/>
              </w:rPr>
            </w:pPr>
            <w:r w:rsidRPr="00B542DE">
              <w:t xml:space="preserve">Garancija </w:t>
            </w:r>
            <w:r w:rsidR="00AD161D">
              <w:t xml:space="preserve">banke </w:t>
            </w:r>
            <w:r w:rsidRPr="00B542DE">
              <w:t>za dobro izvršenje posla je u obliku:</w:t>
            </w:r>
            <w:r w:rsidRPr="00B542DE">
              <w:rPr>
                <w:i/>
              </w:rPr>
              <w:t xml:space="preserve"> </w:t>
            </w:r>
            <w:r w:rsidRPr="00B542DE">
              <w:t xml:space="preserve">Bezuslovne, </w:t>
            </w:r>
            <w:r w:rsidRPr="00EA58FE">
              <w:t>neopozive i plative na prvi poziv bankarske garancije, potvrđene od domaće banke prihvatljive za naručioca.</w:t>
            </w:r>
          </w:p>
          <w:p w:rsidR="00495846" w:rsidRPr="00B542DE" w:rsidRDefault="00495846" w:rsidP="00C7556E">
            <w:pPr>
              <w:jc w:val="both"/>
            </w:pPr>
            <w:r w:rsidRPr="00EA58FE">
              <w:t xml:space="preserve">Iznos garancije </w:t>
            </w:r>
            <w:r w:rsidR="00AD161D" w:rsidRPr="00EA58FE">
              <w:t xml:space="preserve">banke </w:t>
            </w:r>
            <w:r w:rsidRPr="00EA58FE">
              <w:t xml:space="preserve">za dobro izvršenje posla je 10% (deset procenata) od ugovorene cene. Period važenja </w:t>
            </w:r>
            <w:r w:rsidRPr="00EA58FE">
              <w:rPr>
                <w:lang w:val="en-GB"/>
              </w:rPr>
              <w:t xml:space="preserve">bankarske garancije </w:t>
            </w:r>
            <w:r w:rsidRPr="00EA58FE">
              <w:t xml:space="preserve">za dobro izvršenje posla iznosi 30 dana duže od roka za završetak isporuke dobara. Ugovor stupa na snagu danom dostavljanja bankarske garancije </w:t>
            </w:r>
            <w:r w:rsidRPr="00EA58FE">
              <w:rPr>
                <w:lang w:val="en-GB"/>
              </w:rPr>
              <w:t xml:space="preserve">banke </w:t>
            </w:r>
            <w:r w:rsidRPr="00EA58FE">
              <w:t>za dobro izvršenje posla.</w:t>
            </w:r>
          </w:p>
          <w:p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 </w:t>
            </w:r>
            <w:r w:rsidR="001E17AE">
              <w:rPr>
                <w:lang w:val="sr-Latn-CS"/>
              </w:rPr>
              <w:t>tenderske garancije</w:t>
            </w:r>
            <w:r w:rsidRPr="00B542DE">
              <w:t xml:space="preserve">. U tom slučaju, Naručilac ugovor može da dodeli drugorangiranom ponuđaču ili da obustavi tenderski postupak. </w:t>
            </w:r>
          </w:p>
          <w:p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r w:rsidR="00EC3914" w:rsidRPr="00B542DE">
              <w:t xml:space="preserve"> </w:t>
            </w:r>
          </w:p>
        </w:tc>
      </w:tr>
      <w:tr w:rsidR="001A2C35" w:rsidRPr="00A000AF"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Default="006C7DB7" w:rsidP="00AD161D">
            <w:pPr>
              <w:spacing w:after="120"/>
              <w:jc w:val="both"/>
            </w:pPr>
            <w:r w:rsidRPr="00EA58FE">
              <w:t>Otpuštanje se vrši u roku od 28 (dvadesetosa</w:t>
            </w:r>
            <w:r w:rsidR="00650230" w:rsidRPr="00EA58FE">
              <w:t>m) dana po isteku roka važenja garancije</w:t>
            </w:r>
            <w:r w:rsidRPr="00EA58FE">
              <w:t xml:space="preserve"> </w:t>
            </w:r>
            <w:r w:rsidR="00AD161D" w:rsidRPr="00EA58FE">
              <w:t xml:space="preserve">banke </w:t>
            </w:r>
            <w:r w:rsidRPr="00EA58FE">
              <w:t>za dobro izvršenje posla.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816D1B">
              <w:t xml:space="preserve"> </w:t>
            </w:r>
            <w:r w:rsidR="00E12E0B">
              <w:t>)</w:t>
            </w:r>
            <w:r w:rsidR="001A2C35" w:rsidRPr="00A000AF">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1A2C35" w:rsidRPr="004370DF">
              <w:rPr>
                <w:b/>
                <w:i/>
              </w:rPr>
              <w:t xml:space="preserve"> </w:t>
            </w:r>
            <w:r w:rsidR="00650230">
              <w:t>po danu</w:t>
            </w:r>
            <w:r w:rsidR="001A2C35" w:rsidRPr="004370DF">
              <w:t>.</w:t>
            </w:r>
          </w:p>
          <w:p w:rsidR="004370DF" w:rsidRPr="004370DF" w:rsidRDefault="004370DF" w:rsidP="00C7556E">
            <w:pPr>
              <w:spacing w:after="120"/>
              <w:jc w:val="both"/>
              <w:rPr>
                <w:u w:val="single"/>
              </w:rPr>
            </w:pPr>
            <w:r w:rsidRPr="004370DF">
              <w:t>М</w:t>
            </w:r>
            <w:r w:rsidR="00191A7A">
              <w:t>aksimalni iznos ugovorene kazne iznosi:</w:t>
            </w:r>
            <w:r w:rsidRPr="002518A9">
              <w:t xml:space="preserve"> </w:t>
            </w:r>
            <w:r w:rsidR="00191A7A" w:rsidRPr="00191A7A">
              <w:rPr>
                <w:b/>
              </w:rPr>
              <w:t>deset procenata</w:t>
            </w:r>
            <w:r w:rsidR="00191A7A">
              <w:rPr>
                <w:b/>
              </w:rPr>
              <w:t xml:space="preserve"> (10 %) ugovorene vrednosti</w:t>
            </w:r>
            <w:r w:rsidRPr="002518A9">
              <w:rPr>
                <w:b/>
              </w:rPr>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C11F5B" w:rsidRDefault="00191A7A" w:rsidP="00C7556E">
            <w:pPr>
              <w:spacing w:after="120"/>
              <w:jc w:val="both"/>
              <w:rPr>
                <w:u w:val="single"/>
              </w:rPr>
            </w:pPr>
            <w:r>
              <w:t>Period važnosti garancije je</w:t>
            </w:r>
            <w:r w:rsidR="001A2C35" w:rsidRPr="00A000AF">
              <w:t>:</w:t>
            </w:r>
            <w:r w:rsidR="004370DF">
              <w:t xml:space="preserve"> </w:t>
            </w:r>
            <w:r>
              <w:t>prema tabeli</w:t>
            </w:r>
            <w:r w:rsidR="001A2C35" w:rsidRPr="00A000AF">
              <w:t xml:space="preserve">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rsidR="00583341">
              <w:t>О</w:t>
            </w:r>
            <w:r w:rsidR="00A86EE2">
              <w:t>brazac is</w:t>
            </w:r>
            <w:r>
              <w:t>punjenosti uslova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t>Оbrazac ispunjenosti uslova</w:t>
            </w:r>
          </w:p>
        </w:tc>
      </w:tr>
      <w:tr w:rsidR="001A2C35" w:rsidRPr="00A000AF"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rsidR="001A2C35" w:rsidRDefault="00C14BFE" w:rsidP="00EC54F6">
            <w:pPr>
              <w:rPr>
                <w:b/>
              </w:rPr>
            </w:pPr>
            <w:r>
              <w:rPr>
                <w:b/>
              </w:rPr>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p>
        </w:tc>
      </w:tr>
    </w:tbl>
    <w:p w:rsidR="00B27A6E" w:rsidRPr="00EE29FC" w:rsidRDefault="00B27A6E" w:rsidP="00191A7A"/>
    <w:sectPr w:rsidR="00B27A6E" w:rsidRPr="00EE29FC" w:rsidSect="00B27A6E">
      <w:footerReference w:type="default" r:id="rId10"/>
      <w:pgSz w:w="12240" w:h="15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07A0CF" w15:done="0"/>
  <w15:commentEx w15:paraId="05E6D952" w15:paraIdParent="0807A0CF" w15:done="0"/>
  <w15:commentEx w15:paraId="5793A251" w15:done="0"/>
  <w15:commentEx w15:paraId="5DE0A97C" w15:paraIdParent="5793A251" w15:done="0"/>
  <w15:commentEx w15:paraId="1708D910" w15:done="0"/>
  <w15:commentEx w15:paraId="1D2B4D07" w15:paraIdParent="1708D910" w15:done="0"/>
  <w15:commentEx w15:paraId="2D21F2E8" w15:done="0"/>
  <w15:commentEx w15:paraId="76C91A8B" w15:done="0"/>
  <w15:commentEx w15:paraId="3C80D5AF" w15:done="0"/>
  <w15:commentEx w15:paraId="164D6252" w15:done="0"/>
  <w15:commentEx w15:paraId="7CAF0D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C58" w:rsidRDefault="00110C58" w:rsidP="0068083A">
      <w:r>
        <w:separator/>
      </w:r>
    </w:p>
  </w:endnote>
  <w:endnote w:type="continuationSeparator" w:id="0">
    <w:p w:rsidR="00110C58" w:rsidRDefault="00110C58" w:rsidP="0068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11024"/>
      <w:docPartObj>
        <w:docPartGallery w:val="Page Numbers (Bottom of Page)"/>
        <w:docPartUnique/>
      </w:docPartObj>
    </w:sdtPr>
    <w:sdtEndPr/>
    <w:sdtContent>
      <w:sdt>
        <w:sdtPr>
          <w:id w:val="565050477"/>
          <w:docPartObj>
            <w:docPartGallery w:val="Page Numbers (Top of Page)"/>
            <w:docPartUnique/>
          </w:docPartObj>
        </w:sdtPr>
        <w:sdtEndPr/>
        <w:sdtContent>
          <w:p w:rsidR="006A135D" w:rsidRDefault="006A135D">
            <w:pPr>
              <w:pStyle w:val="Footer"/>
              <w:jc w:val="center"/>
            </w:pPr>
            <w:r>
              <w:t xml:space="preserve">Strana </w:t>
            </w:r>
            <w:r w:rsidR="00F21D9E">
              <w:rPr>
                <w:b/>
              </w:rPr>
              <w:fldChar w:fldCharType="begin"/>
            </w:r>
            <w:r>
              <w:rPr>
                <w:b/>
              </w:rPr>
              <w:instrText xml:space="preserve"> PAGE </w:instrText>
            </w:r>
            <w:r w:rsidR="00F21D9E">
              <w:rPr>
                <w:b/>
              </w:rPr>
              <w:fldChar w:fldCharType="separate"/>
            </w:r>
            <w:r w:rsidR="00110C58">
              <w:rPr>
                <w:b/>
                <w:noProof/>
              </w:rPr>
              <w:t>1</w:t>
            </w:r>
            <w:r w:rsidR="00F21D9E">
              <w:rPr>
                <w:b/>
              </w:rPr>
              <w:fldChar w:fldCharType="end"/>
            </w:r>
            <w:r>
              <w:t xml:space="preserve"> od </w:t>
            </w:r>
            <w:r w:rsidR="00F21D9E">
              <w:rPr>
                <w:b/>
              </w:rPr>
              <w:fldChar w:fldCharType="begin"/>
            </w:r>
            <w:r>
              <w:rPr>
                <w:b/>
              </w:rPr>
              <w:instrText xml:space="preserve"> NUMPAGES  </w:instrText>
            </w:r>
            <w:r w:rsidR="00F21D9E">
              <w:rPr>
                <w:b/>
              </w:rPr>
              <w:fldChar w:fldCharType="separate"/>
            </w:r>
            <w:r w:rsidR="00110C58">
              <w:rPr>
                <w:b/>
                <w:noProof/>
              </w:rPr>
              <w:t>1</w:t>
            </w:r>
            <w:r w:rsidR="00F21D9E">
              <w:rPr>
                <w:b/>
              </w:rPr>
              <w:fldChar w:fldCharType="end"/>
            </w:r>
          </w:p>
        </w:sdtContent>
      </w:sdt>
    </w:sdtContent>
  </w:sdt>
  <w:p w:rsidR="006A135D" w:rsidRDefault="006A13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C58" w:rsidRDefault="00110C58" w:rsidP="0068083A">
      <w:r>
        <w:separator/>
      </w:r>
    </w:p>
  </w:footnote>
  <w:footnote w:type="continuationSeparator" w:id="0">
    <w:p w:rsidR="00110C58" w:rsidRDefault="00110C58" w:rsidP="006808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4">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ana Radulović">
    <w15:presenceInfo w15:providerId="AD" w15:userId="S-1-5-21-2372430383-2873634358-559838340-31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A2C35"/>
    <w:rsid w:val="000013B7"/>
    <w:rsid w:val="00007684"/>
    <w:rsid w:val="00016CBB"/>
    <w:rsid w:val="0005594A"/>
    <w:rsid w:val="00060075"/>
    <w:rsid w:val="0006272B"/>
    <w:rsid w:val="00074DD9"/>
    <w:rsid w:val="000A17FC"/>
    <w:rsid w:val="000A3E3E"/>
    <w:rsid w:val="000A6A3F"/>
    <w:rsid w:val="000B279C"/>
    <w:rsid w:val="000D0DCB"/>
    <w:rsid w:val="00101AD8"/>
    <w:rsid w:val="00110C58"/>
    <w:rsid w:val="00122C4F"/>
    <w:rsid w:val="00141345"/>
    <w:rsid w:val="00166FDE"/>
    <w:rsid w:val="00191A7A"/>
    <w:rsid w:val="001A2C35"/>
    <w:rsid w:val="001A6564"/>
    <w:rsid w:val="001B2B5A"/>
    <w:rsid w:val="001E11AF"/>
    <w:rsid w:val="001E17AE"/>
    <w:rsid w:val="00202B91"/>
    <w:rsid w:val="002133A3"/>
    <w:rsid w:val="0024313E"/>
    <w:rsid w:val="00251504"/>
    <w:rsid w:val="0027590D"/>
    <w:rsid w:val="00283FFC"/>
    <w:rsid w:val="002925C1"/>
    <w:rsid w:val="002D1594"/>
    <w:rsid w:val="002D76EB"/>
    <w:rsid w:val="002E0094"/>
    <w:rsid w:val="002F0C21"/>
    <w:rsid w:val="002F1C1F"/>
    <w:rsid w:val="002F1C39"/>
    <w:rsid w:val="002F5A4D"/>
    <w:rsid w:val="00327AB6"/>
    <w:rsid w:val="00330596"/>
    <w:rsid w:val="0033196E"/>
    <w:rsid w:val="00355D77"/>
    <w:rsid w:val="0035712E"/>
    <w:rsid w:val="00357AA0"/>
    <w:rsid w:val="003634DB"/>
    <w:rsid w:val="00367CEB"/>
    <w:rsid w:val="003934A0"/>
    <w:rsid w:val="003B5E42"/>
    <w:rsid w:val="003E269F"/>
    <w:rsid w:val="004264BA"/>
    <w:rsid w:val="004370DF"/>
    <w:rsid w:val="0044423D"/>
    <w:rsid w:val="00445CF2"/>
    <w:rsid w:val="0045221E"/>
    <w:rsid w:val="004654A9"/>
    <w:rsid w:val="004839FA"/>
    <w:rsid w:val="00485D87"/>
    <w:rsid w:val="00495846"/>
    <w:rsid w:val="004B5F0A"/>
    <w:rsid w:val="004F38D2"/>
    <w:rsid w:val="005031BA"/>
    <w:rsid w:val="00503F9D"/>
    <w:rsid w:val="00520C98"/>
    <w:rsid w:val="00521836"/>
    <w:rsid w:val="00524BBA"/>
    <w:rsid w:val="00532B00"/>
    <w:rsid w:val="00532E46"/>
    <w:rsid w:val="0053420C"/>
    <w:rsid w:val="00546E40"/>
    <w:rsid w:val="005479B3"/>
    <w:rsid w:val="00577CB7"/>
    <w:rsid w:val="00583341"/>
    <w:rsid w:val="005A2DEE"/>
    <w:rsid w:val="005E7382"/>
    <w:rsid w:val="005F661D"/>
    <w:rsid w:val="005F70E2"/>
    <w:rsid w:val="00606EFE"/>
    <w:rsid w:val="00611C43"/>
    <w:rsid w:val="00624A9D"/>
    <w:rsid w:val="006273DD"/>
    <w:rsid w:val="00637045"/>
    <w:rsid w:val="00644279"/>
    <w:rsid w:val="00650230"/>
    <w:rsid w:val="006571FE"/>
    <w:rsid w:val="006647D0"/>
    <w:rsid w:val="0068083A"/>
    <w:rsid w:val="00692A74"/>
    <w:rsid w:val="00696ACF"/>
    <w:rsid w:val="006A135D"/>
    <w:rsid w:val="006A39DC"/>
    <w:rsid w:val="006B0EBC"/>
    <w:rsid w:val="006B3645"/>
    <w:rsid w:val="006B5D7B"/>
    <w:rsid w:val="006C7DB7"/>
    <w:rsid w:val="00715683"/>
    <w:rsid w:val="007316C8"/>
    <w:rsid w:val="007572B2"/>
    <w:rsid w:val="00776DD8"/>
    <w:rsid w:val="007B4734"/>
    <w:rsid w:val="007C0C4A"/>
    <w:rsid w:val="007D086A"/>
    <w:rsid w:val="007D3103"/>
    <w:rsid w:val="007F57CF"/>
    <w:rsid w:val="008107FD"/>
    <w:rsid w:val="008117E6"/>
    <w:rsid w:val="00816D1B"/>
    <w:rsid w:val="00822AFB"/>
    <w:rsid w:val="00837D47"/>
    <w:rsid w:val="00860A86"/>
    <w:rsid w:val="008A1FF9"/>
    <w:rsid w:val="008C2158"/>
    <w:rsid w:val="008C6391"/>
    <w:rsid w:val="008D7CFC"/>
    <w:rsid w:val="008E610C"/>
    <w:rsid w:val="00901A48"/>
    <w:rsid w:val="00922E95"/>
    <w:rsid w:val="00945DF3"/>
    <w:rsid w:val="009478EB"/>
    <w:rsid w:val="00952A17"/>
    <w:rsid w:val="00954B55"/>
    <w:rsid w:val="00955FEE"/>
    <w:rsid w:val="009732C7"/>
    <w:rsid w:val="0098112D"/>
    <w:rsid w:val="00994577"/>
    <w:rsid w:val="009957EC"/>
    <w:rsid w:val="009A3B54"/>
    <w:rsid w:val="009B0B56"/>
    <w:rsid w:val="009C5B11"/>
    <w:rsid w:val="009C6B83"/>
    <w:rsid w:val="009D0FAB"/>
    <w:rsid w:val="00A04F48"/>
    <w:rsid w:val="00A20FDF"/>
    <w:rsid w:val="00A30A21"/>
    <w:rsid w:val="00A34578"/>
    <w:rsid w:val="00A81852"/>
    <w:rsid w:val="00A86EE2"/>
    <w:rsid w:val="00AA05D4"/>
    <w:rsid w:val="00AA221F"/>
    <w:rsid w:val="00AD161D"/>
    <w:rsid w:val="00AD2442"/>
    <w:rsid w:val="00AD4633"/>
    <w:rsid w:val="00B14FD4"/>
    <w:rsid w:val="00B27A6E"/>
    <w:rsid w:val="00B43613"/>
    <w:rsid w:val="00B4365E"/>
    <w:rsid w:val="00B542DE"/>
    <w:rsid w:val="00B73D8B"/>
    <w:rsid w:val="00B80048"/>
    <w:rsid w:val="00B92501"/>
    <w:rsid w:val="00BB0EC6"/>
    <w:rsid w:val="00BB5DE8"/>
    <w:rsid w:val="00BC173A"/>
    <w:rsid w:val="00BC7855"/>
    <w:rsid w:val="00BE1352"/>
    <w:rsid w:val="00BF13B5"/>
    <w:rsid w:val="00BF1DFC"/>
    <w:rsid w:val="00C03FCA"/>
    <w:rsid w:val="00C04C62"/>
    <w:rsid w:val="00C14BFE"/>
    <w:rsid w:val="00C51FBA"/>
    <w:rsid w:val="00C57149"/>
    <w:rsid w:val="00C7556E"/>
    <w:rsid w:val="00C860B2"/>
    <w:rsid w:val="00C933A9"/>
    <w:rsid w:val="00CB7C4A"/>
    <w:rsid w:val="00CD6B7C"/>
    <w:rsid w:val="00D879A8"/>
    <w:rsid w:val="00D959C7"/>
    <w:rsid w:val="00DA3ACF"/>
    <w:rsid w:val="00DB04D5"/>
    <w:rsid w:val="00DD1857"/>
    <w:rsid w:val="00DD63D7"/>
    <w:rsid w:val="00DF24F2"/>
    <w:rsid w:val="00DF5288"/>
    <w:rsid w:val="00E12E0B"/>
    <w:rsid w:val="00E32E6A"/>
    <w:rsid w:val="00E62C4A"/>
    <w:rsid w:val="00E81955"/>
    <w:rsid w:val="00E965A8"/>
    <w:rsid w:val="00EA3A9A"/>
    <w:rsid w:val="00EA58FE"/>
    <w:rsid w:val="00EC3914"/>
    <w:rsid w:val="00EC54F6"/>
    <w:rsid w:val="00EC6332"/>
    <w:rsid w:val="00EE29FC"/>
    <w:rsid w:val="00EE610F"/>
    <w:rsid w:val="00EF7CDB"/>
    <w:rsid w:val="00F16736"/>
    <w:rsid w:val="00F21C5E"/>
    <w:rsid w:val="00F21D9E"/>
    <w:rsid w:val="00F41FF0"/>
    <w:rsid w:val="00F45C12"/>
    <w:rsid w:val="00F84C7B"/>
    <w:rsid w:val="00F86C48"/>
    <w:rsid w:val="00FA319E"/>
    <w:rsid w:val="00FB0E67"/>
    <w:rsid w:val="00FB3431"/>
    <w:rsid w:val="00FB61E0"/>
    <w:rsid w:val="00FB6B2E"/>
    <w:rsid w:val="00FB6D90"/>
    <w:rsid w:val="00FC1BF7"/>
    <w:rsid w:val="00FD2D5A"/>
    <w:rsid w:val="00FF0B66"/>
    <w:rsid w:val="00FF3502"/>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ccwbo.org/index_incoterm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E148E-FD29-467E-B035-9371AF0D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1297</Words>
  <Characters>7398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Ksenija</cp:lastModifiedBy>
  <cp:revision>11</cp:revision>
  <cp:lastPrinted>2015-02-09T10:41:00Z</cp:lastPrinted>
  <dcterms:created xsi:type="dcterms:W3CDTF">2018-01-18T12:53:00Z</dcterms:created>
  <dcterms:modified xsi:type="dcterms:W3CDTF">2019-03-05T12:24:00Z</dcterms:modified>
</cp:coreProperties>
</file>