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76" w:rsidRPr="005E5297" w:rsidRDefault="00D52C76" w:rsidP="005E5297">
      <w:pPr>
        <w:pStyle w:val="NoSpacing"/>
        <w:rPr>
          <w:rFonts w:ascii="Times New Roman" w:hAnsi="Times New Roman"/>
          <w:sz w:val="16"/>
          <w:szCs w:val="16"/>
          <w:lang w:val="sr-Latn-R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</w:pPr>
      <w:r>
        <w:rPr>
          <w:rFonts w:ascii="Times New Roman" w:hAnsi="Times New Roman"/>
          <w:sz w:val="16"/>
          <w:szCs w:val="16"/>
          <w:lang w:val="sr-Cyrl-CS"/>
        </w:rPr>
        <w:t>Идентификациони број листе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495"/>
        <w:gridCol w:w="374"/>
        <w:gridCol w:w="375"/>
        <w:gridCol w:w="374"/>
        <w:gridCol w:w="374"/>
        <w:gridCol w:w="375"/>
        <w:gridCol w:w="374"/>
        <w:gridCol w:w="374"/>
        <w:gridCol w:w="375"/>
        <w:gridCol w:w="374"/>
        <w:gridCol w:w="374"/>
        <w:gridCol w:w="377"/>
        <w:gridCol w:w="404"/>
      </w:tblGrid>
      <w:tr w:rsidR="00D52C76">
        <w:tc>
          <w:tcPr>
            <w:tcW w:w="4495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4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5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4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4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5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4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  <w:r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>2</w:t>
            </w:r>
          </w:p>
        </w:tc>
      </w:tr>
    </w:tbl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494"/>
        <w:gridCol w:w="4521"/>
      </w:tblGrid>
      <w:tr w:rsidR="00D52C76"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2C76" w:rsidRDefault="00CB5433">
            <w:pPr>
              <w:pStyle w:val="Header"/>
              <w:ind w:righ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>
                  <wp:extent cx="1219200" cy="1019175"/>
                  <wp:effectExtent l="0" t="0" r="0" b="952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02" b="14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116" w:rsidRPr="0010704C" w:rsidRDefault="002E4116" w:rsidP="002E4116">
            <w:pPr>
              <w:pStyle w:val="Header"/>
              <w:ind w:right="1310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Pr="0010704C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2E4116" w:rsidRPr="002508FC" w:rsidRDefault="002E4116" w:rsidP="002E4116">
            <w:pPr>
              <w:pStyle w:val="Header"/>
              <w:tabs>
                <w:tab w:val="right" w:pos="8640"/>
              </w:tabs>
              <w:jc w:val="center"/>
              <w:rPr>
                <w:rFonts w:cs="Calibri"/>
                <w:b/>
                <w:sz w:val="22"/>
                <w:szCs w:val="22"/>
              </w:rPr>
            </w:pPr>
            <w:r w:rsidRPr="002508FC">
              <w:rPr>
                <w:rFonts w:cs="Calibri"/>
                <w:b/>
                <w:sz w:val="22"/>
                <w:szCs w:val="22"/>
                <w:lang w:val="sr-Cyrl-CS"/>
              </w:rPr>
              <w:t>ОПШТИНСКА УПРАВА</w:t>
            </w:r>
            <w:r w:rsidRPr="002508FC">
              <w:rPr>
                <w:rFonts w:cs="Calibri"/>
                <w:b/>
                <w:sz w:val="22"/>
                <w:szCs w:val="22"/>
                <w:lang w:val="en-US"/>
              </w:rPr>
              <w:t xml:space="preserve"> </w:t>
            </w:r>
            <w:r w:rsidRPr="002508FC">
              <w:rPr>
                <w:rFonts w:cs="Calibri"/>
                <w:b/>
                <w:sz w:val="22"/>
                <w:szCs w:val="22"/>
                <w:lang w:val="sr-Cyrl-CS"/>
              </w:rPr>
              <w:t>ОПШТИНЕ БЕЧЕЈ,</w:t>
            </w:r>
          </w:p>
          <w:p w:rsidR="002E4116" w:rsidRPr="002508FC" w:rsidRDefault="002E4116" w:rsidP="002E4116">
            <w:pPr>
              <w:pStyle w:val="Header"/>
              <w:ind w:right="317"/>
              <w:jc w:val="center"/>
              <w:rPr>
                <w:rFonts w:cs="Calibri"/>
                <w:b/>
                <w:sz w:val="22"/>
                <w:szCs w:val="22"/>
                <w:lang w:val="sr-Cyrl-CS"/>
              </w:rPr>
            </w:pPr>
            <w:r w:rsidRPr="002508FC">
              <w:rPr>
                <w:rFonts w:cs="Calibri"/>
                <w:b/>
                <w:sz w:val="22"/>
                <w:szCs w:val="22"/>
              </w:rPr>
              <w:t xml:space="preserve"> </w:t>
            </w:r>
            <w:r w:rsidRPr="002508FC">
              <w:rPr>
                <w:rFonts w:cs="Calibri"/>
                <w:b/>
                <w:sz w:val="22"/>
                <w:szCs w:val="22"/>
                <w:lang w:val="sr-Cyrl-CS"/>
              </w:rPr>
              <w:t>ОДЕЉЕЊЕ ЗА УРБАНИЗАМ,</w:t>
            </w:r>
          </w:p>
          <w:p w:rsidR="002E4116" w:rsidRDefault="002E4116" w:rsidP="002E4116">
            <w:pPr>
              <w:pStyle w:val="NoSpacing"/>
              <w:jc w:val="center"/>
              <w:rPr>
                <w:rFonts w:cs="Calibri"/>
                <w:b/>
                <w:lang w:val="en-US"/>
              </w:rPr>
            </w:pPr>
            <w:r w:rsidRPr="002508FC">
              <w:rPr>
                <w:rFonts w:cs="Calibri"/>
                <w:b/>
                <w:lang w:val="sr-Cyrl-CS"/>
              </w:rPr>
              <w:t>ГРАЂЕВИНАРСТВО КОМУНАЛНЕ ПОСЛОВЕ</w:t>
            </w:r>
            <w:r>
              <w:rPr>
                <w:rFonts w:cs="Calibri"/>
                <w:b/>
                <w:lang w:val="en-US"/>
              </w:rPr>
              <w:t>,</w:t>
            </w:r>
          </w:p>
          <w:p w:rsidR="00D52C76" w:rsidRDefault="002E4116" w:rsidP="002E4116">
            <w:pPr>
              <w:pStyle w:val="NoSpacing"/>
              <w:jc w:val="center"/>
              <w:rPr>
                <w:rFonts w:cs="Calibri"/>
                <w:b/>
                <w:lang w:val="sr-Cyrl-RS"/>
              </w:rPr>
            </w:pPr>
            <w:r>
              <w:rPr>
                <w:rFonts w:cs="Calibri"/>
                <w:b/>
                <w:lang w:val="sr-Cyrl-RS"/>
              </w:rPr>
              <w:t>САОБРАЋАЈ И ИНСПЕКЦИЈСКИ НАДЗОР</w:t>
            </w:r>
          </w:p>
          <w:p w:rsidR="005D6DC9" w:rsidRDefault="005D6DC9" w:rsidP="002E4116">
            <w:pPr>
              <w:pStyle w:val="NoSpacing"/>
              <w:jc w:val="center"/>
            </w:pPr>
            <w:r>
              <w:rPr>
                <w:rFonts w:cs="Calibri"/>
                <w:b/>
                <w:lang w:val="sr-Cyrl-RS"/>
              </w:rPr>
              <w:t>ОДСЕК ЗА ИНСПЕКЦИЈСКИ НАДЗОР</w:t>
            </w:r>
          </w:p>
        </w:tc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2C76" w:rsidRDefault="00D52C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За редован инспекцијски надзор</w:t>
            </w:r>
          </w:p>
          <w:p w:rsidR="00D52C76" w:rsidRDefault="00D52C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по Решењу у складу са чл.145 Закона о планирању и изградњи</w:t>
            </w:r>
          </w:p>
          <w:p w:rsidR="00D52C76" w:rsidRDefault="00D52C7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D52C76" w:rsidRDefault="00D52C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D52C76" w:rsidRDefault="00D52C76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>
              <w:rPr>
                <w:rFonts w:ascii="Times New Roman" w:hAnsi="Times New Roman"/>
                <w:b/>
                <w:lang w:val="sr-Cyrl-CS"/>
              </w:rPr>
              <w:t xml:space="preserve"> </w:t>
            </w:r>
          </w:p>
          <w:p w:rsidR="00D52C76" w:rsidRDefault="00D52C76">
            <w:pPr>
              <w:pStyle w:val="NoSpacing"/>
              <w:jc w:val="center"/>
            </w:pPr>
            <w:r>
              <w:rPr>
                <w:rFonts w:ascii="Times New Roman" w:hAnsi="Times New Roman"/>
                <w:szCs w:val="24"/>
              </w:rPr>
              <w:t>(„Сл. гласник РС“, бр. 72/09,  81/09 – испр., 64/10 – одлука УС, 24/11, 121/12, 42/13 - одлука УС, 50/13 - одлука УС, 98/2013 - одлука УС, 132/14 и 145/14</w:t>
            </w:r>
            <w:r>
              <w:rPr>
                <w:rFonts w:ascii="Times New Roman" w:hAnsi="Times New Roman"/>
                <w:szCs w:val="24"/>
                <w:lang w:val="sr-Cyrl-RS"/>
              </w:rPr>
              <w:t>)</w:t>
            </w:r>
          </w:p>
        </w:tc>
      </w:tr>
    </w:tbl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Датум:</w:t>
      </w: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Надзирани субјекат:</w:t>
      </w: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Предмет контроле - објекат:</w:t>
      </w: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D52C76" w:rsidRDefault="00D52C76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 </w:t>
      </w:r>
      <w:r>
        <w:rPr>
          <w:rFonts w:ascii="Times New Roman" w:hAnsi="Times New Roman"/>
          <w:sz w:val="24"/>
          <w:szCs w:val="24"/>
          <w:lang w:val="sr-Cyrl-RS"/>
        </w:rPr>
        <w:t>Решење за извођење радова број:</w:t>
      </w: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Датум почетка радова:</w:t>
      </w:r>
    </w:p>
    <w:p w:rsidR="00D52C76" w:rsidRDefault="00D52C76">
      <w:pPr>
        <w:pStyle w:val="NoSpacing"/>
        <w:ind w:left="360"/>
        <w:rPr>
          <w:rFonts w:ascii="Times New Roman" w:hAnsi="Times New Roman"/>
          <w:sz w:val="16"/>
          <w:szCs w:val="16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Датум завршетка радова:</w:t>
      </w:r>
    </w:p>
    <w:p w:rsidR="00D52C76" w:rsidRDefault="00D52C76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124"/>
        <w:gridCol w:w="5391"/>
        <w:gridCol w:w="568"/>
        <w:gridCol w:w="1395"/>
        <w:gridCol w:w="1252"/>
      </w:tblGrid>
      <w:tr w:rsidR="00D52C76">
        <w:trPr>
          <w:trHeight w:val="235"/>
        </w:trPr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numPr>
                <w:ilvl w:val="0"/>
                <w:numId w:val="2"/>
              </w:numPr>
              <w:spacing w:after="0"/>
              <w:ind w:left="426"/>
            </w:pPr>
          </w:p>
        </w:tc>
        <w:tc>
          <w:tcPr>
            <w:tcW w:w="86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2"/>
              </w:numPr>
              <w:spacing w:after="0"/>
              <w:ind w:left="426"/>
            </w:pPr>
            <w:r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lang w:val="sr-Cyrl-RS"/>
              </w:rPr>
              <w:t>ИЗГРАДЊУ</w:t>
            </w:r>
          </w:p>
        </w:tc>
      </w:tr>
      <w:tr w:rsidR="00D52C76">
        <w:trPr>
          <w:trHeight w:val="234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Cyrl-CS"/>
              </w:rPr>
              <w:t>*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</w:p>
        </w:tc>
      </w:tr>
      <w:tr w:rsidR="00D52C76">
        <w:trPr>
          <w:trHeight w:val="234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извођач уписан у одговарајући регистар за грађење објеката, односно извођење радова, из члана 133.став 2. Закона?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Cyrl-CS"/>
              </w:rPr>
              <w:t>*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</w:p>
        </w:tc>
      </w:tr>
    </w:tbl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53"/>
        <w:gridCol w:w="1275"/>
        <w:gridCol w:w="1419"/>
      </w:tblGrid>
      <w:tr w:rsidR="00D52C76"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/>
            </w:pPr>
            <w:r>
              <w:rPr>
                <w:rFonts w:ascii="Times New Roman" w:hAnsi="Times New Roman"/>
                <w:b/>
                <w:lang w:val="sr-Cyrl-RS"/>
              </w:rPr>
              <w:t>1.1. ОБАВЕЗЕ ИНВЕСТИТОРА РАДОВА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инвеститор поднео пријаву радова?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инвеститор обезбедио обележавање градилишта одговарајућом таблом, уколико се изводе радови на реконструкцији или санацији?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инвеститор закључио Уговор са извођачем радова? 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инвеститор одредио стручни надзор?                       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стручни надзор има одговарајућу лиценцу?                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</w:tbl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78"/>
        <w:gridCol w:w="6237"/>
        <w:gridCol w:w="567"/>
        <w:gridCol w:w="1275"/>
        <w:gridCol w:w="1418"/>
      </w:tblGrid>
      <w:tr w:rsidR="00D52C76"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spacing w:after="0"/>
            </w:pPr>
          </w:p>
        </w:tc>
        <w:tc>
          <w:tcPr>
            <w:tcW w:w="94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/>
            </w:pPr>
            <w:r>
              <w:rPr>
                <w:rFonts w:ascii="Times New Roman" w:hAnsi="Times New Roman"/>
                <w:b/>
                <w:lang w:val="sr-Cyrl-RS"/>
              </w:rPr>
              <w:t>1.2. ОБАВЕЗЕ ИЗВОЂАЧА РАДОВА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извођач радова решењем одредио одговорног извођача?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</w:t>
            </w:r>
            <w:r>
              <w:rPr>
                <w:lang w:val="sr-Latn-B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је извођач радова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подн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ео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</w:tbl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78"/>
        <w:gridCol w:w="6237"/>
        <w:gridCol w:w="567"/>
        <w:gridCol w:w="1275"/>
        <w:gridCol w:w="1418"/>
      </w:tblGrid>
      <w:tr w:rsidR="00D52C76"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spacing w:after="0"/>
            </w:pPr>
          </w:p>
        </w:tc>
        <w:tc>
          <w:tcPr>
            <w:tcW w:w="94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/>
            </w:pPr>
            <w:r>
              <w:rPr>
                <w:rFonts w:ascii="Times New Roman" w:hAnsi="Times New Roman"/>
                <w:b/>
                <w:lang w:val="sr-Cyrl-RS"/>
              </w:rPr>
              <w:t>1.3. ОБАВЕЗЕ ОДГОВОРНОГ ИЗВОЂАЧА РАДОВА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изводи радове према пројекту за извођење?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</w:t>
            </w:r>
            <w:r>
              <w:rPr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се радови изводе у складу са стандардима квалитета који важе за поједине врсте радова, инсталација и опреме?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</w:t>
            </w:r>
            <w:r>
              <w:rPr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обезбеђен приступ локацији и несметано одвијање саобраћаја?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заштићена околина за време трајања грађења?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обезбеђена сигурност објекта, лица која се налазе на градилишту и околина?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</w:tbl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78"/>
        <w:gridCol w:w="6237"/>
        <w:gridCol w:w="567"/>
        <w:gridCol w:w="1275"/>
        <w:gridCol w:w="1418"/>
      </w:tblGrid>
      <w:tr w:rsidR="00D52C76"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spacing w:after="0"/>
            </w:pPr>
          </w:p>
        </w:tc>
        <w:tc>
          <w:tcPr>
            <w:tcW w:w="94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/>
            </w:pPr>
            <w:r>
              <w:rPr>
                <w:rFonts w:ascii="Times New Roman" w:hAnsi="Times New Roman"/>
                <w:b/>
                <w:lang w:val="sr-Cyrl-RS"/>
              </w:rPr>
              <w:t>1.4. ОБАВЕЗЕ СТРУЧНОГ НАДЗОРА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контролише да ли се грађење врши према решењу о одобрењу за реконструкцију, односно према идејном пројекту за реконструкцију и пројекту за извођење?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Cyrl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</w:t>
            </w:r>
            <w:r>
              <w:rPr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врши проверу квалитета извођења свих радова(сва запажања у току вршења стручног надзора уписује у грађевински дневник, потписује и оверава печатом)?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Cyrl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</w:t>
            </w:r>
            <w:r>
              <w:rPr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старим особама?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Cyrl-RS"/>
              </w:rPr>
              <w:lastRenderedPageBreak/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</w:t>
            </w:r>
            <w:r>
              <w:rPr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Да ли 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Cyrl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Cyrl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</w:t>
            </w:r>
            <w:r>
              <w:rPr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Cyrl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</w:t>
            </w:r>
            <w:r>
              <w:rPr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</w:tbl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131"/>
        <w:gridCol w:w="5384"/>
        <w:gridCol w:w="567"/>
        <w:gridCol w:w="1448"/>
        <w:gridCol w:w="1260"/>
      </w:tblGrid>
      <w:tr w:rsidR="00D52C76">
        <w:trPr>
          <w:trHeight w:val="258"/>
        </w:trPr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spacing w:after="0"/>
            </w:pPr>
          </w:p>
        </w:tc>
        <w:tc>
          <w:tcPr>
            <w:tcW w:w="86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/>
            </w:pPr>
            <w:r>
              <w:rPr>
                <w:rFonts w:ascii="Times New Roman" w:hAnsi="Times New Roman"/>
                <w:b/>
                <w:lang w:val="sr-Cyrl-RS"/>
              </w:rPr>
              <w:t>2. ИНСПЕКЦИЈСКИ ПРЕГЛЕД</w:t>
            </w:r>
          </w:p>
        </w:tc>
      </w:tr>
      <w:tr w:rsidR="00D52C76">
        <w:trPr>
          <w:trHeight w:val="256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у саставу пројекта за извођење постоји обезбеђење темељне јаме?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2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1453"/>
        </w:trPr>
        <w:tc>
          <w:tcPr>
            <w:tcW w:w="7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D52C76" w:rsidRDefault="00D52C76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52C76" w:rsidRDefault="00D52C76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52C76" w:rsidRDefault="00D52C76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52C76" w:rsidRDefault="00D52C76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2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</w:tr>
    </w:tbl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numPr>
          <w:ilvl w:val="0"/>
          <w:numId w:val="5"/>
        </w:numPr>
        <w:rPr>
          <w:rFonts w:ascii="Times New Roman" w:hAnsi="Times New Roman"/>
          <w:sz w:val="16"/>
          <w:szCs w:val="16"/>
          <w:lang w:val="sr-Latn-BA"/>
        </w:rPr>
      </w:pPr>
      <w:r>
        <w:rPr>
          <w:rFonts w:ascii="Times New Roman" w:hAnsi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/>
          <w:sz w:val="16"/>
          <w:szCs w:val="16"/>
          <w:lang w:val="sr-Cyrl-RS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D52C76" w:rsidRDefault="00D52C76">
      <w:pPr>
        <w:pStyle w:val="NoSpacing"/>
        <w:numPr>
          <w:ilvl w:val="0"/>
          <w:numId w:val="5"/>
        </w:numPr>
        <w:rPr>
          <w:rFonts w:ascii="Times New Roman" w:hAnsi="Times New Roman"/>
          <w:sz w:val="16"/>
          <w:szCs w:val="16"/>
          <w:lang w:val="sr-Latn-BA"/>
        </w:rPr>
      </w:pPr>
      <w:r>
        <w:rPr>
          <w:rFonts w:ascii="Times New Roman" w:hAnsi="Times New Roman"/>
          <w:sz w:val="16"/>
          <w:szCs w:val="16"/>
          <w:lang w:val="sr-Latn-BA"/>
        </w:rPr>
        <w:t>*</w:t>
      </w:r>
      <w:r>
        <w:rPr>
          <w:rFonts w:ascii="Times New Roman" w:hAnsi="Times New Roman"/>
          <w:sz w:val="16"/>
          <w:szCs w:val="16"/>
          <w:lang w:val="sr-Cyrl-RS"/>
        </w:rPr>
        <w:t>*</w:t>
      </w:r>
      <w:r>
        <w:rPr>
          <w:rFonts w:ascii="Times New Roman" w:hAnsi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D52C76" w:rsidRDefault="00D52C76">
      <w:pPr>
        <w:pStyle w:val="NoSpacing"/>
        <w:numPr>
          <w:ilvl w:val="0"/>
          <w:numId w:val="5"/>
        </w:numPr>
        <w:rPr>
          <w:rFonts w:ascii="Times New Roman" w:hAnsi="Times New Roman"/>
          <w:sz w:val="16"/>
          <w:szCs w:val="16"/>
          <w:lang w:val="sr-Cyrl-CS"/>
        </w:rPr>
      </w:pPr>
      <w:r>
        <w:rPr>
          <w:rFonts w:ascii="Times New Roman" w:hAnsi="Times New Roman"/>
          <w:sz w:val="16"/>
          <w:szCs w:val="16"/>
          <w:lang w:val="sr-Latn-BA"/>
        </w:rPr>
        <w:t>*</w:t>
      </w:r>
      <w:r>
        <w:rPr>
          <w:rFonts w:ascii="Times New Roman" w:hAnsi="Times New Roman"/>
          <w:sz w:val="16"/>
          <w:szCs w:val="16"/>
          <w:lang w:val="sr-Cyrl-RS"/>
        </w:rPr>
        <w:t>**</w:t>
      </w:r>
      <w:r>
        <w:rPr>
          <w:rFonts w:ascii="Times New Roman" w:hAnsi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D52C76" w:rsidRDefault="00D52C76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Цела контролна листа – укупан број бодова за одговор ''да'':  67   (100%)</w:t>
      </w:r>
    </w:p>
    <w:p w:rsidR="00D52C76" w:rsidRDefault="00D52C76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 контролна листа – укупан број бодова за одговор ''да''(*,**,***):  26   (100%)</w:t>
      </w:r>
    </w:p>
    <w:p w:rsidR="00D52C76" w:rsidRDefault="00D52C76">
      <w:pPr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УТВРЂЕН БРОЈ БОДОВА У НАДЗОРУ ЗА ОДГОВОР ''ДА'':      (      %)</w:t>
      </w:r>
    </w:p>
    <w:p w:rsidR="00D52C76" w:rsidRDefault="00D52C76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92"/>
        <w:gridCol w:w="1840"/>
        <w:gridCol w:w="1857"/>
      </w:tblGrid>
      <w:tr w:rsidR="00D52C76">
        <w:trPr>
          <w:trHeight w:val="489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D52C76">
        <w:trPr>
          <w:trHeight w:val="430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Незнатан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jc w:val="center"/>
            </w:pPr>
            <w:r>
              <w:rPr>
                <w:rFonts w:ascii="Times New Roman" w:hAnsi="Times New Roman"/>
              </w:rPr>
              <w:t>91 - 100</w:t>
            </w:r>
            <w:bookmarkStart w:id="0" w:name="_GoBack1"/>
            <w:bookmarkEnd w:id="0"/>
          </w:p>
        </w:tc>
      </w:tr>
      <w:tr w:rsidR="00D52C76">
        <w:trPr>
          <w:trHeight w:val="41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Низак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jc w:val="center"/>
            </w:pPr>
            <w:r>
              <w:rPr>
                <w:rFonts w:ascii="Times New Roman" w:hAnsi="Times New Roman"/>
              </w:rPr>
              <w:t>81 - 90</w:t>
            </w:r>
          </w:p>
        </w:tc>
      </w:tr>
      <w:tr w:rsidR="00D52C76">
        <w:trPr>
          <w:trHeight w:val="430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Средњи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jc w:val="center"/>
            </w:pPr>
            <w:r>
              <w:rPr>
                <w:rFonts w:ascii="Times New Roman" w:hAnsi="Times New Roman"/>
              </w:rPr>
              <w:t>71 - 80</w:t>
            </w:r>
          </w:p>
        </w:tc>
      </w:tr>
      <w:tr w:rsidR="00D52C76">
        <w:trPr>
          <w:trHeight w:val="430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lastRenderedPageBreak/>
              <w:t>4.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Висок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jc w:val="center"/>
            </w:pPr>
            <w:r>
              <w:rPr>
                <w:rFonts w:ascii="Times New Roman" w:hAnsi="Times New Roman"/>
              </w:rPr>
              <w:t>61 - 70</w:t>
            </w:r>
          </w:p>
        </w:tc>
      </w:tr>
      <w:tr w:rsidR="00D52C76">
        <w:trPr>
          <w:trHeight w:val="41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Критичан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jc w:val="center"/>
            </w:pPr>
            <w:r>
              <w:rPr>
                <w:rFonts w:ascii="Times New Roman" w:hAnsi="Times New Roman"/>
              </w:rPr>
              <w:t>60 и мање</w:t>
            </w:r>
          </w:p>
        </w:tc>
      </w:tr>
    </w:tbl>
    <w:p w:rsidR="00D52C76" w:rsidRDefault="00D52C76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D52C76" w:rsidRDefault="00D52C76">
      <w:pPr>
        <w:spacing w:after="0" w:line="240" w:lineRule="auto"/>
        <w:rPr>
          <w:rFonts w:ascii="Times New Roman" w:hAnsi="Times New Roman"/>
        </w:rPr>
      </w:pPr>
    </w:p>
    <w:p w:rsidR="00D52C76" w:rsidRDefault="00D52C76">
      <w:pPr>
        <w:spacing w:after="0" w:line="240" w:lineRule="auto"/>
      </w:pPr>
      <w:r>
        <w:rPr>
          <w:rFonts w:ascii="Times New Roman" w:hAnsi="Times New Roman"/>
          <w:lang w:val="sr-Cyrl-RS"/>
        </w:rPr>
        <w:t>ПРИСУТНО</w:t>
      </w:r>
      <w:r>
        <w:rPr>
          <w:rFonts w:ascii="Times New Roman" w:hAnsi="Times New Roman"/>
        </w:rPr>
        <w:t xml:space="preserve"> ЛИЦЕ                              М.П.                            </w:t>
      </w:r>
      <w:r>
        <w:rPr>
          <w:rFonts w:ascii="Times New Roman" w:hAnsi="Times New Roman"/>
          <w:lang w:val="sr-Cyrl-RS"/>
        </w:rPr>
        <w:t xml:space="preserve">ГРАЂЕВИНСКИ </w:t>
      </w:r>
      <w:r>
        <w:rPr>
          <w:rFonts w:ascii="Times New Roman" w:hAnsi="Times New Roman"/>
        </w:rPr>
        <w:t xml:space="preserve"> ИНСПЕКТОР</w:t>
      </w:r>
    </w:p>
    <w:p w:rsidR="00D52C76" w:rsidRDefault="00D52C76">
      <w:pPr>
        <w:spacing w:after="0" w:line="240" w:lineRule="auto"/>
      </w:pPr>
    </w:p>
    <w:p w:rsidR="00D52C76" w:rsidRDefault="00D52C76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2E4116" w:rsidP="002E4116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  <w:r>
        <w:rPr>
          <w:rFonts w:ascii="Times New Roman" w:hAnsi="Times New Roman"/>
          <w:sz w:val="16"/>
          <w:szCs w:val="16"/>
          <w:lang w:val="sr-Cyrl-CS"/>
        </w:rPr>
        <w:br w:type="page"/>
      </w:r>
      <w:bookmarkStart w:id="1" w:name="_GoBack"/>
      <w:bookmarkEnd w:id="1"/>
    </w:p>
    <w:sectPr w:rsidR="00D52C76" w:rsidSect="005E5297">
      <w:footerReference w:type="default" r:id="rId9"/>
      <w:footerReference w:type="firs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AE4" w:rsidRDefault="00C74AE4">
      <w:pPr>
        <w:spacing w:after="0" w:line="240" w:lineRule="auto"/>
      </w:pPr>
      <w:r>
        <w:separator/>
      </w:r>
    </w:p>
  </w:endnote>
  <w:endnote w:type="continuationSeparator" w:id="0">
    <w:p w:rsidR="00C74AE4" w:rsidRDefault="00C7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76" w:rsidRDefault="00D52C76">
    <w:pPr>
      <w:pStyle w:val="Footer"/>
      <w:jc w:val="center"/>
      <w:rPr>
        <w:rFonts w:ascii="Arial" w:hAnsi="Arial" w:cs="Arial"/>
      </w:rPr>
    </w:pP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5E5297">
      <w:rPr>
        <w:rFonts w:cs="Arial"/>
        <w:noProof/>
      </w:rPr>
      <w:t>5</w:t>
    </w:r>
    <w:r>
      <w:rPr>
        <w:rFonts w:cs="Arial"/>
      </w:rPr>
      <w:fldChar w:fldCharType="end"/>
    </w:r>
  </w:p>
  <w:p w:rsidR="00D52C76" w:rsidRDefault="00D52C76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76" w:rsidRDefault="00D52C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AE4" w:rsidRDefault="00C74AE4">
      <w:pPr>
        <w:spacing w:after="0" w:line="240" w:lineRule="auto"/>
      </w:pPr>
      <w:r>
        <w:separator/>
      </w:r>
    </w:p>
  </w:footnote>
  <w:footnote w:type="continuationSeparator" w:id="0">
    <w:p w:rsidR="00C74AE4" w:rsidRDefault="00C74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A6"/>
    <w:rsid w:val="0010704C"/>
    <w:rsid w:val="001169EA"/>
    <w:rsid w:val="002508FC"/>
    <w:rsid w:val="002A1209"/>
    <w:rsid w:val="002E4116"/>
    <w:rsid w:val="005D6DC9"/>
    <w:rsid w:val="005E5297"/>
    <w:rsid w:val="0073490D"/>
    <w:rsid w:val="00AD32A6"/>
    <w:rsid w:val="00C74AE4"/>
    <w:rsid w:val="00CB5433"/>
    <w:rsid w:val="00D52C76"/>
    <w:rsid w:val="00E7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color w:val="FF0000"/>
      <w:lang w:val="sr-Latn-RS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  <w:color w:val="000000"/>
      <w:lang w:val="sr-Latn-RS"/>
    </w:rPr>
  </w:style>
  <w:style w:type="character" w:customStyle="1" w:styleId="WW8Num8z0">
    <w:name w:val="WW8Num8z0"/>
    <w:rPr>
      <w:rFonts w:ascii="Wingdings" w:hAnsi="Wingdings" w:cs="Wingdings" w:hint="default"/>
      <w:lang w:val="sr-Latn-RS"/>
    </w:rPr>
  </w:style>
  <w:style w:type="character" w:customStyle="1" w:styleId="WW8Num9z0">
    <w:name w:val="WW8Num9z0"/>
    <w:rPr>
      <w:rFonts w:ascii="Wingdings" w:hAnsi="Wingdings" w:cs="Wingdings" w:hint="default"/>
      <w:lang w:val="sr-Latn-RS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  <w:lang w:val="sr-Latn-RS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CharChar2">
    <w:name w:val="Char Char2"/>
    <w:rPr>
      <w:lang w:val="sr-Latn-CS"/>
    </w:rPr>
  </w:style>
  <w:style w:type="character" w:customStyle="1" w:styleId="CharChar1">
    <w:name w:val="Char Char1"/>
    <w:rPr>
      <w:lang w:val="sr-Latn-CS"/>
    </w:rPr>
  </w:style>
  <w:style w:type="character" w:customStyle="1" w:styleId="CharChar">
    <w:name w:val="Char Char"/>
    <w:rPr>
      <w:rFonts w:ascii="Segoe UI" w:hAnsi="Segoe UI" w:cs="Segoe UI"/>
      <w:sz w:val="18"/>
      <w:szCs w:val="18"/>
      <w:lang w:val="sr-Latn-CS"/>
    </w:rPr>
  </w:style>
  <w:style w:type="character" w:customStyle="1" w:styleId="ListLabel2">
    <w:name w:val="ListLabel 2"/>
    <w:rPr>
      <w:rFonts w:ascii="Times New Roman" w:eastAsia="Calibri" w:hAnsi="Times New Roman" w:cs="Times New Roman"/>
      <w:sz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suppressAutoHyphens/>
    </w:pPr>
    <w:rPr>
      <w:rFonts w:ascii="Calibri" w:eastAsia="Calibri" w:hAnsi="Calibri"/>
      <w:sz w:val="22"/>
      <w:szCs w:val="22"/>
      <w:lang w:val="sr-Latn-CS"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color w:val="FF0000"/>
      <w:lang w:val="sr-Latn-RS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  <w:color w:val="000000"/>
      <w:lang w:val="sr-Latn-RS"/>
    </w:rPr>
  </w:style>
  <w:style w:type="character" w:customStyle="1" w:styleId="WW8Num8z0">
    <w:name w:val="WW8Num8z0"/>
    <w:rPr>
      <w:rFonts w:ascii="Wingdings" w:hAnsi="Wingdings" w:cs="Wingdings" w:hint="default"/>
      <w:lang w:val="sr-Latn-RS"/>
    </w:rPr>
  </w:style>
  <w:style w:type="character" w:customStyle="1" w:styleId="WW8Num9z0">
    <w:name w:val="WW8Num9z0"/>
    <w:rPr>
      <w:rFonts w:ascii="Wingdings" w:hAnsi="Wingdings" w:cs="Wingdings" w:hint="default"/>
      <w:lang w:val="sr-Latn-RS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  <w:lang w:val="sr-Latn-RS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CharChar2">
    <w:name w:val="Char Char2"/>
    <w:rPr>
      <w:lang w:val="sr-Latn-CS"/>
    </w:rPr>
  </w:style>
  <w:style w:type="character" w:customStyle="1" w:styleId="CharChar1">
    <w:name w:val="Char Char1"/>
    <w:rPr>
      <w:lang w:val="sr-Latn-CS"/>
    </w:rPr>
  </w:style>
  <w:style w:type="character" w:customStyle="1" w:styleId="CharChar">
    <w:name w:val="Char Char"/>
    <w:rPr>
      <w:rFonts w:ascii="Segoe UI" w:hAnsi="Segoe UI" w:cs="Segoe UI"/>
      <w:sz w:val="18"/>
      <w:szCs w:val="18"/>
      <w:lang w:val="sr-Latn-CS"/>
    </w:rPr>
  </w:style>
  <w:style w:type="character" w:customStyle="1" w:styleId="ListLabel2">
    <w:name w:val="ListLabel 2"/>
    <w:rPr>
      <w:rFonts w:ascii="Times New Roman" w:eastAsia="Calibri" w:hAnsi="Times New Roman" w:cs="Times New Roman"/>
      <w:sz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suppressAutoHyphens/>
    </w:pPr>
    <w:rPr>
      <w:rFonts w:ascii="Calibri" w:eastAsia="Calibri" w:hAnsi="Calibri"/>
      <w:sz w:val="22"/>
      <w:szCs w:val="22"/>
      <w:lang w:val="sr-Latn-CS"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OUB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2015-01-26T08:47:00Z</cp:lastPrinted>
  <dcterms:created xsi:type="dcterms:W3CDTF">2017-08-24T12:03:00Z</dcterms:created>
  <dcterms:modified xsi:type="dcterms:W3CDTF">2017-08-25T05:58:00Z</dcterms:modified>
</cp:coreProperties>
</file>