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lang w:val="en-GB"/>
        </w:rPr>
      </w:pPr>
      <w:r>
        <w:rPr>
          <w:b/>
          <w:lang w:val="en-GB"/>
        </w:rPr>
      </w:r>
    </w:p>
    <w:p>
      <w:pPr>
        <w:pStyle w:val="Normal"/>
        <w:rPr>
          <w:b/>
          <w:b/>
          <w:lang w:val="en-GB"/>
        </w:rPr>
      </w:pPr>
      <w:r>
        <w:rPr>
          <w:b/>
          <w:lang w:val="en-GB"/>
        </w:rPr>
      </w:r>
    </w:p>
    <w:p>
      <w:pPr>
        <w:pStyle w:val="Normal"/>
        <w:jc w:val="center"/>
        <w:rPr>
          <w:lang w:val="sr-Latn-CS"/>
        </w:rPr>
      </w:pPr>
      <w:r>
        <w:rPr>
          <w:lang w:val="sr-Latn-CS"/>
        </w:rPr>
      </w:r>
    </w:p>
    <w:p>
      <w:pPr>
        <w:pStyle w:val="Normal"/>
        <w:jc w:val="center"/>
        <w:rPr>
          <w:lang w:val="sr-Latn-RS"/>
        </w:rPr>
      </w:pPr>
      <w:r>
        <w:rPr>
          <w:lang w:val="sr-Latn-RS"/>
        </w:rPr>
        <w:t>Opština Bečej, Trg oslobođenja 2, Bečej</w:t>
      </w:r>
    </w:p>
    <w:p>
      <w:pPr>
        <w:pStyle w:val="Normal"/>
        <w:jc w:val="center"/>
        <w:rPr>
          <w:lang w:val="sr-Latn-CS"/>
        </w:rPr>
      </w:pPr>
      <w:r>
        <w:rPr>
          <w:lang w:val="sr-Latn-CS"/>
        </w:rPr>
      </w:r>
    </w:p>
    <w:p>
      <w:pPr>
        <w:pStyle w:val="Normal"/>
        <w:jc w:val="center"/>
        <w:rPr>
          <w:lang w:val="sr-Latn-CS"/>
        </w:rPr>
      </w:pPr>
      <w:r>
        <w:rPr>
          <w:lang w:val="sr-Latn-CS"/>
        </w:rPr>
      </w:r>
    </w:p>
    <w:p>
      <w:pPr>
        <w:pStyle w:val="Normal"/>
        <w:jc w:val="center"/>
        <w:rPr/>
      </w:pPr>
      <w:r>
        <w:rPr>
          <w:lang w:val="sr-Latn-CS"/>
        </w:rPr>
        <w:t xml:space="preserve">JAVNA NABAVKA </w:t>
      </w:r>
      <w:r>
        <w:rPr>
          <w:lang w:val="sr-Latn-RS"/>
        </w:rPr>
        <w:t>MALE VREDNOSTI- RADOVI NA POSTAVLJANJU JAVNE RASVETE U GORANSKOM PARKU</w:t>
      </w:r>
    </w:p>
    <w:p>
      <w:pPr>
        <w:pStyle w:val="Normal"/>
        <w:jc w:val="center"/>
        <w:rPr>
          <w:lang w:val="sr-Latn-CS"/>
        </w:rPr>
      </w:pPr>
      <w:r>
        <w:rPr>
          <w:lang w:val="sr-Latn-CS"/>
        </w:rPr>
      </w:r>
    </w:p>
    <w:p>
      <w:pPr>
        <w:pStyle w:val="Normal"/>
        <w:jc w:val="center"/>
        <w:rPr>
          <w:b/>
          <w:b/>
          <w:lang w:val="sr-Latn-RS"/>
        </w:rPr>
      </w:pPr>
      <w:r>
        <w:rPr>
          <w:b/>
          <w:lang w:val="sr-Latn-RS"/>
        </w:rPr>
        <w:t>JAVNA NABAVKA MALE VREDNOSTI</w:t>
      </w:r>
    </w:p>
    <w:p>
      <w:pPr>
        <w:pStyle w:val="Normal"/>
        <w:jc w:val="center"/>
        <w:rPr>
          <w:lang w:val="sr-Latn-CS"/>
        </w:rPr>
      </w:pPr>
      <w:r>
        <w:rPr>
          <w:lang w:val="sr-Latn-CS"/>
        </w:rPr>
      </w:r>
    </w:p>
    <w:p>
      <w:pPr>
        <w:pStyle w:val="Normal"/>
        <w:jc w:val="center"/>
        <w:rPr/>
      </w:pPr>
      <w:r>
        <w:rPr>
          <w:lang w:val="sr-Latn-CS"/>
        </w:rPr>
        <w:t xml:space="preserve">JAVNA NABAVKA br. </w:t>
      </w:r>
      <w:r>
        <w:rPr>
          <w:lang w:val="sr-Latn-RS"/>
        </w:rPr>
        <w:t>33/15</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pPr>
      <w:r>
        <w:rPr>
          <w:b/>
          <w:lang w:val="sr-Latn-RS"/>
        </w:rPr>
        <w:t>Februar 2016.</w:t>
      </w:r>
      <w:r>
        <w:rPr>
          <w:b/>
          <w:lang w:val="sr-Latn-CS"/>
        </w:rPr>
        <w:t xml:space="preserve"> godine</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overflowPunct w:val="true"/>
        <w:jc w:val="both"/>
        <w:textAlignment w:val="baseline"/>
        <w:rPr/>
      </w:pPr>
      <w:r>
        <w:rPr>
          <w:lang w:val="sr-Latn-CS"/>
        </w:rPr>
        <w:t>Na osnovu člana 39. i 61. Zakona o javnim nabavkama („Sl. glasnik RS“, br. 124/2012, 14/2015 i 68/2015) i člana 6. Pravilnika o obaveznim elementima konkursne dokumentacije u postupcima javnih nabavki i načinu dokazivanja ispunjenosti uslova ("Sl. glasnik RS", br. 86/2015), Odluke o pokretanju postupka javne nabavke male vrednosti, br.</w:t>
      </w:r>
      <w:r>
        <w:rPr>
          <w:lang w:val="sr-Latn-RS"/>
        </w:rPr>
        <w:t>IV 09 404 1-33/15</w:t>
      </w:r>
      <w:r>
        <w:rPr>
          <w:lang w:val="sr-Latn-CS"/>
        </w:rPr>
        <w:t xml:space="preserve">, i Rešenja o obrazovanju komisije, br. </w:t>
      </w:r>
      <w:r>
        <w:rPr>
          <w:lang w:val="sr-Latn-RS"/>
        </w:rPr>
        <w:t>IV 09 404 1-33/15</w:t>
      </w:r>
      <w:r>
        <w:rPr>
          <w:lang w:val="sr-Latn-CS"/>
        </w:rPr>
        <w:t>, za javne nabavke naručilac je pripremio</w:t>
      </w:r>
    </w:p>
    <w:p>
      <w:pPr>
        <w:pStyle w:val="Normal"/>
        <w:jc w:val="both"/>
        <w:rPr>
          <w:lang w:val="sr-Latn-CS"/>
        </w:rPr>
      </w:pPr>
      <w:r>
        <w:rPr>
          <w:lang w:val="sr-Latn-CS"/>
        </w:rPr>
      </w:r>
    </w:p>
    <w:p>
      <w:pPr>
        <w:pStyle w:val="Normal"/>
        <w:jc w:val="center"/>
        <w:rPr>
          <w:b/>
          <w:b/>
          <w:lang w:val="sr-Latn-CS"/>
        </w:rPr>
      </w:pPr>
      <w:r>
        <w:rPr>
          <w:b/>
          <w:lang w:val="sr-Latn-CS"/>
        </w:rPr>
        <w:t>KONKURSNU DOKUMENTACIJU</w:t>
      </w:r>
    </w:p>
    <w:p>
      <w:pPr>
        <w:pStyle w:val="Normal"/>
        <w:jc w:val="both"/>
        <w:rPr>
          <w:lang w:val="sr-Latn-CS"/>
        </w:rPr>
      </w:pPr>
      <w:r>
        <w:rPr>
          <w:lang w:val="sr-Latn-CS"/>
        </w:rPr>
      </w:r>
    </w:p>
    <w:p>
      <w:pPr>
        <w:pStyle w:val="Normal"/>
        <w:jc w:val="both"/>
        <w:rPr/>
      </w:pPr>
      <w:r>
        <w:rPr>
          <w:lang w:val="sr-Latn-CS"/>
        </w:rPr>
        <w:t xml:space="preserve">u postupku javne nabavke male vrednosti za javnu nabavku - </w:t>
      </w:r>
      <w:r>
        <w:rPr>
          <w:b/>
          <w:bCs w:val="false"/>
          <w:i w:val="false"/>
          <w:iCs w:val="false"/>
          <w:color w:val="000000" w:themeColor="text1"/>
          <w:sz w:val="24"/>
          <w:szCs w:val="24"/>
          <w:lang w:val="sr-RS"/>
        </w:rPr>
        <w:t>Radovi na postavljanju rasvete u Goranskom parku</w:t>
      </w:r>
      <w:r>
        <w:rPr>
          <w:lang w:val="sr-Latn-CS"/>
        </w:rPr>
        <w:t xml:space="preserve">, br. JN </w:t>
      </w:r>
      <w:r>
        <w:rPr>
          <w:lang w:val="sr-Latn-RS"/>
        </w:rPr>
        <w:t>33/15</w:t>
      </w:r>
      <w:r>
        <w:rPr>
          <w:lang w:val="sr-Latn-CS"/>
        </w:rPr>
        <w:t>.</w:t>
      </w:r>
    </w:p>
    <w:p>
      <w:pPr>
        <w:pStyle w:val="Normal"/>
        <w:jc w:val="both"/>
        <w:rPr>
          <w:lang w:val="sr-Latn-CS"/>
        </w:rPr>
      </w:pPr>
      <w:r>
        <w:rPr>
          <w:lang w:val="sr-Latn-CS"/>
        </w:rPr>
      </w:r>
    </w:p>
    <w:p>
      <w:pPr>
        <w:pStyle w:val="Normal"/>
        <w:jc w:val="center"/>
        <w:rPr>
          <w:b/>
          <w:b/>
          <w:lang w:val="sr-Latn-CS"/>
        </w:rPr>
      </w:pPr>
      <w:r>
        <w:rPr>
          <w:b/>
          <w:lang w:val="sr-Latn-CS"/>
        </w:rPr>
        <w:t>SADRŽAJ KONKURSNE DOKUMENTACIJE</w:t>
      </w:r>
    </w:p>
    <w:p>
      <w:pPr>
        <w:pStyle w:val="Normal"/>
        <w:jc w:val="both"/>
        <w:rPr>
          <w:lang w:val="sr-Latn-CS"/>
        </w:rPr>
      </w:pPr>
      <w:r>
        <w:rPr>
          <w:lang w:val="sr-Latn-CS"/>
        </w:rPr>
      </w:r>
    </w:p>
    <w:tbl>
      <w:tblPr>
        <w:tblW w:w="9621" w:type="dxa"/>
        <w:jc w:val="left"/>
        <w:tblInd w:w="-74" w:type="dxa"/>
        <w:tblBorders>
          <w:top w:val="single" w:sz="4" w:space="0" w:color="000001"/>
          <w:left w:val="single" w:sz="4" w:space="0" w:color="000001"/>
          <w:bottom w:val="single" w:sz="4" w:space="0" w:color="000001"/>
          <w:insideH w:val="single" w:sz="4" w:space="0" w:color="000001"/>
        </w:tblBorders>
        <w:tblCellMar>
          <w:top w:w="0" w:type="dxa"/>
          <w:left w:w="43" w:type="dxa"/>
          <w:bottom w:w="0" w:type="dxa"/>
          <w:right w:w="108" w:type="dxa"/>
        </w:tblCellMar>
        <w:tblLook w:firstRow="0" w:noVBand="0" w:lastRow="0" w:firstColumn="0" w:lastColumn="0" w:noHBand="0" w:val="0000"/>
      </w:tblPr>
      <w:tblGrid>
        <w:gridCol w:w="1548"/>
        <w:gridCol w:w="6123"/>
        <w:gridCol w:w="1950"/>
      </w:tblGrid>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b/>
                <w:b/>
                <w:lang w:val="sr-Latn-CS"/>
              </w:rPr>
            </w:pPr>
            <w:r>
              <w:rPr>
                <w:b/>
                <w:lang w:val="sr-Latn-CS"/>
              </w:rPr>
              <w:t>Poglavlje</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b/>
                <w:b/>
                <w:lang w:val="sr-Latn-CS"/>
              </w:rPr>
            </w:pPr>
            <w:r>
              <w:rPr>
                <w:b/>
                <w:lang w:val="sr-Latn-CS"/>
              </w:rPr>
              <w:t>Naziv poglavlja</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center"/>
              <w:rPr>
                <w:b/>
                <w:b/>
                <w:lang w:val="sr-Latn-CS"/>
              </w:rPr>
            </w:pPr>
            <w:r>
              <w:rPr>
                <w:b/>
                <w:lang w:val="sr-Latn-CS"/>
              </w:rPr>
              <w:t xml:space="preserve">Strana </w:t>
            </w:r>
            <w:r>
              <w:rPr/>
              <w:t>(</w:t>
            </w:r>
            <w:r>
              <w:rPr>
                <w:i/>
                <w:u w:val="single"/>
              </w:rPr>
              <w:t>br. str.</w:t>
            </w:r>
            <w:r>
              <w:rPr/>
              <w:t>)</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lang w:val="sr-Latn-CS"/>
              </w:rPr>
            </w:pPr>
            <w:r>
              <w:rPr>
                <w:lang w:val="sr-Latn-CS"/>
              </w:rPr>
              <w:t>I</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Opšti podaci o javnoj nabavci</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RS"/>
              </w:rPr>
            </w:pPr>
            <w:r>
              <w:rPr>
                <w:lang w:val="sr-Latn-RS"/>
              </w:rPr>
              <w:t>3</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lang w:val="sr-Latn-CS"/>
              </w:rPr>
            </w:pPr>
            <w:r>
              <w:rPr>
                <w:lang w:val="sr-Latn-CS"/>
              </w:rPr>
              <w:t>II</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Podaci o predmetu javne nabavke</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RS"/>
              </w:rPr>
            </w:pPr>
            <w:r>
              <w:rPr>
                <w:lang w:val="sr-Latn-RS"/>
              </w:rPr>
              <w:t>4</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lang w:val="sr-Latn-CS"/>
              </w:rPr>
            </w:pPr>
            <w:r>
              <w:rPr>
                <w:lang w:val="sr-Latn-CS"/>
              </w:rPr>
              <w:t>III</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Vrsta, tehničke karakteristike, kvalitet, količina i opis dobara, radova ili usluga, način sprovođenja kontrole i obezbeđenja garancije kvaliteta, rok izvršenja, mesto izvršenja ili isporuke dobara, eventualne dodatne usluge i sl.</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RS"/>
              </w:rPr>
            </w:pPr>
            <w:r>
              <w:rPr>
                <w:lang w:val="sr-Latn-RS"/>
              </w:rPr>
              <w:t>5</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pPr>
            <w:r>
              <w:rPr>
                <w:lang w:val="sr-Latn-RS"/>
              </w:rPr>
              <w:t>I</w:t>
            </w:r>
            <w:r>
              <w:rPr>
                <w:lang w:val="sr-Latn-CS"/>
              </w:rPr>
              <w:t>V</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Uslovi za učešće u postupku javne nabavke iz čl. 75. i 76. Zakona i uputstvo kako se dokazuje ispunjenost tih uslova</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pPr>
            <w:r>
              <w:rPr>
                <w:lang w:val="sr-Latn-RS"/>
              </w:rPr>
              <w:t>1</w:t>
            </w:r>
            <w:r>
              <w:rPr>
                <w:lang w:val="sr-Latn-RS"/>
              </w:rPr>
              <w:t>4</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pPr>
            <w:r>
              <w:rPr>
                <w:lang w:val="sr-Latn-CS"/>
              </w:rPr>
              <w:t>V</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Uputstvo ponuđačima kako da sačine ponudu</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pPr>
            <w:r>
              <w:rPr>
                <w:lang w:val="sr-Latn-RS"/>
              </w:rPr>
              <w:t>20</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pPr>
            <w:r>
              <w:rPr>
                <w:lang w:val="sr-Latn-CS"/>
              </w:rPr>
              <w:t>VI</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Obrazac ponude</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RS"/>
              </w:rPr>
            </w:pPr>
            <w:r>
              <w:rPr>
                <w:lang w:val="sr-Latn-RS"/>
              </w:rPr>
              <w:t>28</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pPr>
            <w:r>
              <w:rPr>
                <w:lang w:val="sr-Latn-CS"/>
              </w:rPr>
              <w:t>VII</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Model ugovora</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pPr>
            <w:r>
              <w:rPr>
                <w:lang w:val="sr-Latn-RS"/>
              </w:rPr>
              <w:t>3</w:t>
            </w:r>
            <w:r>
              <w:rPr>
                <w:lang w:val="sr-Latn-RS"/>
              </w:rPr>
              <w:t>2</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lang w:val="sr-Latn-RS"/>
              </w:rPr>
            </w:pPr>
            <w:r>
              <w:rPr>
                <w:lang w:val="sr-Latn-RS"/>
              </w:rPr>
              <w:t>VIII</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Obrazac troškova pripreme ponude</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pPr>
            <w:r>
              <w:rPr>
                <w:lang w:val="sr-Latn-RS"/>
              </w:rPr>
              <w:t>42</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pPr>
            <w:r>
              <w:rPr>
                <w:lang w:val="sr-Latn-RS"/>
              </w:rPr>
              <w:t>I</w:t>
            </w:r>
            <w:r>
              <w:rPr>
                <w:lang w:val="sr-Latn-CS"/>
              </w:rPr>
              <w:t>X</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Obrazac izjave o nezavisnoj ponudi</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pPr>
            <w:r>
              <w:rPr>
                <w:lang w:val="sr-Latn-RS"/>
              </w:rPr>
              <w:t>4</w:t>
            </w:r>
            <w:r>
              <w:rPr>
                <w:lang w:val="sr-Latn-RS"/>
              </w:rPr>
              <w:t>3</w:t>
            </w:r>
          </w:p>
        </w:tc>
      </w:tr>
      <w:tr>
        <w:trPr/>
        <w:tc>
          <w:tcPr>
            <w:tcW w:w="1548"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lang w:val="sr-Latn-RS"/>
              </w:rPr>
            </w:pPr>
            <w:r>
              <w:rPr>
                <w:lang w:val="sr-Latn-RS"/>
              </w:rPr>
              <w:t>X</w:t>
            </w:r>
          </w:p>
        </w:tc>
        <w:tc>
          <w:tcPr>
            <w:tcW w:w="612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RS"/>
              </w:rPr>
            </w:pPr>
            <w:r>
              <w:rPr>
                <w:lang w:val="sr-Latn-RS"/>
              </w:rPr>
              <w:t>Obrazac potvrde o obilasku terena</w:t>
            </w:r>
          </w:p>
        </w:tc>
        <w:tc>
          <w:tcPr>
            <w:tcW w:w="19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pPr>
            <w:r>
              <w:rPr>
                <w:lang w:val="sr-Latn-RS"/>
              </w:rPr>
              <w:t>4</w:t>
            </w:r>
            <w:r>
              <w:rPr>
                <w:lang w:val="sr-Latn-RS"/>
              </w:rPr>
              <w:t>4</w:t>
            </w:r>
          </w:p>
        </w:tc>
      </w:tr>
    </w:tbl>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b/>
          <w:b/>
          <w:lang w:val="sr-Latn-CS"/>
        </w:rPr>
      </w:pPr>
      <w:r>
        <w:rPr>
          <w:b/>
          <w:lang w:val="sr-Latn-CS"/>
        </w:rPr>
        <w:t>I OPŠTI PODACI O JAVNOJ NABAVCI</w:t>
      </w:r>
    </w:p>
    <w:p>
      <w:pPr>
        <w:pStyle w:val="Normal"/>
        <w:jc w:val="both"/>
        <w:rPr>
          <w:lang w:val="sr-Latn-CS"/>
        </w:rPr>
      </w:pPr>
      <w:r>
        <w:rPr>
          <w:lang w:val="sr-Latn-CS"/>
        </w:rPr>
      </w:r>
    </w:p>
    <w:p>
      <w:pPr>
        <w:pStyle w:val="Normal"/>
        <w:jc w:val="both"/>
        <w:rPr>
          <w:lang w:val="sr-Latn-CS"/>
        </w:rPr>
      </w:pPr>
      <w:r>
        <w:rPr>
          <w:lang w:val="sr-Latn-CS"/>
        </w:rPr>
      </w:r>
    </w:p>
    <w:p>
      <w:pPr>
        <w:pStyle w:val="Normal"/>
        <w:jc w:val="both"/>
        <w:rPr>
          <w:b/>
          <w:b/>
          <w:lang w:val="sr-Latn-CS"/>
        </w:rPr>
      </w:pPr>
      <w:r>
        <w:rPr>
          <w:b/>
          <w:lang w:val="sr-Latn-CS"/>
        </w:rPr>
        <w:t>1. Podaci o naručiocu</w:t>
      </w:r>
    </w:p>
    <w:p>
      <w:pPr>
        <w:pStyle w:val="Normal"/>
        <w:jc w:val="both"/>
        <w:rPr/>
      </w:pPr>
      <w:r>
        <w:rPr>
          <w:lang w:val="sr-Latn-CS"/>
        </w:rPr>
        <w:t xml:space="preserve">Naručilac: </w:t>
      </w:r>
      <w:r>
        <w:rPr>
          <w:lang w:val="sr-Latn-RS"/>
        </w:rPr>
        <w:t>Opština Bečej</w:t>
      </w:r>
    </w:p>
    <w:p>
      <w:pPr>
        <w:pStyle w:val="Normal"/>
        <w:jc w:val="both"/>
        <w:rPr/>
      </w:pPr>
      <w:r>
        <w:rPr>
          <w:lang w:val="sr-Latn-CS"/>
        </w:rPr>
        <w:t xml:space="preserve">Adresa: </w:t>
      </w:r>
      <w:r>
        <w:rPr>
          <w:lang w:val="sr-Latn-RS"/>
        </w:rPr>
        <w:t>Trg oslobođenja 2, Bečej</w:t>
      </w:r>
    </w:p>
    <w:p>
      <w:pPr>
        <w:pStyle w:val="Normal"/>
        <w:jc w:val="both"/>
        <w:rPr/>
      </w:pPr>
      <w:r>
        <w:rPr>
          <w:lang w:val="sr-Latn-CS"/>
        </w:rPr>
        <w:t xml:space="preserve">Internet stranica: </w:t>
      </w:r>
      <w:r>
        <w:rPr>
          <w:lang w:val="sr-Latn-RS"/>
        </w:rPr>
        <w:t>www.becej.rs</w:t>
      </w:r>
    </w:p>
    <w:p>
      <w:pPr>
        <w:pStyle w:val="Normal"/>
        <w:jc w:val="both"/>
        <w:rPr>
          <w:lang w:val="sr-Latn-CS"/>
        </w:rPr>
      </w:pPr>
      <w:r>
        <w:rPr>
          <w:lang w:val="sr-Latn-CS"/>
        </w:rPr>
      </w:r>
    </w:p>
    <w:p>
      <w:pPr>
        <w:pStyle w:val="Normal"/>
        <w:jc w:val="both"/>
        <w:rPr>
          <w:b/>
          <w:b/>
          <w:lang w:val="sr-Latn-CS"/>
        </w:rPr>
      </w:pPr>
      <w:r>
        <w:rPr>
          <w:b/>
          <w:lang w:val="sr-Latn-CS"/>
        </w:rPr>
        <w:t>2. Vrsta postupka javne nabavke</w:t>
      </w:r>
    </w:p>
    <w:p>
      <w:pPr>
        <w:pStyle w:val="Normal"/>
        <w:jc w:val="both"/>
        <w:rPr>
          <w:lang w:val="sr-Latn-CS"/>
        </w:rPr>
      </w:pPr>
      <w:r>
        <w:rPr>
          <w:lang w:val="sr-Latn-CS"/>
        </w:rPr>
        <w:t>Predmetna javna nabavka se sprovodi u postupku javne nabavke male vrednosti u skladu sa Zakonom i podzakonskim aktima kojima se uređuju javne nabavke.</w:t>
      </w:r>
    </w:p>
    <w:p>
      <w:pPr>
        <w:pStyle w:val="Normal"/>
        <w:jc w:val="both"/>
        <w:rPr>
          <w:lang w:val="sr-Latn-CS"/>
        </w:rPr>
      </w:pPr>
      <w:r>
        <w:rPr>
          <w:lang w:val="sr-Latn-CS"/>
        </w:rPr>
      </w:r>
    </w:p>
    <w:p>
      <w:pPr>
        <w:pStyle w:val="Normal"/>
        <w:jc w:val="both"/>
        <w:rPr>
          <w:lang w:val="sr-Latn-CS"/>
        </w:rPr>
      </w:pPr>
      <w:r>
        <w:rPr>
          <w:lang w:val="sr-Latn-CS"/>
        </w:rPr>
      </w:r>
    </w:p>
    <w:p>
      <w:pPr>
        <w:pStyle w:val="Normal"/>
        <w:jc w:val="both"/>
        <w:rPr>
          <w:b/>
          <w:b/>
          <w:lang w:val="sr-Latn-CS"/>
        </w:rPr>
      </w:pPr>
      <w:r>
        <w:rPr>
          <w:b/>
          <w:lang w:val="sr-Latn-CS"/>
        </w:rPr>
        <w:t>3. Predmet javne nabavke</w:t>
      </w:r>
    </w:p>
    <w:p>
      <w:pPr>
        <w:pStyle w:val="Normal"/>
        <w:jc w:val="both"/>
        <w:rPr/>
      </w:pPr>
      <w:r>
        <w:rPr>
          <w:lang w:val="sr-Latn-CS"/>
        </w:rPr>
        <w:t xml:space="preserve">Predmet javne nabavke br. </w:t>
      </w:r>
      <w:r>
        <w:rPr>
          <w:lang w:val="sr-Latn-RS"/>
        </w:rPr>
        <w:t>33/15</w:t>
      </w:r>
      <w:r>
        <w:rPr>
          <w:lang w:val="sr-Latn-CS"/>
        </w:rPr>
        <w:t xml:space="preserve"> su </w:t>
      </w:r>
      <w:r>
        <w:rPr>
          <w:lang w:val="sr-Latn-RS"/>
        </w:rPr>
        <w:t>radovi</w:t>
      </w:r>
      <w:r>
        <w:rPr>
          <w:b/>
          <w:bCs w:val="false"/>
          <w:i w:val="false"/>
          <w:iCs w:val="false"/>
          <w:color w:val="000000" w:themeColor="text1"/>
          <w:sz w:val="24"/>
          <w:szCs w:val="24"/>
          <w:lang w:val="sr-RS"/>
        </w:rPr>
        <w:t xml:space="preserve"> </w:t>
      </w:r>
      <w:r>
        <w:rPr>
          <w:b w:val="false"/>
          <w:bCs w:val="false"/>
          <w:i w:val="false"/>
          <w:iCs w:val="false"/>
          <w:color w:val="000000" w:themeColor="text1"/>
          <w:sz w:val="24"/>
          <w:szCs w:val="24"/>
          <w:lang w:val="sr-RS"/>
        </w:rPr>
        <w:t>na postavljanju rasvete u Goranskom parku.</w:t>
      </w:r>
    </w:p>
    <w:p>
      <w:pPr>
        <w:pStyle w:val="Normal"/>
        <w:jc w:val="both"/>
        <w:rPr>
          <w:lang w:val="sr-Latn-CS"/>
        </w:rPr>
      </w:pPr>
      <w:r>
        <w:rPr>
          <w:lang w:val="sr-Latn-CS"/>
        </w:rPr>
      </w:r>
    </w:p>
    <w:p>
      <w:pPr>
        <w:pStyle w:val="Normal"/>
        <w:jc w:val="both"/>
        <w:rPr>
          <w:b/>
          <w:b/>
          <w:color w:val="00000A"/>
          <w:lang w:val="sr-Latn-CS"/>
        </w:rPr>
      </w:pPr>
      <w:r>
        <w:rPr>
          <w:b/>
          <w:color w:val="00000A"/>
          <w:lang w:val="sr-Latn-CS"/>
        </w:rPr>
        <w:t>4. Cilj postupka</w:t>
      </w:r>
    </w:p>
    <w:p>
      <w:pPr>
        <w:pStyle w:val="Normal"/>
        <w:jc w:val="both"/>
        <w:rPr/>
      </w:pPr>
      <w:r>
        <w:rPr>
          <w:color w:val="00000A"/>
          <w:lang w:val="sr-Latn-CS"/>
        </w:rPr>
        <w:t xml:space="preserve">Postupak javne nabavke se sprovodi radi zaključenja ugovora o javnoj nabavci </w:t>
      </w:r>
    </w:p>
    <w:p>
      <w:pPr>
        <w:pStyle w:val="Normal"/>
        <w:jc w:val="both"/>
        <w:rPr>
          <w:color w:val="00000A"/>
          <w:lang w:val="sr-Latn-CS"/>
        </w:rPr>
      </w:pPr>
      <w:r>
        <w:rPr>
          <w:color w:val="00000A"/>
          <w:lang w:val="sr-Latn-CS"/>
        </w:rPr>
      </w:r>
    </w:p>
    <w:p>
      <w:pPr>
        <w:pStyle w:val="Normal"/>
        <w:jc w:val="both"/>
        <w:rPr/>
      </w:pPr>
      <w:r>
        <w:rPr>
          <w:b/>
          <w:lang w:val="sr-Latn-CS"/>
        </w:rPr>
        <w:t>5.</w:t>
      </w:r>
      <w:r>
        <w:rPr>
          <w:b/>
          <w:lang w:val="sr-Latn-RS"/>
        </w:rPr>
        <w:t>Javna nabavka se ne sprovodi kao rezervisana javna nabavka.</w:t>
      </w:r>
    </w:p>
    <w:p>
      <w:pPr>
        <w:pStyle w:val="Normal"/>
        <w:jc w:val="both"/>
        <w:rPr>
          <w:lang w:val="sr-Latn-CS"/>
        </w:rPr>
      </w:pPr>
      <w:r>
        <w:rPr>
          <w:lang w:val="sr-Latn-CS"/>
        </w:rPr>
      </w:r>
    </w:p>
    <w:p>
      <w:pPr>
        <w:pStyle w:val="Normal"/>
        <w:jc w:val="both"/>
        <w:rPr>
          <w:b/>
          <w:b/>
          <w:lang w:val="sr-Latn-CS"/>
        </w:rPr>
      </w:pPr>
      <w:r>
        <w:rPr>
          <w:b/>
          <w:lang w:val="sr-Latn-CS"/>
        </w:rPr>
        <w:t xml:space="preserve">6. Kontakt (lice ili služba) </w:t>
      </w:r>
    </w:p>
    <w:p>
      <w:pPr>
        <w:pStyle w:val="Normal"/>
        <w:jc w:val="both"/>
        <w:rPr/>
      </w:pPr>
      <w:r>
        <w:rPr>
          <w:lang w:val="sr-Latn-CS"/>
        </w:rPr>
        <w:t xml:space="preserve">Lice </w:t>
      </w:r>
      <w:r>
        <w:rPr>
          <w:lang w:val="sr-Latn-RS"/>
        </w:rPr>
        <w:t>Jovana Topić, jovana.topic@becej.rs</w:t>
      </w:r>
      <w:r>
        <w:rPr>
          <w:lang w:val="sr-Latn-CS"/>
        </w:rPr>
        <w:t>.</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b/>
          <w:b/>
          <w:lang w:val="sr-Latn-CS"/>
        </w:rPr>
      </w:pPr>
      <w:r>
        <w:rPr>
          <w:b/>
          <w:lang w:val="sr-Latn-CS"/>
        </w:rPr>
        <w:t>II PODACI O PREDMETU JAVNE NABAVKE</w:t>
      </w:r>
    </w:p>
    <w:p>
      <w:pPr>
        <w:pStyle w:val="Normal"/>
        <w:jc w:val="both"/>
        <w:rPr>
          <w:lang w:val="sr-Latn-CS"/>
        </w:rPr>
      </w:pPr>
      <w:r>
        <w:rPr>
          <w:lang w:val="sr-Latn-CS"/>
        </w:rPr>
      </w:r>
    </w:p>
    <w:p>
      <w:pPr>
        <w:pStyle w:val="Normal"/>
        <w:jc w:val="both"/>
        <w:rPr>
          <w:b/>
          <w:b/>
          <w:lang w:val="sr-Latn-CS"/>
        </w:rPr>
      </w:pPr>
      <w:r>
        <w:rPr>
          <w:b/>
          <w:lang w:val="sr-Latn-CS"/>
        </w:rPr>
        <w:t>1. Predmet javne nabavke</w:t>
      </w:r>
    </w:p>
    <w:p>
      <w:pPr>
        <w:pStyle w:val="Normal"/>
        <w:jc w:val="both"/>
        <w:rPr/>
      </w:pPr>
      <w:r>
        <w:rPr>
          <w:rFonts w:cs="Tahoma"/>
          <w:color w:val="000000" w:themeColor="text1"/>
          <w:lang w:val="sr-Latn-CS"/>
        </w:rPr>
        <w:t xml:space="preserve">Predmet javne nabavke br. </w:t>
      </w:r>
      <w:r>
        <w:rPr>
          <w:rFonts w:cs="Tahoma"/>
          <w:color w:val="000000" w:themeColor="text1"/>
          <w:lang w:val="sr-Latn-RS"/>
        </w:rPr>
        <w:t>33/15</w:t>
      </w:r>
      <w:r>
        <w:rPr>
          <w:rFonts w:cs="Tahoma"/>
          <w:color w:val="000000" w:themeColor="text1"/>
          <w:lang w:val="sr-Latn-CS"/>
        </w:rPr>
        <w:t xml:space="preserve"> su </w:t>
      </w:r>
      <w:r>
        <w:rPr>
          <w:rFonts w:cs="Tahoma"/>
          <w:color w:val="000000" w:themeColor="text1"/>
          <w:lang w:val="sr-Latn-RS"/>
        </w:rPr>
        <w:t>radovi</w:t>
      </w:r>
      <w:r>
        <w:rPr>
          <w:rFonts w:cs="Tahoma"/>
          <w:color w:val="000000" w:themeColor="text1"/>
          <w:lang w:val="sr-Latn-CS"/>
        </w:rPr>
        <w:t xml:space="preserve"> </w:t>
      </w:r>
      <w:r>
        <w:rPr>
          <w:rFonts w:cs="Tahoma"/>
          <w:b w:val="false"/>
          <w:bCs w:val="false"/>
          <w:i w:val="false"/>
          <w:iCs w:val="false"/>
          <w:color w:val="000000" w:themeColor="text1"/>
          <w:sz w:val="24"/>
          <w:szCs w:val="24"/>
          <w:lang w:val="sr-RS"/>
        </w:rPr>
        <w:t>na postavljanju rasvete u Goranskom parku.</w:t>
      </w:r>
    </w:p>
    <w:p>
      <w:pPr>
        <w:pStyle w:val="Normal"/>
        <w:jc w:val="both"/>
        <w:rPr>
          <w:rFonts w:cs="Tahoma"/>
          <w:b w:val="false"/>
          <w:b w:val="false"/>
          <w:bCs w:val="false"/>
          <w:i w:val="false"/>
          <w:i w:val="false"/>
          <w:iCs w:val="false"/>
          <w:color w:val="000000" w:themeColor="text1"/>
          <w:sz w:val="24"/>
          <w:szCs w:val="24"/>
          <w:lang w:val="sr-Latn-RS"/>
        </w:rPr>
      </w:pPr>
      <w:r>
        <w:rPr>
          <w:rFonts w:cs="Tahoma"/>
          <w:b w:val="false"/>
          <w:bCs w:val="false"/>
          <w:i w:val="false"/>
          <w:iCs w:val="false"/>
          <w:color w:val="000000" w:themeColor="text1"/>
          <w:sz w:val="24"/>
          <w:szCs w:val="24"/>
          <w:lang w:val="sr-RS"/>
        </w:rPr>
        <w:t>О</w:t>
      </w:r>
      <w:r>
        <w:rPr>
          <w:rFonts w:cs="Tahoma"/>
          <w:b w:val="false"/>
          <w:bCs w:val="false"/>
          <w:i w:val="false"/>
          <w:iCs w:val="false"/>
          <w:color w:val="000000" w:themeColor="text1"/>
          <w:sz w:val="24"/>
          <w:szCs w:val="24"/>
          <w:lang w:val="sr-Latn-RS"/>
        </w:rPr>
        <w:t xml:space="preserve">RN </w:t>
      </w:r>
      <w:r>
        <w:rPr>
          <w:rFonts w:cs="Tahoma" w:ascii="Times New Roman" w:hAnsi="Times New Roman"/>
          <w:b w:val="false"/>
          <w:bCs w:val="false"/>
          <w:i w:val="false"/>
          <w:iCs w:val="false"/>
          <w:caps w:val="false"/>
          <w:smallCaps w:val="false"/>
          <w:color w:val="000000" w:themeColor="text1"/>
          <w:spacing w:val="0"/>
          <w:sz w:val="24"/>
          <w:szCs w:val="24"/>
          <w:lang w:val="sr-Latn-RS"/>
        </w:rPr>
        <w:t>45316100</w:t>
      </w:r>
      <w:r>
        <w:rPr>
          <w:rFonts w:cs="Tahoma" w:ascii="Times New Roman" w:hAnsi="Times New Roman"/>
          <w:b w:val="false"/>
          <w:bCs w:val="false"/>
          <w:i w:val="false"/>
          <w:iCs w:val="false"/>
          <w:color w:val="000000" w:themeColor="text1"/>
          <w:sz w:val="24"/>
          <w:szCs w:val="24"/>
          <w:lang w:val="sr-Latn-RS"/>
        </w:rPr>
        <w:t xml:space="preserve"> </w:t>
      </w:r>
    </w:p>
    <w:p>
      <w:pPr>
        <w:pStyle w:val="Normal"/>
        <w:jc w:val="both"/>
        <w:rPr>
          <w:b/>
          <w:b/>
          <w:lang w:val="sr-Latn-CS"/>
        </w:rPr>
      </w:pPr>
      <w:r>
        <w:rPr>
          <w:b/>
          <w:lang w:val="sr-Latn-CS"/>
        </w:rPr>
        <w:t>2. Partije</w:t>
      </w:r>
    </w:p>
    <w:p>
      <w:pPr>
        <w:pStyle w:val="Normal"/>
        <w:jc w:val="both"/>
        <w:rPr/>
      </w:pPr>
      <w:r>
        <w:rPr>
          <w:lang w:val="sr-Latn-RS"/>
        </w:rPr>
        <w:t>Predmetna javna nabavka sprovodi se ne sprovodi kroz partije</w:t>
      </w:r>
    </w:p>
    <w:p>
      <w:pPr>
        <w:pStyle w:val="Normal"/>
        <w:jc w:val="both"/>
        <w:rPr>
          <w:b/>
          <w:b/>
          <w:bCs/>
          <w:lang w:val="sr-Latn-RS"/>
        </w:rPr>
      </w:pPr>
      <w:r>
        <w:rPr>
          <w:b/>
          <w:bCs/>
          <w:lang w:val="sr-Latn-RS"/>
        </w:rPr>
        <w:t>3. Obilazak terena</w:t>
      </w:r>
    </w:p>
    <w:p>
      <w:pPr>
        <w:pStyle w:val="Normal"/>
        <w:jc w:val="both"/>
        <w:rPr/>
      </w:pPr>
      <w:r>
        <w:rPr>
          <w:rFonts w:cs="Times New Roman"/>
          <w:b w:val="false"/>
          <w:bCs w:val="false"/>
          <w:sz w:val="24"/>
          <w:szCs w:val="24"/>
          <w:lang w:val="sr-CS"/>
        </w:rPr>
        <w:t xml:space="preserve">Ponuđači prilikom sastavljanja ponuda su u obavezi da izvrše obilazak terena. Obilazak terena je moguće izvršiti </w:t>
      </w:r>
      <w:r>
        <w:rPr>
          <w:rFonts w:cs="Times New Roman"/>
          <w:b w:val="false"/>
          <w:bCs w:val="false"/>
          <w:sz w:val="24"/>
          <w:szCs w:val="24"/>
          <w:lang w:val="sr-Latn-RS"/>
        </w:rPr>
        <w:t>svakog radnog dana</w:t>
      </w:r>
      <w:r>
        <w:rPr>
          <w:rFonts w:cs="Times New Roman"/>
          <w:b w:val="false"/>
          <w:bCs w:val="false"/>
          <w:sz w:val="24"/>
          <w:szCs w:val="24"/>
          <w:lang w:val="sr-CS"/>
        </w:rPr>
        <w:t xml:space="preserve"> u 10 časova, </w:t>
      </w:r>
      <w:r>
        <w:rPr>
          <w:rFonts w:cs="Times New Roman"/>
          <w:b w:val="false"/>
          <w:bCs w:val="false"/>
          <w:sz w:val="24"/>
          <w:szCs w:val="24"/>
          <w:lang w:val="en-US"/>
        </w:rPr>
        <w:t>tri dana pre isteka roka za podno</w:t>
      </w:r>
      <w:r>
        <w:rPr>
          <w:rFonts w:cs="Times New Roman"/>
          <w:b w:val="false"/>
          <w:bCs w:val="false"/>
          <w:sz w:val="24"/>
          <w:szCs w:val="24"/>
          <w:lang w:val="sr-Latn-RS"/>
        </w:rPr>
        <w:t>šenje ponuda</w:t>
      </w:r>
      <w:r>
        <w:rPr>
          <w:rFonts w:cs="Times New Roman"/>
          <w:b w:val="false"/>
          <w:bCs w:val="false"/>
          <w:sz w:val="24"/>
          <w:szCs w:val="24"/>
          <w:lang w:val="sr-CS"/>
        </w:rPr>
        <w:t xml:space="preserve">. Zainteresovana lica su u obavezi da pismeno najave obilazak </w:t>
      </w:r>
      <w:r>
        <w:rPr>
          <w:rFonts w:cs="Times New Roman"/>
          <w:b w:val="false"/>
          <w:bCs w:val="false"/>
          <w:sz w:val="24"/>
          <w:szCs w:val="24"/>
          <w:lang w:val="sr-Latn-RS"/>
        </w:rPr>
        <w:t>jedan</w:t>
      </w:r>
      <w:r>
        <w:rPr>
          <w:rFonts w:cs="Times New Roman"/>
          <w:b w:val="false"/>
          <w:bCs w:val="false"/>
          <w:sz w:val="24"/>
          <w:szCs w:val="24"/>
          <w:lang w:val="sr-CS"/>
        </w:rPr>
        <w:t xml:space="preserve"> dan ranije kako bi naručilac mogao da obezbedi lice za obilazak terena.  Naručilac je u obavezi da izda overenu potvrdu o obavljenoj poseti. Potvrda je obavezan sastavi deo ponude. </w:t>
      </w:r>
    </w:p>
    <w:p>
      <w:pPr>
        <w:pStyle w:val="Normal"/>
        <w:jc w:val="center"/>
        <w:rPr>
          <w:b w:val="false"/>
          <w:b w:val="false"/>
          <w:bCs w:val="false"/>
          <w:lang w:val="sr-Latn-CS"/>
        </w:rPr>
      </w:pPr>
      <w:r>
        <w:rPr>
          <w:b w:val="false"/>
          <w:bCs w:val="false"/>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pPr>
      <w:r>
        <w:rPr>
          <w:b/>
          <w:lang w:val="sr-Latn-CS"/>
        </w:rPr>
        <w:t xml:space="preserve">III  VRSTA, TEHNIČKE KARAKTERISTIKE, KVALITET, KOLIČINA I OPIS DOBARA, RADOVA ILI USLUGA, NAČIN SPROVOĐENJA KONTROLE I OBEZBEĐIVANJA GARANCIJE KVALITETA, ROK IZVRŠENJA </w:t>
      </w:r>
    </w:p>
    <w:p>
      <w:pPr>
        <w:pStyle w:val="Normal"/>
        <w:jc w:val="center"/>
        <w:rPr>
          <w:b/>
          <w:b/>
          <w:lang w:val="sr-Latn-CS"/>
        </w:rPr>
      </w:pPr>
      <w:r>
        <w:rPr>
          <w:b/>
          <w:lang w:val="sr-Latn-CS"/>
        </w:rPr>
      </w:r>
    </w:p>
    <w:p>
      <w:pPr>
        <w:pStyle w:val="Normal"/>
        <w:jc w:val="both"/>
        <w:rPr>
          <w:lang w:val="sr-Latn-RS"/>
        </w:rPr>
      </w:pPr>
      <w:r>
        <w:rPr>
          <w:lang w:val="sr-Latn-RS"/>
        </w:rPr>
        <w:t xml:space="preserve">Predmet projekta </w:t>
      </w:r>
    </w:p>
    <w:p>
      <w:pPr>
        <w:pStyle w:val="Normal"/>
        <w:jc w:val="both"/>
        <w:rPr>
          <w:lang w:val="sr-Latn-RS"/>
        </w:rPr>
      </w:pPr>
      <w:r>
        <w:rPr>
          <w:lang w:val="sr-Latn-RS"/>
        </w:rPr>
        <w:t xml:space="preserve"> </w:t>
      </w:r>
      <w:r>
        <w:rPr>
          <w:lang w:val="sr-Latn-RS"/>
        </w:rPr>
        <w:t xml:space="preserve">Predmet projekta je izrada projekta za izvođenje javnog osvetljenja Goranskog parka  u Bečeju.   </w:t>
      </w:r>
    </w:p>
    <w:p>
      <w:pPr>
        <w:pStyle w:val="Normal"/>
        <w:jc w:val="both"/>
        <w:rPr>
          <w:lang w:val="sr-Latn-RS"/>
        </w:rPr>
      </w:pPr>
      <w:r>
        <w:rPr>
          <w:lang w:val="sr-Latn-RS"/>
        </w:rPr>
        <w:t xml:space="preserve">Projektnim rešenjem su obuhvaćene javne površine definisane lokacijskim uslovima br. IV 02 353-70/15, u skladu sa Elektroenergetskim uslovima za projektovanje i priključenje od Elektroprivrede Srbije Distribucija, ogranak Elektrodistribucija Novi Sad br. 07 02-2.30.4-228751/2015, i uslovima Toplane Bečej za ukrštanje i paralelno vođenje elektroenergetskih kablova javnog osvetljenja Goranskog parka.  </w:t>
      </w:r>
    </w:p>
    <w:p>
      <w:pPr>
        <w:pStyle w:val="Normal"/>
        <w:jc w:val="both"/>
        <w:rPr>
          <w:lang w:val="sr-Latn-RS"/>
        </w:rPr>
      </w:pPr>
      <w:r>
        <w:rPr>
          <w:lang w:val="sr-Latn-RS"/>
        </w:rPr>
        <w:t xml:space="preserve">Merenje  </w:t>
      </w:r>
    </w:p>
    <w:p>
      <w:pPr>
        <w:pStyle w:val="Normal"/>
        <w:jc w:val="both"/>
        <w:rPr>
          <w:lang w:val="sr-Latn-RS"/>
        </w:rPr>
      </w:pPr>
      <w:r>
        <w:rPr>
          <w:lang w:val="sr-Latn-RS"/>
        </w:rPr>
        <w:t xml:space="preserve"> </w:t>
      </w:r>
      <w:r>
        <w:rPr>
          <w:lang w:val="sr-Latn-RS"/>
        </w:rPr>
        <w:t xml:space="preserve">Merenje utrošene električne energije predviđeno sa postojećeg mernog mesta sa pretplatničkim brojem br. 108145730 u bloku i napajanja preko postojećih izvoda iz bloka javnog osvetljenja u trafo stanici.  </w:t>
      </w:r>
    </w:p>
    <w:p>
      <w:pPr>
        <w:pStyle w:val="Normal"/>
        <w:jc w:val="both"/>
        <w:rPr>
          <w:lang w:val="sr-Latn-RS"/>
        </w:rPr>
      </w:pPr>
      <w:r>
        <w:rPr>
          <w:lang w:val="sr-Latn-RS"/>
        </w:rPr>
        <w:t xml:space="preserve">TEHNIČKO REŠENJE JAVNOG OSVETLJENJA GORANSKOG PARKA </w:t>
      </w:r>
    </w:p>
    <w:p>
      <w:pPr>
        <w:pStyle w:val="Normal"/>
        <w:jc w:val="both"/>
        <w:rPr>
          <w:lang w:val="sr-Latn-RS"/>
        </w:rPr>
      </w:pPr>
      <w:r>
        <w:rPr>
          <w:lang w:val="sr-Latn-RS"/>
        </w:rPr>
        <w:t xml:space="preserve"> </w:t>
      </w:r>
      <w:r>
        <w:rPr>
          <w:lang w:val="sr-Latn-RS"/>
        </w:rPr>
        <w:t xml:space="preserve">Javno osvetljenje Goranskog parka u delu pešačkih zona je predloženo sa svetiljkama dekorativnog fenjerskog izgleda „FENJER“, sa led izvorom svetla, temperature boje NW (neutralno bele boje), sa ukupno 3,125 klm, snage izvora 30W. Fenjeri se postavljaju direktno na dekorativni aluminijumski stub visine 3,5m kod jednofenjernih pozicija ili na dve ili tri lire kod višefenjernih stubova.   </w:t>
      </w:r>
    </w:p>
    <w:p>
      <w:pPr>
        <w:pStyle w:val="Normal"/>
        <w:jc w:val="both"/>
        <w:rPr>
          <w:lang w:val="sr-Latn-RS"/>
        </w:rPr>
      </w:pPr>
      <w:r>
        <w:rPr>
          <w:lang w:val="sr-Latn-RS"/>
        </w:rPr>
        <w:t xml:space="preserve"> </w:t>
      </w:r>
      <w:r>
        <w:rPr>
          <w:lang w:val="sr-Latn-RS"/>
        </w:rPr>
        <w:t xml:space="preserve">Predloženo rešenje je sa ukupno 29 stubova sa 43 fenjera; 17 jednofenjernih, 10 dvofenjernih i u centralnom delu parka dva trofenjerna stuba.  </w:t>
      </w:r>
    </w:p>
    <w:p>
      <w:pPr>
        <w:pStyle w:val="Normal"/>
        <w:jc w:val="both"/>
        <w:rPr>
          <w:lang w:val="sr-Latn-RS"/>
        </w:rPr>
      </w:pPr>
      <w:r>
        <w:rPr>
          <w:lang w:val="sr-Latn-RS"/>
        </w:rPr>
        <w:t xml:space="preserve"> </w:t>
      </w:r>
      <w:r>
        <w:rPr>
          <w:lang w:val="sr-Latn-RS"/>
        </w:rPr>
        <w:t xml:space="preserve">Instalisana snaga predloženog javnog osvetljenja je cca 1300 W.        Na početku pešačke staze se predviđa postavljanje posebnog slobodnostojećeg ormana SSOJO-park za napajanje budućeg osvetljenja.   </w:t>
      </w:r>
    </w:p>
    <w:p>
      <w:pPr>
        <w:pStyle w:val="Normal"/>
        <w:jc w:val="both"/>
        <w:rPr>
          <w:lang w:val="sr-Latn-RS"/>
        </w:rPr>
      </w:pPr>
      <w:r>
        <w:rPr>
          <w:lang w:val="sr-Latn-RS"/>
        </w:rPr>
        <w:t xml:space="preserve"> </w:t>
      </w:r>
      <w:r>
        <w:rPr>
          <w:lang w:val="sr-Latn-RS"/>
        </w:rPr>
        <w:t xml:space="preserve">Napajanje stubova osvetljenja parka je projektovano sa najbližeg postojećeg stuba niskonaponske mreže napajanja javnog osvetljenja naselja u ulici Miloša Crnjanskog, kablovima tipa PP00 AL 2x25 mm2. Od SSOJO parka napajanje je kablovima tipa PP00 2x10 mm2. Trasom predloženom u grafičkom delu projekta za građevinsku dozvolu.  </w:t>
      </w:r>
    </w:p>
    <w:p>
      <w:pPr>
        <w:pStyle w:val="Normal"/>
        <w:jc w:val="both"/>
        <w:rPr>
          <w:lang w:val="sr-Latn-RS"/>
        </w:rPr>
      </w:pPr>
      <w:r>
        <w:rPr>
          <w:lang w:val="sr-Latn-RS"/>
        </w:rPr>
        <w:t xml:space="preserve"> </w:t>
      </w:r>
    </w:p>
    <w:p>
      <w:pPr>
        <w:pStyle w:val="Normal"/>
        <w:jc w:val="both"/>
        <w:rPr>
          <w:lang w:val="sr-Latn-RS"/>
        </w:rPr>
      </w:pPr>
      <w:r>
        <w:rPr>
          <w:lang w:val="sr-Latn-RS"/>
        </w:rPr>
        <w:t xml:space="preserve">Kablovi se vode u kablovskom rovu dubine 0.8m i širine 0.4m. Paralelno sa kablom polaže se i FeZN traka 25x4mm.  </w:t>
      </w:r>
    </w:p>
    <w:p>
      <w:pPr>
        <w:pStyle w:val="Normal"/>
        <w:jc w:val="both"/>
        <w:rPr>
          <w:lang w:val="sr-Latn-RS"/>
        </w:rPr>
      </w:pPr>
      <w:r>
        <w:rPr>
          <w:lang w:val="sr-Latn-RS"/>
        </w:rPr>
        <w:t xml:space="preserve">Na mestima gde kabal prelazi preko pešačkih staza i za buduća proširenja su postavljene PE cevi fi 60mm.   </w:t>
      </w:r>
    </w:p>
    <w:p>
      <w:pPr>
        <w:pStyle w:val="Normal"/>
        <w:jc w:val="both"/>
        <w:rPr>
          <w:lang w:val="sr-Latn-RS"/>
        </w:rPr>
      </w:pPr>
      <w:r>
        <w:rPr>
          <w:lang w:val="sr-Latn-RS"/>
        </w:rPr>
        <w:t xml:space="preserve">Javno osvetljenje je predviđeno da se uključuje automatski kada se uključuje i postojeće ulično osvetljenje.   </w:t>
      </w:r>
    </w:p>
    <w:p>
      <w:pPr>
        <w:pStyle w:val="Normal"/>
        <w:jc w:val="both"/>
        <w:rPr>
          <w:lang w:val="sr-Latn-RS"/>
        </w:rPr>
      </w:pPr>
      <w:r>
        <w:rPr>
          <w:lang w:val="sr-Latn-RS"/>
        </w:rPr>
        <w:t xml:space="preserve">Primenjeni sistem zaštite od previsokog napona dodira je TT sistem zaštite. Kao zaštitni provodnik postavljena je traka FeZn 25x4mm koja se postavlja paralelno sa napojnim kablom. Shodno tome svi elektroprovodni delovi instalacije (stubovi, svetiljke) koji normalno nisu pod naponom, a u slučaju kvara mogu doći pod isti, se vezuju na  zaštitni provodnik.  </w:t>
      </w:r>
    </w:p>
    <w:p>
      <w:pPr>
        <w:pStyle w:val="Normal"/>
        <w:jc w:val="both"/>
        <w:rPr>
          <w:lang w:val="sr-Latn-RS"/>
        </w:rPr>
      </w:pPr>
      <w:r>
        <w:rPr>
          <w:lang w:val="sr-Latn-RS"/>
        </w:rPr>
        <w:t xml:space="preserve"> </w:t>
      </w:r>
      <w:r>
        <w:rPr>
          <w:lang w:val="sr-Latn-RS"/>
        </w:rPr>
        <w:t xml:space="preserve">Na delu trase gde se kabel polaže u zemlju kopati kablovski rov na dubini od 0,8m, na dno rova položiti pocinčanu traku. Na usitnjenu zemlju iznad trake polaže se kabel koji se zatrpava slojem usitnjene zemlje. Na dubini od 0,4m postavlja se upozoravajuća plastična traka sa natpisom za upozorenje na prisutnost kabela u zemlji. Pri paralelnom vođenju kabla javnog osvetljenja sa podzemnim instalacijama potrebno je pridržavati se minimalnih rastojanja datih u tehničkim uslovima.  Ukrštanja kabla sa podzemnim instalacijama izvesti prema tehničkim uslovima i prema crežima datim u grafičkom prilogu.  Kao zaštita od atmosferskog pražnjenja i za zaštitno uzemljenje služi uzemljivač od pocinčane FeZn trake 25x4mm položen u celoj dužini trase na dubini od 0,8m. Temelji stubova javne rasvete izvode se od betona MB 30 dimenzija datih na crtežu u prilogu. U temelj ugraditi četiri temeljna vijka i duplu "K" račvu fi 110mm sa nastavcima istog prečnika. Uzemljenje stuba vrši se FeZn trakom 25x4mm. Vezu između stuba i pocinkovane čelične trake ostvariti bakarnim užetom poprečnog preseka 25mm2 i ukrsnog komada “traka-uže”.  Pre predaje objekta na upotrebu potrebno je izvršiti sva merenja na kablu. U skladu sa tehničkim propisima za pogon, održavanje i reviziju elektroenergetskih postrojenja, investitor je dužan vršiti stalni nadzor, održavanje i reviziju uzemljivačkog postrojenja.  Juvidur pločice sa ugraviranim nazivom izvoda, brojem,presekom i naponom kabla se postavljaju na sve vrste kablovskih završnica. Kablovska pločica se vezuje na srednju faznu žilu. Kablovske oznake se postavljaju na betonski temelj (prema vrsti terena) kojom ide trasa kabla, označava trasu i pojedina specifična mesta kablovskog voda. Svaki novoprojektovani stub nakon postavljanja obeležiti rednim brojem prema zahtevima Investitora.   Izvod javnog osvetljenja je projektovan sa rezervom za proširenje potrošnje tj priključenje novih stubova javnog osvetljenja.  </w:t>
      </w:r>
    </w:p>
    <w:p>
      <w:pPr>
        <w:pStyle w:val="Normal"/>
        <w:jc w:val="both"/>
        <w:rPr>
          <w:lang w:val="sr-Latn-RS"/>
        </w:rPr>
      </w:pPr>
      <w:r>
        <w:rPr>
          <w:lang w:val="sr-Latn-RS"/>
        </w:rPr>
        <w:t xml:space="preserve">OSVETLJAJ  </w:t>
      </w:r>
    </w:p>
    <w:p>
      <w:pPr>
        <w:pStyle w:val="Normal"/>
        <w:jc w:val="both"/>
        <w:rPr>
          <w:lang w:val="sr-Latn-RS"/>
        </w:rPr>
      </w:pPr>
      <w:r>
        <w:rPr>
          <w:lang w:val="sr-Latn-RS"/>
        </w:rPr>
        <w:t xml:space="preserve"> </w:t>
      </w:r>
      <w:r>
        <w:rPr>
          <w:lang w:val="sr-Latn-RS"/>
        </w:rPr>
        <w:t xml:space="preserve">Srednji nivo osvetljenosti na trasi pešačkih staza sa datim razmakom stubova i odgovarajućim Led izvorom je zadovoljen propis CIE standard za minimalnu klasu P6 i više, što je postignuto sa odabranim svetlosnim armaturama sa datim karakteristikama.  </w:t>
      </w:r>
    </w:p>
    <w:p>
      <w:pPr>
        <w:pStyle w:val="Normal"/>
        <w:jc w:val="both"/>
        <w:rPr>
          <w:lang w:val="sr-Latn-RS"/>
        </w:rPr>
      </w:pPr>
      <w:r>
        <w:rPr>
          <w:lang w:val="sr-Latn-RS"/>
        </w:rPr>
        <w:t xml:space="preserve"> </w:t>
      </w:r>
    </w:p>
    <w:p>
      <w:pPr>
        <w:pStyle w:val="Normal"/>
        <w:jc w:val="both"/>
        <w:rPr>
          <w:lang w:val="sr-Latn-RS"/>
        </w:rPr>
      </w:pPr>
      <w:r>
        <w:rPr>
          <w:lang w:val="sr-Latn-RS"/>
        </w:rPr>
        <w:t xml:space="preserve">TABELA  Svetlotehnički zahtevi za pešačke zone i oblati sa niskim brzinama  </w:t>
      </w:r>
    </w:p>
    <w:p>
      <w:pPr>
        <w:pStyle w:val="Normal"/>
        <w:jc w:val="both"/>
        <w:rPr>
          <w:lang w:val="sr-Latn-RS"/>
        </w:rPr>
      </w:pPr>
      <w:r>
        <w:rPr>
          <w:lang w:val="sr-Latn-RS"/>
        </w:rPr>
      </w:r>
    </w:p>
    <w:tbl>
      <w:tblPr>
        <w:tblW w:w="9026" w:type="dxa"/>
        <w:jc w:val="left"/>
        <w:tblInd w:w="45"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Pr>
      <w:tblGrid>
        <w:gridCol w:w="1805"/>
        <w:gridCol w:w="1805"/>
        <w:gridCol w:w="1805"/>
        <w:gridCol w:w="1805"/>
        <w:gridCol w:w="1806"/>
      </w:tblGrid>
      <w:tr>
        <w:trPr/>
        <w:tc>
          <w:tcPr>
            <w:tcW w:w="1805" w:type="dxa"/>
            <w:vMerge w:val="restart"/>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Klasa</w:t>
            </w:r>
          </w:p>
        </w:tc>
        <w:tc>
          <w:tcPr>
            <w:tcW w:w="1805" w:type="dxa"/>
            <w:vMerge w:val="restart"/>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 xml:space="preserve">Srednja horizontalna osvetljenost EH,sr   u lx </w:t>
            </w:r>
          </w:p>
        </w:tc>
        <w:tc>
          <w:tcPr>
            <w:tcW w:w="1805" w:type="dxa"/>
            <w:vMerge w:val="restart"/>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t xml:space="preserve">Minimalna horizontalna osvetljenost EH,min u lx </w:t>
            </w:r>
          </w:p>
        </w:tc>
        <w:tc>
          <w:tcPr>
            <w:tcW w:w="3611"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t xml:space="preserve">Dodatni zahtevi za ukoliko je potrebno obezbediti raspoznavanje lica </w:t>
            </w:r>
          </w:p>
        </w:tc>
      </w:tr>
      <w:tr>
        <w:trPr/>
        <w:tc>
          <w:tcPr>
            <w:tcW w:w="1805" w:type="dxa"/>
            <w:vMerge w:val="continue"/>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5" w:type="dxa"/>
            <w:vMerge w:val="continue"/>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5" w:type="dxa"/>
            <w:vMerge w:val="continue"/>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pPr>
            <w:r>
              <w:rPr/>
              <w:t xml:space="preserve">Minimalna vertikalna osvetljenost Ev,min u lx </w:t>
            </w:r>
          </w:p>
        </w:tc>
        <w:tc>
          <w:tcPr>
            <w:tcW w:w="18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pPr>
            <w:r>
              <w:rPr/>
              <w:t xml:space="preserve">Minimalna  semi-cilindrična osvetljenost Esc,min u lx </w:t>
            </w:r>
          </w:p>
        </w:tc>
      </w:tr>
      <w:tr>
        <w:trPr/>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P1</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15</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3.0</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5.0</w:t>
            </w:r>
          </w:p>
        </w:tc>
        <w:tc>
          <w:tcPr>
            <w:tcW w:w="18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lang w:val="sr-Latn-RS"/>
              </w:rPr>
            </w:pPr>
            <w:r>
              <w:rPr>
                <w:lang w:val="sr-Latn-RS"/>
              </w:rPr>
              <w:t>3.0</w:t>
            </w:r>
          </w:p>
        </w:tc>
      </w:tr>
      <w:tr>
        <w:trPr/>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P2</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10</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2.0</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3.0</w:t>
            </w:r>
          </w:p>
        </w:tc>
        <w:tc>
          <w:tcPr>
            <w:tcW w:w="18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lang w:val="sr-Latn-RS"/>
              </w:rPr>
            </w:pPr>
            <w:r>
              <w:rPr>
                <w:lang w:val="sr-Latn-RS"/>
              </w:rPr>
              <w:t>2.0</w:t>
            </w:r>
          </w:p>
        </w:tc>
      </w:tr>
      <w:tr>
        <w:trPr/>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P3</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7.5</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1.5</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2.5</w:t>
            </w:r>
          </w:p>
        </w:tc>
        <w:tc>
          <w:tcPr>
            <w:tcW w:w="18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lang w:val="sr-Latn-RS"/>
              </w:rPr>
            </w:pPr>
            <w:r>
              <w:rPr>
                <w:lang w:val="sr-Latn-RS"/>
              </w:rPr>
              <w:t>1.5</w:t>
            </w:r>
          </w:p>
        </w:tc>
      </w:tr>
      <w:tr>
        <w:trPr/>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P4</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5.0</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1.0</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1.5</w:t>
            </w:r>
          </w:p>
        </w:tc>
        <w:tc>
          <w:tcPr>
            <w:tcW w:w="18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lang w:val="sr-Latn-RS"/>
              </w:rPr>
            </w:pPr>
            <w:r>
              <w:rPr>
                <w:lang w:val="sr-Latn-RS"/>
              </w:rPr>
              <w:t>1.0</w:t>
            </w:r>
          </w:p>
        </w:tc>
      </w:tr>
      <w:tr>
        <w:trPr/>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P5</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3.0</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0.6</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1.0</w:t>
            </w:r>
          </w:p>
        </w:tc>
        <w:tc>
          <w:tcPr>
            <w:tcW w:w="18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lang w:val="sr-Latn-RS"/>
              </w:rPr>
            </w:pPr>
            <w:r>
              <w:rPr>
                <w:lang w:val="sr-Latn-RS"/>
              </w:rPr>
              <w:t>0.6</w:t>
            </w:r>
          </w:p>
        </w:tc>
      </w:tr>
      <w:tr>
        <w:trPr/>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P6</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2.0</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0.4</w:t>
            </w:r>
          </w:p>
        </w:tc>
        <w:tc>
          <w:tcPr>
            <w:tcW w:w="1805" w:type="dxa"/>
            <w:tcBorders>
              <w:top w:val="single" w:sz="2" w:space="0" w:color="000001"/>
              <w:left w:val="single" w:sz="2" w:space="0" w:color="000001"/>
              <w:bottom w:val="single" w:sz="2" w:space="0" w:color="000001"/>
              <w:insideH w:val="single" w:sz="2" w:space="0" w:color="000001"/>
            </w:tcBorders>
            <w:shd w:fill="auto" w:val="clear"/>
            <w:tcMar>
              <w:left w:w="42" w:type="dxa"/>
            </w:tcMar>
          </w:tcPr>
          <w:p>
            <w:pPr>
              <w:pStyle w:val="TableContents"/>
              <w:rPr>
                <w:lang w:val="sr-Latn-RS"/>
              </w:rPr>
            </w:pPr>
            <w:r>
              <w:rPr>
                <w:lang w:val="sr-Latn-RS"/>
              </w:rPr>
              <w:t>0.6</w:t>
            </w:r>
          </w:p>
        </w:tc>
        <w:tc>
          <w:tcPr>
            <w:tcW w:w="18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2" w:type="dxa"/>
            </w:tcMar>
          </w:tcPr>
          <w:p>
            <w:pPr>
              <w:pStyle w:val="TableContents"/>
              <w:rPr>
                <w:lang w:val="sr-Latn-RS"/>
              </w:rPr>
            </w:pPr>
            <w:r>
              <w:rPr>
                <w:lang w:val="sr-Latn-RS"/>
              </w:rPr>
              <w:t>0.4</w:t>
            </w:r>
          </w:p>
        </w:tc>
      </w:tr>
    </w:tbl>
    <w:p>
      <w:pPr>
        <w:pStyle w:val="Normal"/>
        <w:jc w:val="both"/>
        <w:rPr>
          <w:lang w:val="sr-Latn-RS"/>
        </w:rPr>
      </w:pPr>
      <w:r>
        <w:rPr>
          <w:lang w:val="sr-Latn-RS"/>
        </w:rPr>
      </w:r>
    </w:p>
    <w:p>
      <w:pPr>
        <w:pStyle w:val="Normal"/>
        <w:jc w:val="both"/>
        <w:rPr>
          <w:lang w:val="sr-Latn-RS"/>
        </w:rPr>
      </w:pPr>
      <w:r>
        <w:rPr>
          <w:lang w:val="sr-Latn-RS"/>
        </w:rPr>
        <w:t xml:space="preserve"> </w:t>
      </w:r>
      <w:r>
        <w:rPr>
          <w:lang w:val="sr-Latn-RS"/>
        </w:rPr>
        <w:t xml:space="preserve">Proračun osvetljenja je urađen sa preko kompjuterskog programa  Dialux prikazani u prilogu proračuna.   </w:t>
      </w:r>
    </w:p>
    <w:p>
      <w:pPr>
        <w:pStyle w:val="Normal"/>
        <w:jc w:val="both"/>
        <w:rPr>
          <w:lang w:val="sr-Latn-RS"/>
        </w:rPr>
      </w:pPr>
      <w:r>
        <w:rPr>
          <w:lang w:val="sr-Latn-RS"/>
        </w:rPr>
        <w:t xml:space="preserve">UKRŠTANJE I PARALELNO VOĐENJE SA TT kablovima  </w:t>
      </w:r>
    </w:p>
    <w:p>
      <w:pPr>
        <w:pStyle w:val="Normal"/>
        <w:jc w:val="both"/>
        <w:rPr>
          <w:lang w:val="sr-Latn-RS"/>
        </w:rPr>
      </w:pPr>
      <w:r>
        <w:rPr>
          <w:lang w:val="sr-Latn-RS"/>
        </w:rPr>
        <w:t xml:space="preserve">Ukrštanja i paralelna vođenja kabla javnog osvetljenja sa TT: kabel JO postaviti ispod TT kablova na min. vertikalnom razmaku od 0,5m. Na mestima približavanja sa TT kablovima rastojanje mora iznositi min. 0,5m. Iskop rova za JO u blizini TT kablova i na mestima ukrštanja vršiti isključivo ručnim alatom.   </w:t>
      </w:r>
    </w:p>
    <w:p>
      <w:pPr>
        <w:pStyle w:val="Normal"/>
        <w:jc w:val="both"/>
        <w:rPr>
          <w:lang w:val="sr-Latn-RS"/>
        </w:rPr>
      </w:pPr>
      <w:r>
        <w:rPr>
          <w:lang w:val="sr-Latn-RS"/>
        </w:rPr>
        <w:t xml:space="preserve">UKRŠTANJE I PARALELNO VOĐENJE SA VODOVODOM I KANALIZACIJOM  </w:t>
      </w:r>
    </w:p>
    <w:p>
      <w:pPr>
        <w:pStyle w:val="Normal"/>
        <w:jc w:val="both"/>
        <w:rPr>
          <w:lang w:val="sr-Latn-RS"/>
        </w:rPr>
      </w:pPr>
      <w:r>
        <w:rPr>
          <w:lang w:val="sr-Latn-RS"/>
        </w:rPr>
        <w:t xml:space="preserve">Ukrštanja i paralelna vođenja kabla javnog osvetljenja sa vodovodnim I kanalizacionim instalacijama: kabel JO postaviti ispod vodovodnih na min. vertikalnom razmaku od 0,5m. Na mestima paralelnog vođenja sa vodovodnim ili kanalizacionim instalacijama rastojanje mora iznositi min. 1,0m. Iskop rova za JO u blizini vodovodnih I kanalizacionih instalacija voda i na mestima ukrštanja vršiti isključivo ručnim alatom. Za stubove javnog osvetljenja sa temeljnom stopom min. odstojanje od spoljne ivice betonske stope do instlacije vodovoda I kanalizacije je 0,5m.  </w:t>
      </w:r>
    </w:p>
    <w:p>
      <w:pPr>
        <w:pStyle w:val="Normal"/>
        <w:jc w:val="both"/>
        <w:rPr>
          <w:lang w:val="sr-Latn-RS"/>
        </w:rPr>
      </w:pPr>
      <w:r>
        <w:rPr>
          <w:lang w:val="sr-Latn-RS"/>
        </w:rPr>
        <w:t xml:space="preserve">UKRŠTANJE I PARALELNO VOĐENJE SA TOPLOVODOM  </w:t>
      </w:r>
    </w:p>
    <w:p>
      <w:pPr>
        <w:pStyle w:val="Normal"/>
        <w:jc w:val="both"/>
        <w:rPr>
          <w:lang w:val="sr-Latn-RS"/>
        </w:rPr>
      </w:pPr>
      <w:r>
        <w:rPr>
          <w:lang w:val="sr-Latn-RS"/>
        </w:rPr>
        <w:t xml:space="preserve"> </w:t>
      </w:r>
      <w:r>
        <w:rPr>
          <w:lang w:val="sr-Latn-RS"/>
        </w:rPr>
        <w:t xml:space="preserve">Ukrštanja i paralelna vođenja kabla javnog osvetljenja sa toplovodom:  kabel JO postaviti ispod toplovoda na min. vertikalnom razmaku od 0,3m postaviti u PVC cevi fi 110 mm. Na mestima paralelnog vođenja sa toplovodom rastojanje mora iznositi min. 0,5m. Iskop rova za JO u blizini toplovoda i na mestima ukrštanja vršiti isključivo ručnim alatom.  </w:t>
      </w:r>
    </w:p>
    <w:p>
      <w:pPr>
        <w:pStyle w:val="Normal"/>
        <w:jc w:val="both"/>
        <w:rPr>
          <w:lang w:val="sr-Latn-RS"/>
        </w:rPr>
      </w:pPr>
      <w:r>
        <w:rPr>
          <w:lang w:val="sr-Latn-RS"/>
        </w:rPr>
        <w:t xml:space="preserve">UKRŠTANJE I PARALELNO VOĐENJE SA PUTEM   Ukrštanja i paralelna vođenja kabla javnog osvetljenja sa putem su obeležena na situaciji datoj u prilogu. Ispod kolovoza kabel se postavlja na dubini 1,3m od gornje kote kolovoza u zaštitnoj PVC cevi fi 110mm koja je najmanje za 0,5m sa obe strane duža od širine kolovoza. Ukrštanja kablovskog voda sa postojećim kolovozom izvesti raskopavanjem postojećeg asfalta ili podbušivanjem na mestuma gde nema drugih instalacija.   Zatvaranje rovova ispod kolovoza i parkinga vršiti peskom sa nabijanjem u slojevima. Rov se zatvara peskom do nivoa kote posteljice projektovanih saobraćajnica.  Polaganje kablovskih vodova dinamički uskladiti sa ostalim radovima tako da se radovi izvedu pre izgradnje saobraćajnicei uređenja prostora oko objekta.  Nakon završetka radova neophodno je izvršiti snimanje položenih kablova od strane Geoplana  </w:t>
      </w:r>
    </w:p>
    <w:p>
      <w:pPr>
        <w:pStyle w:val="Normal"/>
        <w:jc w:val="both"/>
        <w:rPr>
          <w:lang w:val="sr-Latn-RS"/>
        </w:rPr>
      </w:pPr>
      <w:r>
        <w:rPr>
          <w:lang w:val="sr-Latn-RS"/>
        </w:rPr>
        <w:t xml:space="preserve">Pri izradi projekta korišćeni su: 1. "Pravilnik o tehničkim normativima za zaštitu niskonaponskih mreža i pripadajućih     transformatorskih stanica" (Sl. list SFRJ br. 13/78). 2. "Pravilnik o izmenama i dopunama pravilnika o tehničkim normativima za zaštitu     niskonaponskih mreža i pripadajućih transformatorskih stanica"     (Sl. list SRJ br. 37/95). 3. "Pravilnik o tehničkim normativima za električne instalacije niskog napona"     (Sl. list SFRJ br. 53/88. i 54/88). 4. "Pravilnik o izmenama i dopunama pravilnika o tehničkim normativima za     električne instalacije niskog napona" (Sl. list SRJ br. 28/95). 5. "Zakon o planiranju i izgradnji" br. 72/09, 81/09, 64/10, 24/11, 121/12, 42/13, 50/13 i       98/1372/09, 81/09, 64/10, 24/11, 121/12, 42/13, 50/13, 98/13, 132/14 и 145/14) 6. "Zakon o bezbednosti i zdravlju na radu" (Sl. glasnik RS br. 101/2005). 7. “Pravilnik o sadržini i načinu izrade tehničke dokumentacije za objekte visokogradnje” (Sl. glasnik RS br. 15/2008). 8. SRPS standardi koji se odnose na ovakvu vrstu objekata  9. CIE preporuke za osvetljenje </w:t>
      </w:r>
    </w:p>
    <w:p>
      <w:pPr>
        <w:pStyle w:val="Normal"/>
        <w:jc w:val="both"/>
        <w:rPr>
          <w:lang w:val="sr-Latn-RS"/>
        </w:rPr>
      </w:pPr>
      <w:r>
        <w:rPr>
          <w:lang w:val="sr-Latn-RS"/>
        </w:rPr>
      </w:r>
    </w:p>
    <w:p>
      <w:pPr>
        <w:pStyle w:val="Normal"/>
        <w:jc w:val="both"/>
        <w:rPr>
          <w:lang w:val="sr-Latn-RS"/>
        </w:rPr>
      </w:pPr>
      <w:r>
        <w:rPr>
          <w:lang w:val="sr-Latn-RS"/>
        </w:rPr>
        <w:t xml:space="preserve">TEHNIČKI USLOVI ZA POLAGANjE KABLOVA    </w:t>
      </w:r>
    </w:p>
    <w:p>
      <w:pPr>
        <w:pStyle w:val="Normal"/>
        <w:jc w:val="both"/>
        <w:rPr>
          <w:lang w:val="sr-Latn-RS"/>
        </w:rPr>
      </w:pPr>
      <w:r>
        <w:rPr>
          <w:lang w:val="sr-Latn-RS"/>
        </w:rPr>
        <w:t xml:space="preserve">Energetski kablovi se polažu u zemlju, u kanale, na regale, na stubove, preko mostova itd.  </w:t>
      </w:r>
    </w:p>
    <w:p>
      <w:pPr>
        <w:pStyle w:val="Normal"/>
        <w:jc w:val="both"/>
        <w:rPr>
          <w:lang w:val="sr-Latn-RS"/>
        </w:rPr>
      </w:pPr>
      <w:r>
        <w:rPr>
          <w:lang w:val="sr-Latn-RS"/>
        </w:rPr>
        <w:t xml:space="preserve">Trasa kabla se bira tako da ispunjava optimalne tehničke i ekonomske uslove. Trasa mora da bude usklađena sa trasama drugih podzemnih instalacija: vodovoda, kanalizacije, telefona, toplovoda, gasovoda itd.  </w:t>
      </w:r>
    </w:p>
    <w:p>
      <w:pPr>
        <w:pStyle w:val="Normal"/>
        <w:jc w:val="both"/>
        <w:rPr>
          <w:lang w:val="sr-Latn-RS"/>
        </w:rPr>
      </w:pPr>
      <w:r>
        <w:rPr>
          <w:lang w:val="sr-Latn-RS"/>
        </w:rPr>
        <w:t xml:space="preserve">Energetski kabl se polaže ručno ili primenom mehanizacije. Vučenje kabla vrši se pomoću zatezne čarape i li zatezne stezaljke vezane za provodnike ili za armaturu od čeličnih žica.  </w:t>
      </w:r>
    </w:p>
    <w:p>
      <w:pPr>
        <w:pStyle w:val="Normal"/>
        <w:jc w:val="both"/>
        <w:rPr>
          <w:lang w:val="sr-Latn-RS"/>
        </w:rPr>
      </w:pPr>
      <w:r>
        <w:rPr>
          <w:lang w:val="sr-Latn-RS"/>
        </w:rPr>
        <w:t xml:space="preserve">Nije dozvoljeno vučenje kabla motornim vozilom, vučenje kabla po zemlji i upredanje kabla.  Pri polaganju moraju da se ispune zahtevi o dozvoljenim poluprečnicima savijanja i o dozvoljenim vučnim silama (Tehnička preporuka EDS TP-3, Septembar 2000.godine).   </w:t>
      </w:r>
    </w:p>
    <w:p>
      <w:pPr>
        <w:pStyle w:val="Normal"/>
        <w:jc w:val="both"/>
        <w:rPr>
          <w:lang w:val="sr-Latn-RS"/>
        </w:rPr>
      </w:pPr>
      <w:r>
        <w:rPr>
          <w:lang w:val="sr-Latn-RS"/>
        </w:rPr>
        <w:t xml:space="preserve">Najniža temperatura okoline pri kojoj je dozvoljeno polaganje energetskog kabla iznosi: • +5°C za papirne kablove (NPO 13-AS itd.) i kablove sa PVC izolacijom i/ili PVC plaštom (PPOO-ASJ, XHP 48 itd.); • -10°C za kablove sa UPE izolacijom i PE plaštom (XHE 49-A itd.).  </w:t>
      </w:r>
    </w:p>
    <w:p>
      <w:pPr>
        <w:pStyle w:val="Normal"/>
        <w:jc w:val="both"/>
        <w:rPr>
          <w:lang w:val="sr-Latn-RS"/>
        </w:rPr>
      </w:pPr>
      <w:r>
        <w:rPr>
          <w:lang w:val="sr-Latn-RS"/>
        </w:rPr>
        <w:t xml:space="preserve">Toleriše se pad temperature i ispod datih vrednosti u trajanju od najviše 3 časa (ponoćni mrazevi) tokom 24 časa pre polaganja kabla. Ako ne može da se izbegne polaganje kabla kada su temperature okoline ispod predhodno vavedenih  vrednosti, tada kabl pre polaganja treba da se zagreje držanjem u toploj prostoriji ili zagrevanjem odgovarajućim grejnim telima, odnosno propuštanjem električne struje kroz provodnike.  Zagrejan kabl treba što brže da se transportuje i položi.  Pri zagrevanju kabla na kalemu propuštanjem električne struje, mora da se kontroliše temepratura plašta spoljašnjeg reda kabla, koja ne sme da bude iznad 20°C ako je temperatura vazduha ispod -10°C, odnosno iznad 30°C ako je temepratura vazduha iznad 10°C.  </w:t>
      </w:r>
    </w:p>
    <w:p>
      <w:pPr>
        <w:pStyle w:val="Normal"/>
        <w:jc w:val="both"/>
        <w:rPr>
          <w:lang w:val="sr-Latn-RS"/>
        </w:rPr>
      </w:pPr>
      <w:r>
        <w:rPr>
          <w:lang w:val="sr-Latn-RS"/>
        </w:rPr>
        <w:t xml:space="preserve">Posle polaganja kabla, a kod direktnog polaganja u zemlju pre potpunog zatrpavanja kabla, treba da se izvrši naponsko ispitivanje kablovskog voda i da se snimi trasa kablovskog voda.   </w:t>
      </w:r>
    </w:p>
    <w:p>
      <w:pPr>
        <w:pStyle w:val="Normal"/>
        <w:jc w:val="both"/>
        <w:rPr>
          <w:lang w:val="sr-Latn-RS"/>
        </w:rPr>
      </w:pPr>
      <w:r>
        <w:rPr>
          <w:lang w:val="sr-Latn-RS"/>
        </w:rPr>
        <w:t xml:space="preserve">Krajevi položenog kabla se obeležavaju pomoću pločica na kojima se nalaze osnovni podaci o kablu i oznaka priključka. Nije dozvoljeno postavljanje ove pločice na žilu kabla.   </w:t>
      </w:r>
    </w:p>
    <w:p>
      <w:pPr>
        <w:pStyle w:val="Normal"/>
        <w:jc w:val="both"/>
        <w:rPr>
          <w:lang w:val="sr-Latn-RS"/>
        </w:rPr>
      </w:pPr>
      <w:r>
        <w:rPr>
          <w:lang w:val="sr-Latn-RS"/>
        </w:rPr>
        <w:t xml:space="preserve">Obavezno je vođenje katastra kablovskih vodova na grafičkom planu, sa  posebno označenim mestima ukrštanja sa drugim kablovima i podzemnim instalacijama, spojnim mestima, tačnim dužinama kablova i trasa, sa unetim osnovnim podacima o kablovskoj kanalizaciji (mesto, dužina, broj cevi, broj rezervnih cevi) itd.  </w:t>
      </w:r>
    </w:p>
    <w:p>
      <w:pPr>
        <w:pStyle w:val="Normal"/>
        <w:jc w:val="both"/>
        <w:rPr>
          <w:lang w:val="sr-Latn-RS"/>
        </w:rPr>
      </w:pPr>
      <w:r>
        <w:rPr>
          <w:lang w:val="sr-Latn-RS"/>
        </w:rPr>
        <w:t xml:space="preserve">DIREKTNO POLAGANjE ENERGETSKIH KABLOVA U ZEMLjU  </w:t>
      </w:r>
    </w:p>
    <w:p>
      <w:pPr>
        <w:pStyle w:val="Normal"/>
        <w:jc w:val="both"/>
        <w:rPr>
          <w:lang w:val="sr-Latn-RS"/>
        </w:rPr>
      </w:pPr>
      <w:r>
        <w:rPr>
          <w:lang w:val="sr-Latn-RS"/>
        </w:rPr>
        <w:t xml:space="preserve">Preporučuje se direktno polaganje energetskih kablova u zemlju, u kablovski rov čije dimenzije zavise od naznačenog napona kabla, vrste tla, kao i od broja kablova koji se polažu u isti rov.  </w:t>
      </w:r>
    </w:p>
    <w:p>
      <w:pPr>
        <w:pStyle w:val="Normal"/>
        <w:jc w:val="both"/>
        <w:rPr>
          <w:lang w:val="sr-Latn-RS"/>
        </w:rPr>
      </w:pPr>
      <w:r>
        <w:rPr>
          <w:lang w:val="sr-Latn-RS"/>
        </w:rPr>
        <w:t xml:space="preserve">Normalna dubina rova u koji se polaže kabl iznosi: </w:t>
      </w:r>
    </w:p>
    <w:p>
      <w:pPr>
        <w:pStyle w:val="Normal"/>
        <w:jc w:val="both"/>
        <w:rPr>
          <w:lang w:val="sr-Latn-RS"/>
        </w:rPr>
      </w:pPr>
      <w:r>
        <w:rPr>
          <w:lang w:val="sr-Latn-RS"/>
        </w:rPr>
        <w:t xml:space="preserve">• </w:t>
      </w:r>
      <w:r>
        <w:rPr>
          <w:lang w:val="sr-Latn-RS"/>
        </w:rPr>
        <w:t xml:space="preserve">1,1 m za kablove 35 kV; </w:t>
      </w:r>
    </w:p>
    <w:p>
      <w:pPr>
        <w:pStyle w:val="Normal"/>
        <w:jc w:val="both"/>
        <w:rPr>
          <w:lang w:val="sr-Latn-RS"/>
        </w:rPr>
      </w:pPr>
      <w:r>
        <w:rPr>
          <w:lang w:val="sr-Latn-RS"/>
        </w:rPr>
        <w:t xml:space="preserve">• </w:t>
      </w:r>
      <w:r>
        <w:rPr>
          <w:lang w:val="sr-Latn-RS"/>
        </w:rPr>
        <w:t xml:space="preserve">0,7 m do 0,8 m za kablove 1 kV, 10 kV i 20 kV.  </w:t>
      </w:r>
    </w:p>
    <w:p>
      <w:pPr>
        <w:pStyle w:val="Normal"/>
        <w:jc w:val="both"/>
        <w:rPr>
          <w:lang w:val="sr-Latn-RS"/>
        </w:rPr>
      </w:pPr>
      <w:r>
        <w:rPr>
          <w:lang w:val="sr-Latn-RS"/>
        </w:rPr>
        <w:t xml:space="preserve">Odstupanja su dozvoljena na manjim dužinama pri ukrštanjima sa drugim kablovima i instalacijama, kao i u slučajevima nepovoljnih uslova polaganja (na primer: kamenito tlo). Takođe mora da se uvaži i planirana kota terena. Ako se zbog raznih prepreka i instalacija kabl polaže na manju dubinu, treba da se predvidi dodatna zaštita kabla od mehaničkih oštećenja primenom zaštitnih cevi, betonskih kablovica itd.  </w:t>
      </w:r>
    </w:p>
    <w:p>
      <w:pPr>
        <w:pStyle w:val="Normal"/>
        <w:jc w:val="both"/>
        <w:rPr>
          <w:lang w:val="sr-Latn-RS"/>
        </w:rPr>
      </w:pPr>
      <w:r>
        <w:rPr>
          <w:lang w:val="sr-Latn-RS"/>
        </w:rPr>
        <w:t xml:space="preserve">Kabl se polaže tako da bude u sredini sloja posteljice debljine 0,2 m, koja se stavlja na dno kablovskog rova . Za nabijanje sloja posteljice koriste se isključivo ručni nabijači. Za posteljicu se koristi mešavina peska i šljunka koji imaju dobre karakteristike odvođenja toplote (visok sadržaj kvarca) granulacije do 4 mm (na primer:  pesak “Moravac”). Za posteljicu može da se koristi i sitnozrnasta zemlja (iz   otkopa ili dopremljena), pod uslovom da ne sadrži građevinski šut, kamenje, blato ili zemlju zagađenu hemikalijama.  U slučaju teških uslova odvođenja toplote i opasnosti od isušivanja tla (na primer pri polaganju više kablova u isti rov na izlazu iz TS, pri ukrštanju sa toplovodom itd.), koriste se posteljice od specijalnih mešavina, na primer: mešavina šljunka i peska “Moravca” sa dodatkom do 15% mlevenog krečnjaka, mešavina peska i cementa itd.  </w:t>
      </w:r>
    </w:p>
    <w:p>
      <w:pPr>
        <w:pStyle w:val="Normal"/>
        <w:jc w:val="both"/>
        <w:rPr>
          <w:lang w:val="sr-Latn-RS"/>
        </w:rPr>
      </w:pPr>
      <w:r>
        <w:rPr>
          <w:lang w:val="sr-Latn-RS"/>
        </w:rPr>
        <w:t xml:space="preserve">Kablovski rov se kopa kao otvoreni rov. </w:t>
      </w:r>
    </w:p>
    <w:p>
      <w:pPr>
        <w:pStyle w:val="Normal"/>
        <w:jc w:val="both"/>
        <w:rPr>
          <w:lang w:val="sr-Latn-RS"/>
        </w:rPr>
      </w:pPr>
      <w:r>
        <w:rPr>
          <w:lang w:val="sr-Latn-RS"/>
        </w:rPr>
        <w:t xml:space="preserve">Samo u slučaju ukrštanja kabla sa tramvajskom ili železničkom prugom, kao i sa putem ili ulicom kada ne sme da se ometa saobraćaj, buši se otvor za cev kroz koju se provlači kabl. U urbanim naseljima ovi radovi moraju da se vrše veoma pažljivo zbog mogućnosti oštećenja drugih instalacija.   </w:t>
      </w:r>
    </w:p>
    <w:p>
      <w:pPr>
        <w:pStyle w:val="Normal"/>
        <w:jc w:val="both"/>
        <w:rPr>
          <w:lang w:val="sr-Latn-RS"/>
        </w:rPr>
      </w:pPr>
      <w:r>
        <w:rPr>
          <w:lang w:val="sr-Latn-RS"/>
        </w:rPr>
        <w:t xml:space="preserve">Kabl se polaže vijugavo, tako da je dužina kabla najviše 2% veća od dužine trase.   </w:t>
      </w:r>
    </w:p>
    <w:p>
      <w:pPr>
        <w:pStyle w:val="Normal"/>
        <w:jc w:val="both"/>
        <w:rPr>
          <w:lang w:val="sr-Latn-RS"/>
        </w:rPr>
      </w:pPr>
      <w:r>
        <w:rPr>
          <w:lang w:val="sr-Latn-RS"/>
        </w:rPr>
        <w:t xml:space="preserve">Iskopan kablovski rov mora da bude vidljivo obeležen radi  sigurnosti pešaka i vozila. Ulazi u kuće i poslovne prostorije treba da imaju odgovarajuća premoštenja.  </w:t>
      </w:r>
    </w:p>
    <w:p>
      <w:pPr>
        <w:pStyle w:val="Normal"/>
        <w:jc w:val="both"/>
        <w:rPr>
          <w:lang w:val="sr-Latn-RS"/>
        </w:rPr>
      </w:pPr>
      <w:r>
        <w:rPr>
          <w:lang w:val="sr-Latn-RS"/>
        </w:rPr>
        <w:t xml:space="preserve">Zatrpavanje kablovskog rova vrši se zemljom iz otkopa ili dopremljenom zemljom, u slojevima od po 0,3 m, pri čemu za prvi sloj koji se stavlja iznad posteljice treba da se koristi sitnozrnasta zemlja. Slojevi zemlje iznad posteljice pojedinačno se nabijaju mehaničkim nabijačima.  Najmanja zbijenost zemlje u rovu treba da bude 92% (SRPS U.B1.038). Pri zatrpavanju kablovskog rova, iznad kabla duž cele trase, treba da se postave plastične upozoravajuće trake.  Preporučuje se sledeći raspored upozoravajućih traka: a) Pri polaganju kabla na regulisanim površinama postavlja se jedna upozoravajuća traka na 0,4 m iznad kabla . b) Pri polaganju kabla na neregulisanim površinama postavljaju se dve upozoravajuće trake, od kojih je prva na 0,3 m, a druga na oko 0,5 m iznad kabla.  </w:t>
      </w:r>
    </w:p>
    <w:p>
      <w:pPr>
        <w:pStyle w:val="Normal"/>
        <w:jc w:val="both"/>
        <w:rPr>
          <w:lang w:val="sr-Latn-RS"/>
        </w:rPr>
      </w:pPr>
      <w:r>
        <w:rPr>
          <w:lang w:val="sr-Latn-RS"/>
        </w:rPr>
        <w:t xml:space="preserve">E. Direktno polaganje kabla u zemlju Ako se u isti rov polaže više kablova, tada broj upozoravajućih traka i njihov međusobni razmak treba da se odabere tako da svi kablovi budu “pokriveni” ovim trakama.  </w:t>
      </w:r>
    </w:p>
    <w:p>
      <w:pPr>
        <w:pStyle w:val="Normal"/>
        <w:jc w:val="both"/>
        <w:rPr>
          <w:lang w:val="sr-Latn-RS"/>
        </w:rPr>
      </w:pPr>
      <w:r>
        <w:rPr>
          <w:lang w:val="sr-Latn-RS"/>
        </w:rPr>
        <w:t xml:space="preserve">Plastična upozoravajuća traka je crvene boje, sa utisnutim upozorenjem da se ispod trake nalazi energetski kabl. [irina trake treba da bude oko 0,1 m, a kvalitet materijala treba da garantuje vek trajanja trake od 30 godina.  </w:t>
      </w:r>
    </w:p>
    <w:p>
      <w:pPr>
        <w:pStyle w:val="Normal"/>
        <w:jc w:val="both"/>
        <w:rPr>
          <w:lang w:val="sr-Latn-RS"/>
        </w:rPr>
      </w:pPr>
      <w:r>
        <w:rPr>
          <w:lang w:val="sr-Latn-RS"/>
        </w:rPr>
      </w:r>
    </w:p>
    <w:p>
      <w:pPr>
        <w:pStyle w:val="Normal"/>
        <w:jc w:val="both"/>
        <w:rPr>
          <w:lang w:val="sr-Latn-RS"/>
        </w:rPr>
      </w:pPr>
      <w:r>
        <w:rPr>
          <w:lang w:val="sr-Latn-RS"/>
        </w:rPr>
        <w:t xml:space="preserve">Za prelaz puta u urbanistiičkim naseljima, umesto kablovske kanalizacije  može da se koristi direktno polaganje kablova u zemlju, u rov dubine 1,4 m postavlja se posteljica kabla, iznad koje se postavljaju armirano-betonske ploče, sloj zemlje (ispuna) i sloj mršavog betona MB-150.  </w:t>
      </w:r>
    </w:p>
    <w:p>
      <w:pPr>
        <w:pStyle w:val="Normal"/>
        <w:jc w:val="both"/>
        <w:rPr>
          <w:lang w:val="sr-Latn-RS"/>
        </w:rPr>
      </w:pPr>
      <w:r>
        <w:rPr>
          <w:lang w:val="sr-Latn-RS"/>
        </w:rPr>
        <w:t xml:space="preserve">Posle polaganja, izrade kablovskih spojnica i završnica, naponskog ispitivanja kompletnog kablovskog voda i zatrpavanja, kablovska trasa se dovodi u prvobitno stanje: planira se zemlja, odvozi se suvišna zemlja i materijal, popravljaju se i asfaltiraju saobraćajnice.   </w:t>
      </w:r>
    </w:p>
    <w:p>
      <w:pPr>
        <w:pStyle w:val="Normal"/>
        <w:jc w:val="both"/>
        <w:rPr>
          <w:lang w:val="sr-Latn-RS"/>
        </w:rPr>
      </w:pPr>
      <w:r>
        <w:rPr>
          <w:lang w:val="sr-Latn-RS"/>
        </w:rPr>
        <w:t xml:space="preserve">PRIBLIŽAVANjE I UKRŠTANjE ENERGETSKIH I TELEKOMUNIKACIONIH KABLOVA  </w:t>
      </w:r>
    </w:p>
    <w:p>
      <w:pPr>
        <w:pStyle w:val="Normal"/>
        <w:jc w:val="both"/>
        <w:rPr>
          <w:lang w:val="sr-Latn-RS"/>
        </w:rPr>
      </w:pPr>
      <w:r>
        <w:rPr>
          <w:lang w:val="sr-Latn-RS"/>
        </w:rPr>
        <w:t xml:space="preserve">Dozvoljeno je paralelno vođenje energetskog i telekomunikacionog kabla na međusobnom razmaku od najmanje (SRPS N.C0.101): • 0,5 m za kablove 1 kV, 10 kV i 20 kV; • 1 m za kablove 35 kV.  </w:t>
      </w:r>
    </w:p>
    <w:p>
      <w:pPr>
        <w:pStyle w:val="Normal"/>
        <w:jc w:val="both"/>
        <w:rPr>
          <w:lang w:val="sr-Latn-RS"/>
        </w:rPr>
      </w:pPr>
      <w:r>
        <w:rPr>
          <w:lang w:val="sr-Latn-RS"/>
        </w:rPr>
        <w:t xml:space="preserve">Ukrštanje energetskog i telekomunikacionog kabla vrši se na razmaku od najmanje 0,5 m. Ugao ukrštanja treba da bude: • u naseljenim mestima: najmanje 30°, po mogućnošću što bliže 90°; • van naseljenih mesta: najmanje 45°.  </w:t>
      </w:r>
    </w:p>
    <w:p>
      <w:pPr>
        <w:pStyle w:val="Normal"/>
        <w:jc w:val="both"/>
        <w:rPr>
          <w:lang w:val="sr-Latn-RS"/>
        </w:rPr>
      </w:pPr>
      <w:r>
        <w:rPr>
          <w:lang w:val="sr-Latn-RS"/>
        </w:rPr>
        <w:t xml:space="preserve">Energetski kabl se, po pravilu, postavlja ispod telekomunikacionog kabla. Ukoliko ne mogu da se postignu navedeni razmaci, na tim mestima se energetski kabl provlači kroz zaštitnu cev, ali i tada razmak ne sme da bude manji od 0,3 m.  Navedeni razmaci i uglovi ukrštanja se ne odnose na optičke kablove, ali i tada razmak ne sme da bude manji od 0,3 m.   </w:t>
      </w:r>
    </w:p>
    <w:p>
      <w:pPr>
        <w:pStyle w:val="Normal"/>
        <w:jc w:val="both"/>
        <w:rPr>
          <w:lang w:val="sr-Latn-RS"/>
        </w:rPr>
      </w:pPr>
      <w:r>
        <w:rPr>
          <w:lang w:val="sr-Latn-RS"/>
        </w:rPr>
        <w:t xml:space="preserve">Telekomunikacioni kablovi koji služe isključivo za potrebe elektrodistribucije mogu da se polažu u isti rov sa energetskim kablovima, na najmanjem razmaku koji se proračunom pokaže zadovoljavajući, ali ne manjem od 0,2 m.   </w:t>
      </w:r>
    </w:p>
    <w:p>
      <w:pPr>
        <w:pStyle w:val="Normal"/>
        <w:jc w:val="both"/>
        <w:rPr>
          <w:lang w:val="sr-Latn-RS"/>
        </w:rPr>
      </w:pPr>
      <w:r>
        <w:rPr>
          <w:lang w:val="sr-Latn-RS"/>
        </w:rPr>
        <w:t xml:space="preserve">Pri polaganju energetskog kabla 35 kV preporučuje se polaganje u isti rov i telekomunikacionog kabla za potrebe daljinskog upravljanja transformatorskih stanica koje povezuje kabl.  </w:t>
      </w:r>
    </w:p>
    <w:p>
      <w:pPr>
        <w:pStyle w:val="Normal"/>
        <w:jc w:val="both"/>
        <w:rPr>
          <w:lang w:val="sr-Latn-RS"/>
        </w:rPr>
      </w:pPr>
      <w:r>
        <w:rPr>
          <w:lang w:val="sr-Latn-RS"/>
        </w:rPr>
        <w:t xml:space="preserve">PRIBLIŽAVANjE I UKRŠTANjE ENERGETSKIH KABLOVA SA CEVIMA VODOVODA I KANALIZACIJE  </w:t>
      </w:r>
    </w:p>
    <w:p>
      <w:pPr>
        <w:pStyle w:val="Normal"/>
        <w:jc w:val="both"/>
        <w:rPr>
          <w:lang w:val="sr-Latn-RS"/>
        </w:rPr>
      </w:pPr>
      <w:r>
        <w:rPr>
          <w:lang w:val="sr-Latn-RS"/>
        </w:rPr>
        <w:t xml:space="preserve">Nije dozvoljeno paralelno vođenje energetskih kablova ispod ili iznad vodovodnih i kanalizacionih cevi. Horizontalni razmak energetskog kabla od vodovodne ili kanalizacione cevi treba da iznosi najmanje 0,5 m za kablove 35 kV, odnosno najmanje 0,4 m za ostale kablove. Pri ukrštanju, energetski kabl može da bude položen ispod ili iznad vodovodne ili kanalizacione cevi na rastojanju od najmanje 0,4 m za kablove 35 kV, odnosno najmanje 0,3 m za ostale kablove.  </w:t>
      </w:r>
    </w:p>
    <w:p>
      <w:pPr>
        <w:pStyle w:val="Normal"/>
        <w:jc w:val="both"/>
        <w:rPr>
          <w:lang w:val="sr-Latn-RS"/>
        </w:rPr>
      </w:pPr>
      <w:r>
        <w:rPr>
          <w:lang w:val="sr-Latn-RS"/>
        </w:rPr>
        <w:t xml:space="preserve">Ukoliko ne mogu da se postignu navedeni razmaci, na tim mestima energetski kabl se provlači kroz zaštitnu cev.  </w:t>
      </w:r>
    </w:p>
    <w:p>
      <w:pPr>
        <w:pStyle w:val="Normal"/>
        <w:jc w:val="both"/>
        <w:rPr>
          <w:lang w:val="sr-Latn-RS"/>
        </w:rPr>
      </w:pPr>
      <w:r>
        <w:rPr>
          <w:lang w:val="sr-Latn-RS"/>
        </w:rPr>
        <w:t xml:space="preserve">Na mestima paralelnog vođenja ili ukrštanja energetskog kabla sa vodovodnom ili kanalizacionom cevi, rov se kopa ručno (bez upotrebe mehanizacije).  </w:t>
      </w:r>
    </w:p>
    <w:p>
      <w:pPr>
        <w:pStyle w:val="Normal"/>
        <w:jc w:val="both"/>
        <w:rPr>
          <w:lang w:val="sr-Latn-RS"/>
        </w:rPr>
      </w:pPr>
      <w:r>
        <w:rPr>
          <w:lang w:val="sr-Latn-RS"/>
        </w:rPr>
      </w:r>
    </w:p>
    <w:p>
      <w:pPr>
        <w:pStyle w:val="Normal"/>
        <w:jc w:val="both"/>
        <w:rPr>
          <w:lang w:val="sr-Latn-RS"/>
        </w:rPr>
      </w:pPr>
      <w:r>
        <w:rPr>
          <w:lang w:val="sr-Latn-RS"/>
        </w:rPr>
        <w:t xml:space="preserve">PRIBLIŽAVANjE I UKRŠTANjE ENERGETSKIH KABLOVA  SA TOPLOVODOM  </w:t>
      </w:r>
    </w:p>
    <w:p>
      <w:pPr>
        <w:pStyle w:val="Normal"/>
        <w:jc w:val="both"/>
        <w:rPr>
          <w:lang w:val="sr-Latn-RS"/>
        </w:rPr>
      </w:pPr>
      <w:r>
        <w:rPr>
          <w:lang w:val="sr-Latn-RS"/>
        </w:rPr>
        <w:t xml:space="preserve">Nije dozvoljeno paralelno vođenje energetskih kablova ispod ili iznad toplovoda.  </w:t>
      </w:r>
    </w:p>
    <w:p>
      <w:pPr>
        <w:pStyle w:val="Normal"/>
        <w:jc w:val="both"/>
        <w:rPr>
          <w:lang w:val="sr-Latn-RS"/>
        </w:rPr>
      </w:pPr>
      <w:r>
        <w:rPr>
          <w:lang w:val="sr-Latn-RS"/>
        </w:rPr>
        <w:t xml:space="preserve">Pri ukrštanju, energetski kabl se montira iznad toplovoda, a izuzetno i ispod toplovoda .  </w:t>
      </w:r>
    </w:p>
    <w:p>
      <w:pPr>
        <w:pStyle w:val="Normal"/>
        <w:jc w:val="both"/>
        <w:rPr>
          <w:lang w:val="sr-Latn-RS"/>
        </w:rPr>
      </w:pPr>
      <w:r>
        <w:rPr>
          <w:lang w:val="sr-Latn-RS"/>
        </w:rPr>
        <w:t xml:space="preserve">Između energetskog kabla i toplovoda se pri ukrštanju postavlja toplotna izolacija od poliuretana, penušavog betona itd.  </w:t>
      </w:r>
    </w:p>
    <w:p>
      <w:pPr>
        <w:pStyle w:val="Normal"/>
        <w:jc w:val="both"/>
        <w:rPr>
          <w:lang w:val="sr-Latn-RS"/>
        </w:rPr>
      </w:pPr>
      <w:r>
        <w:rPr>
          <w:lang w:val="sr-Latn-RS"/>
        </w:rPr>
        <w:t xml:space="preserve">Horizontalni razmak energetskog kabla od spoljne ivice kanala za toplovod treba da iznosi najmanje a=0,7 m za kablove 35 kV, odnosno najmanje a=0,3 m za ostale kablove.  </w:t>
      </w:r>
    </w:p>
    <w:p>
      <w:pPr>
        <w:pStyle w:val="Normal"/>
        <w:jc w:val="both"/>
        <w:rPr>
          <w:lang w:val="sr-Latn-RS"/>
        </w:rPr>
      </w:pPr>
      <w:r>
        <w:rPr>
          <w:lang w:val="sr-Latn-RS"/>
        </w:rPr>
        <w:t xml:space="preserve">Ukoliko ne mogu da se postignu navedeni najmanji razmaci primenjuju se dodatne zaštitne mere kojima se obezbeđuje da temperaturni uticaj toplovoda na kabl ne bude veći od 20°C, kao: • pojačana izolacija između toplovoda i energetskog kabla; • primena kablova sa izolacijom od umreženog polietilena  (XP00-ASJ, XHE 49-A); • primena metalnih ekrana između kabla i toplovoda  • primena posteljice od specijalnih mešavina za zatrpavanje toplovoda i kabla, na primer: mešavina šljunka i peska “Moravca” sa dodatkom od 15% mlevenog krečnjaka, mešavina peska i cementa itd.  </w:t>
      </w:r>
    </w:p>
    <w:p>
      <w:pPr>
        <w:pStyle w:val="Normal"/>
        <w:jc w:val="both"/>
        <w:rPr>
          <w:lang w:val="sr-Latn-RS"/>
        </w:rPr>
      </w:pPr>
      <w:r>
        <w:rPr>
          <w:lang w:val="sr-Latn-RS"/>
        </w:rPr>
        <w:t xml:space="preserve">Pri ukrštanju i paralelnom vođenju energetskog kabla za javno osvetljenje i toplovode treba da se ostvari razmak od najmanje 0,3 m.  </w:t>
      </w:r>
    </w:p>
    <w:p>
      <w:pPr>
        <w:pStyle w:val="Normal"/>
        <w:jc w:val="both"/>
        <w:rPr>
          <w:lang w:val="sr-Latn-RS"/>
        </w:rPr>
      </w:pPr>
      <w:r>
        <w:rPr>
          <w:lang w:val="sr-Latn-RS"/>
        </w:rPr>
        <w:t xml:space="preserve">PRIBLIŽAVANjE I UKRŠTANjE ENERGETSKIH KABLOVA  SA GASOVODOM  </w:t>
      </w:r>
    </w:p>
    <w:p>
      <w:pPr>
        <w:pStyle w:val="Normal"/>
        <w:jc w:val="both"/>
        <w:rPr>
          <w:lang w:val="sr-Latn-RS"/>
        </w:rPr>
      </w:pPr>
      <w:r>
        <w:rPr>
          <w:lang w:val="sr-Latn-RS"/>
        </w:rPr>
        <w:t xml:space="preserve">Nije dozvoljeno paralelno vođenje energetskih kablova ispod ili iznad gasovoda.   </w:t>
      </w:r>
    </w:p>
    <w:p>
      <w:pPr>
        <w:pStyle w:val="Normal"/>
        <w:jc w:val="both"/>
        <w:rPr>
          <w:lang w:val="sr-Latn-RS"/>
        </w:rPr>
      </w:pPr>
      <w:r>
        <w:rPr>
          <w:lang w:val="sr-Latn-RS"/>
        </w:rPr>
        <w:t xml:space="preserve">Razmak između energetskog kabla i gasovoda pri ukrštanju i paralelnom vođenju treba da bude najmanje: • 0,8 m u naseljenim mestima; • 1,2 m izvan naseljenih mesta.  </w:t>
      </w:r>
    </w:p>
    <w:p>
      <w:pPr>
        <w:pStyle w:val="Normal"/>
        <w:jc w:val="both"/>
        <w:rPr>
          <w:lang w:val="sr-Latn-RS"/>
        </w:rPr>
      </w:pPr>
      <w:r>
        <w:rPr>
          <w:lang w:val="sr-Latn-RS"/>
        </w:rPr>
        <w:t xml:space="preserve">Razmaci mogu da se smanje do 0,3 m ako se kabl položi u zaštitnu cev dužine najmanje 2 m sa obe strane mesta ukrštanja ili celom dužinom paralelnog vođenja.  </w:t>
      </w:r>
    </w:p>
    <w:p>
      <w:pPr>
        <w:pStyle w:val="Normal"/>
        <w:jc w:val="both"/>
        <w:rPr>
          <w:lang w:val="sr-Latn-RS"/>
        </w:rPr>
      </w:pPr>
      <w:r>
        <w:rPr>
          <w:lang w:val="sr-Latn-RS"/>
        </w:rPr>
        <w:t>ME</w:t>
      </w:r>
    </w:p>
    <w:p>
      <w:pPr>
        <w:pStyle w:val="Normal"/>
        <w:jc w:val="both"/>
        <w:rPr>
          <w:lang w:val="sr-Latn-RS"/>
        </w:rPr>
      </w:pPr>
      <w:r>
        <w:rPr>
          <w:lang w:val="sr-Latn-RS"/>
        </w:rPr>
        <w:t xml:space="preserve">Đ USOBNO POVEZIVANjE I UKRŠTANjE  ENERGETSKIH KABLOVA  </w:t>
      </w:r>
    </w:p>
    <w:p>
      <w:pPr>
        <w:pStyle w:val="Normal"/>
        <w:jc w:val="both"/>
        <w:rPr>
          <w:lang w:val="sr-Latn-RS"/>
        </w:rPr>
      </w:pPr>
      <w:r>
        <w:rPr>
          <w:lang w:val="sr-Latn-RS"/>
        </w:rPr>
        <w:t xml:space="preserve">Međusobni razmak energetskih kablova (višežilnih, odnosno kablovskog snopa tri jednožilna kabla) u istom rovu određuje se na osnovu strujnog opterećenja, ali ne sme da bude manji od 0,07 m pri paralelnom vođenju, odnosno 0,2 m pri ukrštanju.  </w:t>
      </w:r>
    </w:p>
    <w:p>
      <w:pPr>
        <w:pStyle w:val="Normal"/>
        <w:jc w:val="both"/>
        <w:rPr>
          <w:lang w:val="sr-Latn-RS"/>
        </w:rPr>
      </w:pPr>
      <w:r>
        <w:rPr>
          <w:lang w:val="sr-Latn-RS"/>
        </w:rPr>
        <w:t xml:space="preserve">Da se obezbedi da se u rovu kablovi međusobno ne dodiruju, između kablova može celom dužinom trase da se postavi niz opeka, koje se montiraju nasatice na međusobnom razmaku od 1 m.   </w:t>
      </w:r>
    </w:p>
    <w:p>
      <w:pPr>
        <w:pStyle w:val="Normal"/>
        <w:jc w:val="both"/>
        <w:rPr>
          <w:lang w:val="sr-Latn-RS"/>
        </w:rPr>
      </w:pPr>
      <w:r>
        <w:rPr>
          <w:lang w:val="sr-Latn-RS"/>
        </w:rPr>
      </w:r>
    </w:p>
    <w:p>
      <w:pPr>
        <w:pStyle w:val="Normal"/>
        <w:jc w:val="both"/>
        <w:rPr>
          <w:lang w:val="sr-Latn-RS"/>
        </w:rPr>
      </w:pPr>
      <w:r>
        <w:rPr>
          <w:lang w:val="sr-Latn-RS"/>
        </w:rPr>
        <w:t xml:space="preserve">KABLOVSKI PRIBOR  </w:t>
      </w:r>
    </w:p>
    <w:p>
      <w:pPr>
        <w:pStyle w:val="Normal"/>
        <w:jc w:val="both"/>
        <w:rPr>
          <w:lang w:val="sr-Latn-RS"/>
        </w:rPr>
      </w:pPr>
      <w:r>
        <w:rPr>
          <w:lang w:val="sr-Latn-RS"/>
        </w:rPr>
        <w:t xml:space="preserve">Kablovski pribor služi za zatvaranje krajeva kabla radi sprečavanja prodora vlage, što se ostvaruje pomoću kablovskih završnica (glava) za unutrašnju i spoljašnju montažu i kablovskih spojnica. Preporučuje se korišćenje toploskupljajućeg i hladnoskupljajućeg kablovskog pribora. Proizvođač, odnosno isporučilac energetskog kabla, obavezan je da obezbedi celokupan materijal, alat i pribor za izradu kablovskih spojnica i završnica, kao i da izda detaljna uputstva za njihovu motažu.  </w:t>
      </w:r>
    </w:p>
    <w:p>
      <w:pPr>
        <w:pStyle w:val="Normal"/>
        <w:jc w:val="both"/>
        <w:rPr>
          <w:lang w:val="sr-Latn-RS"/>
        </w:rPr>
      </w:pPr>
      <w:r>
        <w:rPr>
          <w:lang w:val="sr-Latn-RS"/>
        </w:rPr>
        <w:t xml:space="preserve">Za spajanje provodnika preporučuje se postupak presovanja (SRPS N.F4.101), ali je dozvoljeno korišćenje i specijalnih stezaljki sa zavrtnjima.  </w:t>
      </w:r>
    </w:p>
    <w:p>
      <w:pPr>
        <w:pStyle w:val="Normal"/>
        <w:jc w:val="both"/>
        <w:rPr>
          <w:lang w:val="sr-Latn-RS"/>
        </w:rPr>
      </w:pPr>
      <w:r>
        <w:rPr>
          <w:lang w:val="sr-Latn-RS"/>
        </w:rPr>
        <w:t xml:space="preserve">Stezaljke sa zavrtnjima koriste se u račvastim spojnicama (“T” ili niskog napona na sabirnice razvodne table transformatorske stanice  ili kablovske priključne kutije.  </w:t>
      </w:r>
    </w:p>
    <w:p>
      <w:pPr>
        <w:pStyle w:val="Normal"/>
        <w:jc w:val="both"/>
        <w:rPr>
          <w:lang w:val="sr-Latn-RS"/>
        </w:rPr>
      </w:pPr>
      <w:r>
        <w:rPr>
          <w:lang w:val="sr-Latn-RS"/>
        </w:rPr>
        <w:t xml:space="preserve">Povezivanje odvojenog kabla u račvastoj spojnici izvodi se bez presecanja provodnika glavnog voda.  </w:t>
      </w:r>
    </w:p>
    <w:p>
      <w:pPr>
        <w:pStyle w:val="Normal"/>
        <w:jc w:val="both"/>
        <w:rPr>
          <w:lang w:val="sr-Latn-RS"/>
        </w:rPr>
      </w:pPr>
      <w:r>
        <w:rPr>
          <w:lang w:val="sr-Latn-RS"/>
        </w:rPr>
        <w:t xml:space="preserve">Za svaki tip prese ili stezaljke sa zavrtnjima, kao i za celokupan materijal za presovanje, mora da se obezbedi atest ovlašćene nezavisne institucije.  </w:t>
      </w:r>
    </w:p>
    <w:p>
      <w:pPr>
        <w:pStyle w:val="Normal"/>
        <w:jc w:val="both"/>
        <w:rPr>
          <w:lang w:val="sr-Latn-RS"/>
        </w:rPr>
      </w:pPr>
      <w:r>
        <w:rPr>
          <w:lang w:val="sr-Latn-RS"/>
        </w:rPr>
        <w:t xml:space="preserve">Kablovske spojnice i završnice treba da montiraju stručno obučeni radnici koji striktno primenjuju sva uputstva i zahteve proizvođača, posebno u vezi tehnološke čistoće, neprekidnosti električne zaštite, slaboprovodnih slojeva i plašta srednjenaponskih kablova itd.  </w:t>
      </w:r>
    </w:p>
    <w:p>
      <w:pPr>
        <w:pStyle w:val="Normal"/>
        <w:jc w:val="both"/>
        <w:rPr>
          <w:lang w:val="sr-Latn-RS"/>
        </w:rPr>
      </w:pPr>
      <w:r>
        <w:rPr>
          <w:lang w:val="sr-Latn-RS"/>
        </w:rPr>
        <w:t xml:space="preserve">ISPITIVANjE ENERGETSKIH KABLOVA I KABLOVSKOG PRIBORA  Ispitivanje energetskog kabla sa papirnom izolacijom (NPO 13-AS, NPHO 13-A, NPHA 03-A itd.)vrši se prema SRPS N.C5.025.  Ispitivanje energetskog kabla sa izolacijom od polimernih materijala (XP00-ASJ, PP00-AS, XHE 49-A itd.) vrši se prema SRPS N.C5.225, SRPS N.C5. 235 i SRPS IEC 60502.  Ispitivanje kabla i kablovskog pribora vrši se kao obavezno (komadno) isptivanje, ispitivanje tipa, specijalno (posebno) ispitivanje i prijemno ispitivanje.  Kablovi i kablovski pribor moraju da poseduju atest ovlašćene nezavisne institucije.  Prijemno ispitivanje je ispitivanje koje se obavlja u prisustvu korisnika (kupca) i po pravilu obuhvata zahteve obaveznog ispitivanja, a po dogovoru i zahteve specijalnih ispitivanja. Prijemno ispitivanje se izvodi na najmanje 10% dužine kabla ili na sporazumno utvrđenom broju spojnica ili završnica.  TRANSPORT I ODMOTAVANjE ENERGETSKIH KABLOVA Energetski kablovi se transportuju na kalemovima. Izuzetno, kraći komadi kablova mogu da se transportuju u namotanim koturima, pod uslovom da se ne prekorače dozvoljeni poluprečnici savijanja.  Za istovar kabla koristi se dizalica, viljuškar, rampa itd. Kalem kabla mora da se postavi u vertikalan položaj koristeći odgovarajuće podmetače i da se osigura od spontanog pokretanja.  Kotrljanje drvenih kalemova nije dozvoljeno, osim na kraćim deonicama (na primer pri istovaru). Kotrljanje je dozvoljeno samo u pravcu strelice na spoljašnjoj strani kalema.   Za odmotavanje, kalem treba da se podigne na čvrsti stalak. Kabl se odmotava ravnomernim povlačenjem sa gornje strane, tako da je smer odmotavanja suprotan od smera strelice na spoljašnjoj strani kalema.  </w:t>
      </w:r>
    </w:p>
    <w:p>
      <w:pPr>
        <w:pStyle w:val="Normal"/>
        <w:jc w:val="both"/>
        <w:rPr>
          <w:lang w:val="sr-Latn-RS"/>
        </w:rPr>
      </w:pPr>
      <w:r>
        <w:rPr>
          <w:lang w:val="sr-Latn-RS"/>
        </w:rPr>
      </w:r>
    </w:p>
    <w:p>
      <w:pPr>
        <w:pStyle w:val="Normal"/>
        <w:jc w:val="both"/>
        <w:rPr>
          <w:lang w:val="sr-Latn-RS"/>
        </w:rPr>
      </w:pPr>
      <w:r>
        <w:rPr>
          <w:lang w:val="sr-Latn-RS"/>
        </w:rPr>
        <w:t xml:space="preserve"> </w:t>
      </w:r>
      <w:r>
        <w:rPr>
          <w:lang w:val="sr-Latn-RS"/>
        </w:rPr>
        <w:t xml:space="preserve">POSEBAN PRILOG O BEZBEDNOSTI, ZDRAVLJU I ZAŠTITI  NA RADU   </w:t>
      </w:r>
    </w:p>
    <w:p>
      <w:pPr>
        <w:pStyle w:val="Normal"/>
        <w:jc w:val="both"/>
        <w:rPr>
          <w:lang w:val="sr-Latn-RS"/>
        </w:rPr>
      </w:pPr>
      <w:r>
        <w:rPr>
          <w:lang w:val="sr-Latn-RS"/>
        </w:rPr>
        <w:t xml:space="preserve"> </w:t>
      </w:r>
      <w:r>
        <w:rPr>
          <w:lang w:val="sr-Latn-RS"/>
        </w:rPr>
        <w:t xml:space="preserve">OPŠTE ODREDBE  </w:t>
      </w:r>
    </w:p>
    <w:p>
      <w:pPr>
        <w:pStyle w:val="Normal"/>
        <w:jc w:val="both"/>
        <w:rPr>
          <w:lang w:val="sr-Latn-RS"/>
        </w:rPr>
      </w:pPr>
      <w:r>
        <w:rPr>
          <w:lang w:val="sr-Latn-RS"/>
        </w:rPr>
        <w:t xml:space="preserve">Obaveze i odgovornosti poslodavca  </w:t>
      </w:r>
    </w:p>
    <w:p>
      <w:pPr>
        <w:pStyle w:val="Normal"/>
        <w:jc w:val="both"/>
        <w:rPr>
          <w:lang w:val="sr-Latn-RS"/>
        </w:rPr>
      </w:pPr>
      <w:r>
        <w:rPr>
          <w:lang w:val="sr-Latn-RS"/>
        </w:rPr>
        <w:t xml:space="preserve"> </w:t>
      </w:r>
      <w:r>
        <w:rPr>
          <w:lang w:val="sr-Latn-RS"/>
        </w:rPr>
        <w:t xml:space="preserve">- Poslodavac je dužan da obezbedi zaposlenom rad na radnom mestu i u radnoj okolini u kojima su sprovedene mere bezbednosti i zdravlja na radu.  - Poslodavac se ne oslobađa obaveza i odgovornosti u vezi sa primenom mera bezbednosti i zdravlja na radu određivanjem drugog lica ili prenošenjem svojih obaveza i odgovornosti na drugo lice.   - U slučaju nastanka povrede na radu zbog neuobičajenih i nepredvidivih okolnosti koje su izvan kontrole poslodavca ili zbog izuzetnih događaja čije se posledice uprkos svim nastojanjima nisu mogle izbeći, poslodavac nije odgovoran u smislu ovog zakona.  - Poslodavac je dužan da obezbedi da radni proces bude prilagođen telesnim i psihičkim mogućnostima zaposlenog, a radna okolina, sredstva za rad i sredstva i oprema za ličnu zaštitu na radu budu uređeni, odnosno proizvedeni i obezbeđeni, da ne ugrožavaju bezbednost i zdravlje zaposlenog.  - Poslodavac je dužan da obezbedi da sprovođenje mera bezbednosti i zdravlja na radu ne prouzrokuje finansijske obaveze za zaposlenog i predstavnika zaposlenih i ne utiče na njihov materijalni i socijalni položaj stečen na radu i u vezi sa radom.  - Poslodavac je dužan da, prilikom organizovanja rada i radnog procesa, obezbedi preventivne mere radi zaštite života i zdravlja zaposlenih kao i da za njihovu primenu obezbedi potrebna finansijska sredstva.  - Poslodavac je dužan da obezbedi preventivne mere pre početka rada zaposlenog, u toku rada, kao i kod svake izmene tehnološkog postupka, izborom radnih i proizvodnih metoda kojima se obezbeđuje najveća moguća bezbednost i zaštita zdravlja na radu, zasnovana na primeni propisa u oblasti bezbednosti i zdravlja na radu, radnog prava, tehničkih propisa i standarda, propisa u oblasti zdravstvene zaštite, higijene rada, zdravstvenog i penzijskog i invalidskog osiguranja, i dr.  - Poslodavac je dužan da na gradilištu obezbeđuje, održava i sprovodi mere za bezbednost i zdravlje na radu u skladu sa elaboratom o uređenju gradilišta.  - Poslodavac je dužan da preduzme mere za sprečavanje pristupa u krug objekta ili u područje gradilišta licima i sredstvima saobraćaja koja nemaju osnova da se nalaze u njima.  - Poslodavac je dužan da pri svakoj promeni tehnološkog procesa sredstva za rad prilagodi tom tehnološkom procesu pre početka rada.  - Poslodavac je dužan da zaposlenima da na upotrebu sredstva za rad, odnosno sredstva i opremu za ličnu zaštitu na radu na kojima su primenjene propisane mere za bezbednost i zdravlje na radu i da obezbedi kontrolu njihove upotrebe u skladu sa namenom.  - Poslodavac je dužan da svako lice, koje se po bilo kom osnovu nalazi u radnoj okolini, upozori na opasna mesta ili na štetnosti po zdravlje koje se javljaju u tehnološkom procesu, odnosno na mere bezbednosti koje mora da primeni, i da ga usmeri na bezbedne zone za kretanje.  - Poslodavac je dužan da vidno obeleži i istakne oznake za bezbednost i/ili zdravlje radi obaveštavanja i informisanja zaposlenih o rizicima u tehnološkom procesu, pravcima kretanja i dozvoljenim mestima zadržavanja kao i o merama za sprečavanje ili otklanjanje rizika.  - Poslodavac je dužan da obezbedi da pristup radnom mestu u radnoj okolini, na kome preti neposredna opasnost od povređivanja ili zdravstvenih oštećenja (trovanja, gušenja, i sl.), imaju samo lica koja su osposobljena za bezbedan i zdrav rad, koja su dobila posebna uputstva za rad na takvom mestu i koja su snabdevena odgovarajućim sredstvima i opremom za ličnu zaštitu na radu.   </w:t>
      </w:r>
    </w:p>
    <w:p>
      <w:pPr>
        <w:pStyle w:val="Normal"/>
        <w:jc w:val="both"/>
        <w:rPr>
          <w:lang w:val="sr-Latn-RS"/>
        </w:rPr>
      </w:pPr>
      <w:r>
        <w:rPr>
          <w:lang w:val="sr-Latn-RS"/>
        </w:rPr>
        <w:t xml:space="preserve">Prava i obaveze zaposlenih  </w:t>
      </w:r>
    </w:p>
    <w:p>
      <w:pPr>
        <w:pStyle w:val="Normal"/>
        <w:jc w:val="both"/>
        <w:rPr>
          <w:lang w:val="sr-Latn-RS"/>
        </w:rPr>
      </w:pPr>
      <w:r>
        <w:rPr>
          <w:lang w:val="sr-Latn-RS"/>
        </w:rPr>
        <w:t xml:space="preserve"> </w:t>
      </w:r>
      <w:r>
        <w:rPr>
          <w:lang w:val="sr-Latn-RS"/>
        </w:rPr>
        <w:t xml:space="preserve">- Zaposleni ima pravo i obavezu da se pre početka rada upozna sa merama bezbednosti i zdravlja na radu na poslovima ili na radnom mestu na koje je određen, kao i da se osposobljava za njihovo sprovođenje.  - Zaposleni je dužan da primenjuje propisane mere za bezbedan i zdrav rad, da namenski koristi sredstva za rad i opasne materije, da koristi propisana sredstava i opremu za ličnu zaštitu na radu i da sa njima pažljivo rukuje, da ne bi ugrozio svoju bezbednost i zdravlje kao i bezbednost i zdravlje drugih lica.   - Zaposleni je dužan da pre početka rada pregleda svoje radno mesto uključujući i sredstva za rad koja koristi, kao i sredstva i opremu za ličnu zaštitu na radu, i da u slučaju uočenih nedostataka izvesti poslodavca ili drugo ovlašćeno lice.  - Pre napuštanja radnog mesta zaposleni je dužan da radno mesto i sredstva za rad ostavi u stanju da ne ugrožavaju druge zaposlene.  - Zaposleni je dužan da, u skladu sa svojim saznanjima, odmah obavesti poslodavca o nepravilnostima, štetnostima, opasnostima ili drugoj pojavi koja bi na radnom mestu mogla da ugrozi njegovu bezbednost i zdravlje ili bezbednost i zdravlje drugih zaposlenih.    </w:t>
      </w:r>
    </w:p>
    <w:p>
      <w:pPr>
        <w:pStyle w:val="Normal"/>
        <w:jc w:val="both"/>
        <w:rPr>
          <w:lang w:val="sr-Latn-RS"/>
        </w:rPr>
      </w:pPr>
      <w:r>
        <w:rPr>
          <w:lang w:val="sr-Latn-RS"/>
        </w:rPr>
        <w:t xml:space="preserve">IZVORI OPASNOSTI U TOKU IZVOĐENJA RADOVA NA ELEKTRIČNIM INSTALACIJAMA JAKE I SLABE STRUJE  </w:t>
      </w:r>
    </w:p>
    <w:p>
      <w:pPr>
        <w:pStyle w:val="Normal"/>
        <w:jc w:val="both"/>
        <w:rPr>
          <w:lang w:val="sr-Latn-RS"/>
        </w:rPr>
      </w:pPr>
      <w:r>
        <w:rPr>
          <w:lang w:val="sr-Latn-RS"/>
        </w:rPr>
        <w:t xml:space="preserve"> </w:t>
      </w:r>
      <w:r>
        <w:rPr>
          <w:lang w:val="sr-Latn-RS"/>
        </w:rPr>
        <w:t xml:space="preserve">Kod izgradnje instalacija mogu se pojaviti sledeće opasnosti : - Pad sa lestvi ili skele koji može izazvati lakše i teže telesne ozlede sa posledicama privremene ili trajne nesposobnosti. - Ozlede delova tela sa alatima za rad, prašinom, stranim telima itd. koje takođe mogu izazvati privremenu ili trajnu nesposobnost. - Udar električne struje zbog neispravnosti oruđa za rad, sa težim i lakšim posledicama. - Opekotie izazvane otvorenim plamenom ili od udara električne struje. - Pad usled klizavog terena ili prepreka na putu. - Pad nekog predmeta sa visine.   </w:t>
      </w:r>
    </w:p>
    <w:p>
      <w:pPr>
        <w:pStyle w:val="Normal"/>
        <w:jc w:val="both"/>
        <w:rPr>
          <w:lang w:val="sr-Latn-RS"/>
        </w:rPr>
      </w:pPr>
      <w:r>
        <w:rPr>
          <w:lang w:val="sr-Latn-RS"/>
        </w:rPr>
        <w:t xml:space="preserve">IZVORI OPASNOSTI U TOKU EKSPLOATACIJE ELEKTRIČNIH  INSTALACIJA JAKE I SLABE STRUJE  </w:t>
      </w:r>
    </w:p>
    <w:p>
      <w:pPr>
        <w:pStyle w:val="Normal"/>
        <w:jc w:val="both"/>
        <w:rPr>
          <w:lang w:val="sr-Latn-RS"/>
        </w:rPr>
      </w:pPr>
      <w:r>
        <w:rPr>
          <w:lang w:val="sr-Latn-RS"/>
        </w:rPr>
        <w:t xml:space="preserve">Kod eksploatacije elektriočnih instalacija jake i slabe struje kao izvori opasnosti mogu  se pojaviti : - Slučajni dodir delova pod naponom, - Previsoki napon dodira, - Statički elektricitet, - Atmosfersko pražnjenje,  - Slabo osvetljenje, - Nedostatak pomoćnog i dežurnog osvetljenja, - Povratni napon,  - Preopterećenje, - Kratak spoj, - Mehaničko oštećenje elektroopreme i instalacija, - Previsok napon dodira, - Prenapon, - Požar, </w:t>
      </w:r>
    </w:p>
    <w:p>
      <w:pPr>
        <w:pStyle w:val="Normal"/>
        <w:jc w:val="both"/>
        <w:rPr>
          <w:lang w:val="sr-Latn-RS"/>
        </w:rPr>
      </w:pPr>
      <w:r>
        <w:rPr>
          <w:lang w:val="sr-Latn-RS"/>
        </w:rPr>
      </w:r>
    </w:p>
    <w:p>
      <w:pPr>
        <w:pStyle w:val="Normal"/>
        <w:jc w:val="both"/>
        <w:rPr>
          <w:lang w:val="sr-Latn-RS"/>
        </w:rPr>
      </w:pPr>
      <w:r>
        <w:rPr>
          <w:lang w:val="sr-Latn-RS"/>
        </w:rPr>
        <w:t xml:space="preserve">PREDVIĐENE MERE ZAŠTITE U TOKU IZVOĐENJA RADOVA NA ELEKTRIČNIM INSTALACIJAMA JAKE I SLABE STRUJE  </w:t>
      </w:r>
    </w:p>
    <w:p>
      <w:pPr>
        <w:pStyle w:val="Normal"/>
        <w:jc w:val="both"/>
        <w:rPr>
          <w:lang w:val="sr-Latn-RS"/>
        </w:rPr>
      </w:pPr>
      <w:r>
        <w:rPr>
          <w:lang w:val="sr-Latn-RS"/>
        </w:rPr>
        <w:t xml:space="preserve"> </w:t>
      </w:r>
      <w:r>
        <w:rPr>
          <w:lang w:val="sr-Latn-RS"/>
        </w:rPr>
        <w:t xml:space="preserve">Prilikom izrade instalacija radnik mora da se pridržava sledećih odredbi : - Da koristi sredstva lične zaštite, - Oruđa za rad moraju biti u ispravnom stanju, - U blizini ostalih instalacija (struja, vodovod, signalizacija itd.) ne sme da koristi automatska sredstva rada, već mora da radi pažljivo sa sekačem i čekićem, - Rukovodilac radova mora upoznati radnika sa mestima ukrštanja instalacije sa ostalim instalacijama na gradilištu, - Radnik može da koristi samo ispravne lestve. Iste moraju biti postavljene na podlogu (pod) koja onemogućava klizanje, - Ukoliko postoji opasnost od klizanja lestve mora da pridržava drugi radnik, - Lestve po pravilu treba postaviti tamo gde ne prolaze ljuidi ili vozila, a ukoliko to nije moguće onda ih treba osigurati od pada, - Na lestva radnik ne sme da se penje do najviše prečke ili stepenika. Radnik koji radi na lestvama može da koristi samo alat sa kojim se lako rukuje jednom rukom.  </w:t>
      </w:r>
    </w:p>
    <w:p>
      <w:pPr>
        <w:pStyle w:val="Normal"/>
        <w:jc w:val="both"/>
        <w:rPr>
          <w:lang w:val="sr-Latn-RS"/>
        </w:rPr>
      </w:pPr>
      <w:r>
        <w:rPr>
          <w:lang w:val="sr-Latn-RS"/>
        </w:rPr>
        <w:t xml:space="preserve">Radnik je dužan da neposrednom rukovodiocu prijavi svaki nedostatak, događaj ili sumnjivu pojavu koja bi mogla prouzrokovati neželjene posledice na radnika, proces rada i okolinu. Rukovodilac radova i radnici moraju biti obučeni za pružanje prve pomoći radniku koga je zadesila nesreća.    </w:t>
      </w:r>
    </w:p>
    <w:p>
      <w:pPr>
        <w:pStyle w:val="Normal"/>
        <w:jc w:val="both"/>
        <w:rPr>
          <w:lang w:val="sr-Latn-RS"/>
        </w:rPr>
      </w:pPr>
      <w:r>
        <w:rPr>
          <w:lang w:val="sr-Latn-RS"/>
        </w:rPr>
        <w:t xml:space="preserve">PREDVIĐENE MERE ZAŠTITE U TOKU EKSPLOATACIJE ELEKTRIČNIH INSTALACIJA JAKE I SLABE STRUJE  </w:t>
      </w:r>
    </w:p>
    <w:p>
      <w:pPr>
        <w:pStyle w:val="Normal"/>
        <w:jc w:val="both"/>
        <w:rPr>
          <w:lang w:val="sr-Latn-RS"/>
        </w:rPr>
      </w:pPr>
      <w:r>
        <w:rPr>
          <w:lang w:val="sr-Latn-RS"/>
        </w:rPr>
        <w:t xml:space="preserve">1. Električne instalacije su izvedene kablovima i provodnicima koji odgovaraju po tipu i preseku kao i naponskom nivou. 2. Sav ugrađeni materijal odgovara mestu ugradnje. 3. Zaštita od opasnih napona dodira je izvedena sistemom naznačenim u tehničkom opisu. 4. Zaštita od struje kratkog spoja predviđena je odgovarajućim pravilno odabranim osiguračima. 5. Predviđena je ekvipotencijalizacija svih metalnih delova u objektu. 6. Zaštita od slučajnog napona dodira je predviđena pravilnim izborom električne opreme. 7. Zaštita od vlage, vode i prašine je predviđena izborom odgovarajućih svetiljki, razvodnih ormana, i ostalog instalacionog materijala. 8. Zaštita od požara je predviđena pravilnim izborom elektro opreme koja u normalnoj eksploataciji ne može biti uzročnik požara. 9. Pravilnim izborom i rasporedom svetiljki i priloženim svetlosno tehničkim proračunom jačina osvetljenja je prema važećim tehničkim propisima. 10. Zaštita od atmosferskih pražnjenja sprovedena je klasičnom gromobranskom instalacijom, a efikasnost je računski dokazana. 11. Sav predviđeni materijal odgovara važećim propisima i JUS standardima.  </w:t>
      </w:r>
    </w:p>
    <w:p>
      <w:pPr>
        <w:pStyle w:val="Normal"/>
        <w:jc w:val="both"/>
        <w:rPr>
          <w:lang w:val="sr-Latn-RS"/>
        </w:rPr>
      </w:pPr>
      <w:r>
        <w:rPr>
          <w:lang w:val="sr-Latn-RS"/>
        </w:rPr>
        <w:t xml:space="preserve">PREDVIĐENE MERE PROTIVPOŽARNE INSTALACIJE  </w:t>
      </w:r>
    </w:p>
    <w:p>
      <w:pPr>
        <w:pStyle w:val="Normal"/>
        <w:jc w:val="both"/>
        <w:rPr>
          <w:lang w:val="sr-Latn-RS"/>
        </w:rPr>
      </w:pPr>
      <w:r>
        <w:rPr>
          <w:lang w:val="sr-Latn-RS"/>
        </w:rPr>
        <w:t xml:space="preserve">1. Svi primenjeni kablovi su sa izolacijom provodnika i plašta od PVC materijala, koja je termo otporna. 2. Preseci kablova su dimenzionisani u odnosu na dozvoljeno opterećenje i uslove vođenja, te je isključena mogućnost pregrevanja istih. 3. Svi kablovi i vodovi su štićeni od kratkih spojeva osiguračima. </w:t>
      </w:r>
    </w:p>
    <w:p>
      <w:pPr>
        <w:pStyle w:val="Normal"/>
        <w:jc w:val="both"/>
        <w:rPr>
          <w:lang w:val="sr-Latn-RS"/>
        </w:rPr>
      </w:pPr>
      <w:r>
        <w:rPr>
          <w:lang w:val="sr-Latn-RS"/>
        </w:rPr>
      </w:r>
    </w:p>
    <w:p>
      <w:pPr>
        <w:pStyle w:val="Normal"/>
        <w:jc w:val="both"/>
        <w:rPr>
          <w:lang w:val="sr-Latn-RS"/>
        </w:rPr>
      </w:pPr>
      <w:r>
        <w:rPr>
          <w:lang w:val="sr-Latn-RS"/>
        </w:rPr>
        <w:t>4. Sve table imaju predviđene glavne prekidače na kojima se može vršiti u slučaju intervencije brzo isključivanje pojedinih strujnih krugova (delova instalacije). 5. Zaštita od opasnog napona dodira je tako predviđena da u slučaju grešaka pripadajući osigurači sigurno pregorevaju, a samim tim isključuju deo instalacije koji se sa njih napajaju. 6. U prostoriji gde je GRO potrebno je obezbediti aparat za početno gašenje požara na električnim instalacijama. 7. Dežurna služba električara će biti u potpunosti upoznata sa rasporedom i mogućnošću isključenja ili samo dela instalacija. 8. Lokacija ormana je birana prema zahtevima instalacije s tim što se vodilo računa da ormani budu po mogućnosti bliže izlazima. 9. Pri radu sa elektro aparatima, aparatima sa komprimiranim vazduhom itd. radnik može  da radi samo na skelama koje su sigurne za obavljanje procesa rada. 10. Gradilište mora biti dobro osvetljeno za nesmetano i bezbedno kretanje i obavljanje procesa rada. 11. Radnici koji rade na izgradnji instalacija u blizini električne instalacije moraju imati pritegnuto odelo uz telo i snabdeveni gumenim rukavicama i čizmama.</w:t>
      </w:r>
    </w:p>
    <w:p>
      <w:pPr>
        <w:pStyle w:val="Normal"/>
        <w:jc w:val="both"/>
        <w:rPr>
          <w:lang w:val="sr-Latn-RS"/>
        </w:rPr>
      </w:pPr>
      <w:r>
        <w:rPr>
          <w:lang w:val="sr-Latn-RS"/>
        </w:rPr>
      </w:r>
    </w:p>
    <w:p>
      <w:pPr>
        <w:pStyle w:val="Normal"/>
        <w:jc w:val="both"/>
        <w:rPr/>
      </w:pPr>
      <w:r>
        <w:rPr>
          <w:lang w:val="sr-Latn-RS"/>
        </w:rPr>
        <w:t>Rok za završetak predviđenih radova iznosi max 30 radnih dana od dana uvođenja u posao.</w:t>
      </w:r>
    </w:p>
    <w:p>
      <w:pPr>
        <w:pStyle w:val="Normal"/>
        <w:jc w:val="both"/>
        <w:rPr>
          <w:lang w:val="sr-Latn-RS"/>
        </w:rPr>
      </w:pPr>
      <w:r>
        <w:rPr>
          <w:lang w:val="sr-Latn-RS"/>
        </w:rPr>
      </w:r>
    </w:p>
    <w:p>
      <w:pPr>
        <w:pStyle w:val="Normal"/>
        <w:jc w:val="both"/>
        <w:rPr>
          <w:lang w:val="sr-Latn-RS"/>
        </w:rPr>
      </w:pPr>
      <w:r>
        <w:rPr>
          <w:lang w:val="sr-Latn-RS"/>
        </w:rPr>
        <w:t>Garantni rok za izvršene radove iznosi 24 meseca od dana primopredaje radova.</w:t>
      </w:r>
    </w:p>
    <w:p>
      <w:pPr>
        <w:pStyle w:val="Normal"/>
        <w:jc w:val="both"/>
        <w:rPr>
          <w:lang w:val="sr-Latn-RS"/>
        </w:rPr>
      </w:pPr>
      <w:r>
        <w:rPr>
          <w:lang w:val="sr-Latn-RS"/>
        </w:rPr>
      </w:r>
    </w:p>
    <w:p>
      <w:pPr>
        <w:pStyle w:val="Normal"/>
        <w:jc w:val="both"/>
        <w:rPr>
          <w:lang w:val="sr-Latn-RS"/>
        </w:rPr>
      </w:pPr>
      <w:r>
        <w:rPr>
          <w:lang w:val="sr-Latn-RS"/>
        </w:rPr>
      </w:r>
    </w:p>
    <w:p>
      <w:pPr>
        <w:pStyle w:val="Normal"/>
        <w:jc w:val="both"/>
        <w:rPr>
          <w:lang w:val="sr-Latn-CS"/>
        </w:rPr>
      </w:pPr>
      <w:r>
        <w:rPr>
          <w:lang w:val="sr-Latn-CS"/>
        </w:rPr>
      </w:r>
    </w:p>
    <w:p>
      <w:pPr>
        <w:pStyle w:val="Normal"/>
        <w:jc w:val="both"/>
        <w:rPr>
          <w:b/>
          <w:b/>
          <w:lang w:val="sr-Latn-CS"/>
        </w:rPr>
      </w:pPr>
      <w:r>
        <w:rPr>
          <w:b/>
          <w:lang w:val="sr-Latn-CS"/>
        </w:rPr>
      </w:r>
    </w:p>
    <w:p>
      <w:pPr>
        <w:pStyle w:val="Normal"/>
        <w:jc w:val="center"/>
        <w:rPr/>
      </w:pPr>
      <w:r>
        <w:rPr>
          <w:b/>
          <w:lang w:val="sr-Latn-RS"/>
        </w:rPr>
        <w:t>I</w:t>
      </w:r>
      <w:r>
        <w:rPr>
          <w:b/>
          <w:lang w:val="sr-Latn-CS"/>
        </w:rPr>
        <w:t>V  USLOVI ZA UČEŠĆE U POSTUPKU JAVNE NABAVKE IZ ČL. 75. I 76. ZAKONA I UPUTSTVO KAKO SE DOKAZUJE ISPUNJENOST TIH USLOVA</w:t>
      </w:r>
    </w:p>
    <w:p>
      <w:pPr>
        <w:pStyle w:val="Normal"/>
        <w:jc w:val="both"/>
        <w:rPr>
          <w:lang w:val="sr-Latn-CS"/>
        </w:rPr>
      </w:pPr>
      <w:r>
        <w:rPr>
          <w:lang w:val="sr-Latn-CS"/>
        </w:rPr>
      </w:r>
    </w:p>
    <w:p>
      <w:pPr>
        <w:pStyle w:val="Normal"/>
        <w:jc w:val="both"/>
        <w:rPr>
          <w:lang w:val="sr-Latn-CS"/>
        </w:rPr>
      </w:pPr>
      <w:r>
        <w:rPr>
          <w:lang w:val="sr-Latn-CS"/>
        </w:rPr>
      </w:r>
    </w:p>
    <w:p>
      <w:pPr>
        <w:pStyle w:val="Normal"/>
        <w:jc w:val="right"/>
        <w:rPr>
          <w:b/>
          <w:b/>
          <w:lang w:val="sr-Latn-CS"/>
        </w:rPr>
      </w:pPr>
      <w:r>
        <w:rPr>
          <w:b/>
          <w:lang w:val="sr-Latn-CS"/>
        </w:rPr>
        <w:t>1. USLOVI ZA UČEŠĆE U POSTUPKU JAVNE NABAVKE IZ ČL. 75. I 76. ZAKONA</w:t>
      </w:r>
    </w:p>
    <w:p>
      <w:pPr>
        <w:pStyle w:val="Normal"/>
        <w:jc w:val="both"/>
        <w:rPr>
          <w:lang w:val="sr-Latn-CS"/>
        </w:rPr>
      </w:pPr>
      <w:r>
        <w:rPr>
          <w:lang w:val="sr-Latn-CS"/>
        </w:rPr>
      </w:r>
    </w:p>
    <w:p>
      <w:pPr>
        <w:pStyle w:val="Normal"/>
        <w:jc w:val="center"/>
        <w:rPr>
          <w:lang w:val="sr-Latn-CS"/>
        </w:rPr>
      </w:pPr>
      <w:r>
        <w:rPr>
          <w:b/>
          <w:lang w:val="sr-Latn-CS"/>
        </w:rPr>
        <w:t>1.1. Obavezni uslovi</w:t>
      </w:r>
    </w:p>
    <w:p>
      <w:pPr>
        <w:pStyle w:val="Normal"/>
        <w:jc w:val="both"/>
        <w:rPr>
          <w:lang w:val="sr-Latn-CS"/>
        </w:rPr>
      </w:pPr>
      <w:r>
        <w:rPr>
          <w:lang w:val="sr-Latn-CS"/>
        </w:rPr>
      </w:r>
    </w:p>
    <w:p>
      <w:pPr>
        <w:pStyle w:val="Normal"/>
        <w:jc w:val="both"/>
        <w:rPr>
          <w:lang w:val="sr-Latn-CS"/>
        </w:rPr>
      </w:pPr>
      <w:r>
        <w:rPr>
          <w:lang w:val="sr-Latn-CS"/>
        </w:rPr>
        <w:t>Pravo na učešće u postupku predmetne javne nabavke ima ponuđač koji ispunjava obavezne uslove za učešće u postupku javne nabavke definisane čl. 75. Zakona, i to:</w:t>
      </w:r>
    </w:p>
    <w:p>
      <w:pPr>
        <w:pStyle w:val="Normal"/>
        <w:jc w:val="both"/>
        <w:rPr>
          <w:lang w:val="sr-Latn-CS"/>
        </w:rPr>
      </w:pPr>
      <w:r>
        <w:rPr>
          <w:lang w:val="sr-Latn-CS"/>
        </w:rPr>
      </w:r>
    </w:p>
    <w:p>
      <w:pPr>
        <w:pStyle w:val="ListParagraph"/>
        <w:numPr>
          <w:ilvl w:val="0"/>
          <w:numId w:val="1"/>
        </w:numPr>
        <w:jc w:val="both"/>
        <w:rPr>
          <w:lang w:val="sr-Latn-CS"/>
        </w:rPr>
      </w:pPr>
      <w:r>
        <w:rPr>
          <w:lang w:val="sr-Latn-CS"/>
        </w:rPr>
        <w:t>Da je registrovan kod nadležnog organa, odnosno upisan u odgovarajući registar (čl. 75. st. 1. tač. 1) Zakona);</w:t>
      </w:r>
    </w:p>
    <w:p>
      <w:pPr>
        <w:pStyle w:val="Normal"/>
        <w:jc w:val="both"/>
        <w:rPr>
          <w:lang w:val="sr-Latn-CS"/>
        </w:rPr>
      </w:pPr>
      <w:r>
        <w:rPr>
          <w:lang w:val="sr-Latn-CS"/>
        </w:rPr>
      </w:r>
    </w:p>
    <w:p>
      <w:pPr>
        <w:pStyle w:val="ListParagraph"/>
        <w:numPr>
          <w:ilvl w:val="0"/>
          <w:numId w:val="1"/>
        </w:numPr>
        <w:jc w:val="both"/>
        <w:rPr>
          <w:lang w:val="sr-Latn-CS"/>
        </w:rPr>
      </w:pPr>
      <w:r>
        <w:rPr>
          <w:lang w:val="sr-Latn-CS"/>
        </w:rPr>
        <w:t>Da on i njegov zakonski zastupnik nije osuđivan za neko od krivičnih dela kao član organizovane kriminalne grupe, da nije osuđivan za krivična dela protiv privrede, krivična dela protiv životne sredine, krivično delo primanja ili davanja mita, krivično delo prevare (čl. 75. st. 1. tač. 2) Zakona);</w:t>
      </w:r>
    </w:p>
    <w:p>
      <w:pPr>
        <w:pStyle w:val="Normal"/>
        <w:jc w:val="both"/>
        <w:rPr>
          <w:lang w:val="sr-Latn-CS"/>
        </w:rPr>
      </w:pPr>
      <w:r>
        <w:rPr>
          <w:lang w:val="sr-Latn-CS"/>
        </w:rPr>
      </w:r>
    </w:p>
    <w:p>
      <w:pPr>
        <w:pStyle w:val="ListParagraph"/>
        <w:numPr>
          <w:ilvl w:val="0"/>
          <w:numId w:val="1"/>
        </w:numPr>
        <w:jc w:val="both"/>
        <w:rPr>
          <w:lang w:val="sr-Latn-CS"/>
        </w:rPr>
      </w:pPr>
      <w:r>
        <w:rPr>
          <w:lang w:val="sr-Latn-CS"/>
        </w:rPr>
        <w:t>Da je izmirio dospele poreze, doprinose i druge javne dažbine u skladu sa propisima Republike Srbije ili strane države kada ima sedište na njenoj teritoriji (čl. 75. st. 1. tač. 4) Zakona);</w:t>
      </w:r>
    </w:p>
    <w:p>
      <w:pPr>
        <w:pStyle w:val="Normal"/>
        <w:jc w:val="both"/>
        <w:rPr>
          <w:lang w:val="sr-Latn-CS"/>
        </w:rPr>
      </w:pPr>
      <w:r>
        <w:rPr>
          <w:lang w:val="sr-Latn-CS"/>
        </w:rPr>
      </w:r>
    </w:p>
    <w:p>
      <w:pPr>
        <w:pStyle w:val="ListParagraph"/>
        <w:numPr>
          <w:ilvl w:val="0"/>
          <w:numId w:val="1"/>
        </w:numPr>
        <w:jc w:val="both"/>
        <w:rPr>
          <w:lang w:val="sr-Latn-CS"/>
        </w:rPr>
      </w:pPr>
      <w:r>
        <w:rPr>
          <w:lang w:val="sr-Latn-CS"/>
        </w:rPr>
        <w:t>Da ima važeću dozvolu nadležnog organa za obavljanje delatnosti koja je predmet javne nabavke (čl. 75. st. 1. tač. 5) Zakona) (navesti dozvolu za obavljanje delatnosti koja je predmet javne nabavke);</w:t>
      </w:r>
    </w:p>
    <w:tbl>
      <w:tblPr>
        <w:tblW w:w="8824" w:type="dxa"/>
        <w:jc w:val="left"/>
        <w:tblInd w:w="204"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8" w:type="dxa"/>
          <w:bottom w:w="55" w:type="dxa"/>
          <w:right w:w="55" w:type="dxa"/>
        </w:tblCellMar>
        <w:tblLook w:firstRow="0" w:noVBand="0" w:lastRow="0" w:firstColumn="0" w:lastColumn="0" w:noHBand="0" w:val="0000"/>
      </w:tblPr>
      <w:tblGrid>
        <w:gridCol w:w="8824"/>
      </w:tblGrid>
      <w:tr>
        <w:trPr/>
        <w:tc>
          <w:tcPr>
            <w:tcW w:w="882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8" w:type="dxa"/>
            </w:tcMar>
          </w:tcPr>
          <w:p>
            <w:pPr>
              <w:pStyle w:val="Normal"/>
              <w:jc w:val="both"/>
              <w:rPr>
                <w:b/>
                <w:b/>
                <w:i/>
                <w:i/>
                <w:lang w:val="sr-Latn-CS"/>
              </w:rPr>
            </w:pPr>
            <w:r>
              <w:rPr>
                <w:b/>
                <w:i/>
                <w:lang w:val="sr-Latn-CS"/>
              </w:rPr>
              <w:t xml:space="preserve">Napomena: </w:t>
            </w:r>
          </w:p>
          <w:p>
            <w:pPr>
              <w:pStyle w:val="Normal"/>
              <w:jc w:val="both"/>
              <w:rPr>
                <w:i/>
                <w:i/>
                <w:lang w:val="sr-Latn-CS"/>
              </w:rPr>
            </w:pPr>
            <w:r>
              <w:rPr>
                <w:i/>
                <w:lang w:val="sr-Latn-CS"/>
              </w:rPr>
              <w:t xml:space="preserve">Naručilac je dužan da od ponuđača zahteva da poseduje važeću dozvolu nadležnog organa za obavljanje delatnosti koja je predmet javne nabavke, u slučaju da  je takva dozvola predviđena posebnim propisom. Naime, ovaj uslov naručilac je dužan da traži samo u onim postupcima u kojima je za obavljanje delatnosti koja je predmet konkretne javne nabavke potrebno da ponuđač ima dozvolu nadležnog organa, s obzirom da je takva dozvola posebnim propisom određena kao obavezna. Značajno je da dozvola koju ponuđač treba da dostavi mora biti važeća, s tim da u ovom slučaju nije bitan momenat izdavanja dozvole. Iz navedenih razloga, prilikom sačinjavanja konkursne dokumentacije, naručilac je dužan da ispita pozitivne zakonske propise iz oblasti iz koje je predmet javne nabavke, te da ukoliko su dozvole neophodne, jasno u konkursnoj dokumentaciji navede koje su dozvole neophodne i način dokazivanja važenja dozvole.  </w:t>
            </w:r>
          </w:p>
        </w:tc>
      </w:tr>
    </w:tbl>
    <w:p>
      <w:pPr>
        <w:pStyle w:val="Normal"/>
        <w:jc w:val="both"/>
        <w:rPr>
          <w:lang w:val="sr-Latn-CS"/>
        </w:rPr>
      </w:pPr>
      <w:r>
        <w:rPr>
          <w:lang w:val="sr-Latn-CS"/>
        </w:rPr>
      </w:r>
    </w:p>
    <w:p>
      <w:pPr>
        <w:pStyle w:val="ListParagraph"/>
        <w:numPr>
          <w:ilvl w:val="0"/>
          <w:numId w:val="1"/>
        </w:numPr>
        <w:jc w:val="both"/>
        <w:rPr>
          <w:color w:val="00000A"/>
          <w:lang w:val="sr-Latn-CS"/>
        </w:rPr>
      </w:pPr>
      <w:r>
        <w:rPr>
          <w:lang w:val="sr-Latn-CS"/>
        </w:rPr>
        <w:t xml:space="preserve">Ponuđač je dužan da pri sastavljanju ponude izričito navede da je poštovao obaveze koje proizlaze iz važećih propisa o zaštiti na radu, zapošljavanju i uslovima rada, zaštiti životne sredine, </w:t>
      </w:r>
      <w:r>
        <w:rPr>
          <w:color w:val="00000A"/>
          <w:lang w:val="sr-Latn-CS"/>
        </w:rPr>
        <w:t>kao i da nema zabranu obavljanja delatnosti koja je na snazi u vreme podnošenja ponude (čl. 75. st. 2. Zakona).</w:t>
      </w:r>
    </w:p>
    <w:p>
      <w:pPr>
        <w:pStyle w:val="Normal"/>
        <w:jc w:val="both"/>
        <w:rPr>
          <w:lang w:val="sr-Latn-CS"/>
        </w:rPr>
      </w:pPr>
      <w:r>
        <w:rPr>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lang w:val="sr-Latn-CS"/>
        </w:rPr>
      </w:pPr>
      <w:r>
        <w:rPr>
          <w:b/>
          <w:lang w:val="sr-Latn-CS"/>
        </w:rPr>
        <w:t>1.2. Dodatni uslovi</w:t>
      </w:r>
    </w:p>
    <w:p>
      <w:pPr>
        <w:pStyle w:val="Normal"/>
        <w:jc w:val="both"/>
        <w:rPr>
          <w:lang w:val="sr-Latn-CS"/>
        </w:rPr>
      </w:pPr>
      <w:r>
        <w:rPr>
          <w:lang w:val="sr-Latn-CS"/>
        </w:rPr>
      </w:r>
    </w:p>
    <w:p>
      <w:pPr>
        <w:pStyle w:val="Normal"/>
        <w:jc w:val="both"/>
        <w:rPr>
          <w:lang w:val="sr-Latn-CS"/>
        </w:rPr>
      </w:pPr>
      <w:r>
        <w:rPr>
          <w:lang w:val="sr-Latn-CS"/>
        </w:rPr>
        <w:t xml:space="preserve">Ponuđač koji učestvuje u postupku predmetne javne nabavke, mora ispuniti dodatne uslove za učešće u postupku javne nabavke,  definisane čl. 76. Zakona, i to: </w:t>
      </w:r>
    </w:p>
    <w:p>
      <w:pPr>
        <w:pStyle w:val="Normal"/>
        <w:jc w:val="both"/>
        <w:rPr/>
      </w:pPr>
      <w:r>
        <w:rPr>
          <w:sz w:val="24"/>
          <w:szCs w:val="24"/>
          <w:lang w:val="sr-CS" w:eastAsia="en-US"/>
        </w:rPr>
        <w:br/>
      </w:r>
      <w:r>
        <w:rPr>
          <w:sz w:val="24"/>
          <w:szCs w:val="24"/>
          <w:u w:val="single"/>
          <w:lang w:val="sr-CS" w:eastAsia="en-US"/>
        </w:rPr>
        <w:t>Poslovni kapacitet</w:t>
      </w:r>
    </w:p>
    <w:p>
      <w:pPr>
        <w:pStyle w:val="Normal"/>
        <w:jc w:val="both"/>
        <w:rPr/>
      </w:pPr>
      <w:r>
        <w:rPr>
          <w:sz w:val="24"/>
          <w:szCs w:val="24"/>
          <w:lang w:val="sr-CS" w:eastAsia="en-US"/>
        </w:rPr>
        <w:br/>
        <w:t xml:space="preserve">Da ponuđač </w:t>
      </w:r>
      <w:r>
        <w:rPr>
          <w:sz w:val="24"/>
          <w:szCs w:val="24"/>
          <w:lang w:val="sr-Latn-RS" w:eastAsia="en-US"/>
        </w:rPr>
        <w:t>u prethodne 4 godine (2012-2015) ima reference</w:t>
      </w:r>
      <w:r>
        <w:rPr>
          <w:sz w:val="24"/>
          <w:szCs w:val="24"/>
          <w:lang w:val="sr-CS" w:eastAsia="en-US"/>
        </w:rPr>
        <w:t xml:space="preserve"> na </w:t>
      </w:r>
      <w:r>
        <w:rPr>
          <w:sz w:val="24"/>
          <w:szCs w:val="24"/>
          <w:lang w:val="sr-Latn-RS" w:eastAsia="en-US"/>
        </w:rPr>
        <w:t>radovima</w:t>
      </w:r>
      <w:r>
        <w:rPr>
          <w:sz w:val="24"/>
          <w:szCs w:val="24"/>
          <w:lang w:val="sr-CS" w:eastAsia="en-US"/>
        </w:rPr>
        <w:t xml:space="preserve"> koj</w:t>
      </w:r>
      <w:r>
        <w:rPr>
          <w:sz w:val="24"/>
          <w:szCs w:val="24"/>
          <w:lang w:val="sr-Latn-RS" w:eastAsia="en-US"/>
        </w:rPr>
        <w:t>e</w:t>
      </w:r>
      <w:r>
        <w:rPr>
          <w:sz w:val="24"/>
          <w:szCs w:val="24"/>
          <w:lang w:val="sr-CS" w:eastAsia="en-US"/>
        </w:rPr>
        <w:t xml:space="preserve"> </w:t>
      </w:r>
      <w:r>
        <w:rPr>
          <w:sz w:val="24"/>
          <w:szCs w:val="24"/>
          <w:lang w:val="sr-Latn-RS" w:eastAsia="en-US"/>
        </w:rPr>
        <w:t>su</w:t>
      </w:r>
      <w:r>
        <w:rPr>
          <w:sz w:val="24"/>
          <w:szCs w:val="24"/>
          <w:lang w:val="sr-CS" w:eastAsia="en-US"/>
        </w:rPr>
        <w:t xml:space="preserve"> u vezi sa predmetom javne nabavke, </w:t>
      </w:r>
      <w:r>
        <w:rPr>
          <w:sz w:val="24"/>
          <w:szCs w:val="24"/>
          <w:lang w:val="sr-Latn-RS" w:eastAsia="en-US"/>
        </w:rPr>
        <w:t>odnosno,</w:t>
      </w:r>
      <w:r>
        <w:rPr>
          <w:sz w:val="24"/>
          <w:szCs w:val="24"/>
          <w:lang w:val="sr-CS" w:eastAsia="en-US"/>
        </w:rPr>
        <w:t xml:space="preserve"> </w:t>
      </w:r>
      <w:r>
        <w:rPr>
          <w:sz w:val="24"/>
          <w:szCs w:val="24"/>
          <w:lang w:val="sr-Latn-RS" w:eastAsia="en-US"/>
        </w:rPr>
        <w:t>da je vršio radove na postavljanju I održavanju javne rasvete u vrednosti od minimum 4.500.000,00  sa PDV-om</w:t>
      </w:r>
    </w:p>
    <w:p>
      <w:pPr>
        <w:pStyle w:val="Normal"/>
        <w:jc w:val="both"/>
        <w:rPr>
          <w:sz w:val="24"/>
          <w:szCs w:val="24"/>
          <w:lang w:val="sr-CS" w:eastAsia="en-US"/>
        </w:rPr>
      </w:pPr>
      <w:r>
        <w:rPr>
          <w:sz w:val="24"/>
          <w:szCs w:val="24"/>
          <w:lang w:val="sr-CS" w:eastAsia="en-US"/>
        </w:rPr>
        <w:br/>
        <w:t>Kao dokaz ispunjenosti ovih uslova neophodne je dostaviti:</w:t>
      </w:r>
    </w:p>
    <w:p>
      <w:pPr>
        <w:pStyle w:val="Normal"/>
        <w:jc w:val="both"/>
        <w:rPr/>
      </w:pPr>
      <w:r>
        <w:rPr>
          <w:sz w:val="24"/>
          <w:szCs w:val="24"/>
          <w:lang w:val="sr-CS" w:eastAsia="en-US"/>
        </w:rPr>
        <w:br/>
        <w:t xml:space="preserve">Potvrdu naručioca kao dokaz o referencama, fotokopiju ugovora i fotokopiju okončane situacije </w:t>
      </w:r>
    </w:p>
    <w:p>
      <w:pPr>
        <w:pStyle w:val="Normal"/>
        <w:jc w:val="both"/>
        <w:rPr>
          <w:sz w:val="24"/>
          <w:szCs w:val="24"/>
          <w:lang w:val="sr-CS" w:eastAsia="en-US"/>
        </w:rPr>
      </w:pPr>
      <w:r>
        <w:rPr>
          <w:sz w:val="24"/>
          <w:szCs w:val="24"/>
          <w:lang w:val="sr-CS" w:eastAsia="en-US"/>
        </w:rPr>
      </w:r>
    </w:p>
    <w:p>
      <w:pPr>
        <w:pStyle w:val="Normal"/>
        <w:jc w:val="both"/>
        <w:rPr>
          <w:u w:val="single"/>
          <w:lang w:val="sr-Latn-RS"/>
        </w:rPr>
      </w:pPr>
      <w:r>
        <w:rPr>
          <w:sz w:val="24"/>
          <w:szCs w:val="24"/>
          <w:u w:val="single"/>
          <w:lang w:val="sr-Latn-RS" w:eastAsia="en-US"/>
        </w:rPr>
        <w:t>Finansijski kapacitet</w:t>
      </w:r>
    </w:p>
    <w:p>
      <w:pPr>
        <w:pStyle w:val="Normal"/>
        <w:jc w:val="both"/>
        <w:rPr>
          <w:sz w:val="24"/>
          <w:szCs w:val="24"/>
          <w:lang w:eastAsia="en-US"/>
        </w:rPr>
      </w:pPr>
      <w:r>
        <w:rPr>
          <w:sz w:val="24"/>
          <w:szCs w:val="24"/>
          <w:lang w:eastAsia="en-US"/>
        </w:rPr>
      </w:r>
    </w:p>
    <w:p>
      <w:pPr>
        <w:pStyle w:val="Normal"/>
        <w:jc w:val="both"/>
        <w:rPr>
          <w:u w:val="none"/>
          <w:lang w:val="sr-Latn-RS"/>
        </w:rPr>
      </w:pPr>
      <w:r>
        <w:rPr>
          <w:sz w:val="24"/>
          <w:szCs w:val="24"/>
          <w:u w:val="none"/>
          <w:lang w:val="sr-Latn-RS" w:eastAsia="en-US"/>
        </w:rPr>
        <w:t>Da ponuđač nije bio u blokadi prethodne tri godine od dana objave poziva na portalu javnih nabavki</w:t>
      </w:r>
    </w:p>
    <w:p>
      <w:pPr>
        <w:pStyle w:val="Normal"/>
        <w:jc w:val="both"/>
        <w:rPr>
          <w:sz w:val="24"/>
          <w:szCs w:val="24"/>
          <w:lang w:eastAsia="en-US"/>
        </w:rPr>
      </w:pPr>
      <w:r>
        <w:rPr>
          <w:sz w:val="24"/>
          <w:szCs w:val="24"/>
          <w:lang w:eastAsia="en-US"/>
        </w:rPr>
      </w:r>
    </w:p>
    <w:p>
      <w:pPr>
        <w:pStyle w:val="Normal"/>
        <w:jc w:val="both"/>
        <w:rPr>
          <w:u w:val="none"/>
          <w:lang w:val="sr-Latn-RS"/>
        </w:rPr>
      </w:pPr>
      <w:r>
        <w:rPr>
          <w:sz w:val="24"/>
          <w:szCs w:val="24"/>
          <w:u w:val="none"/>
          <w:lang w:val="sr-Latn-RS" w:eastAsia="en-US"/>
        </w:rPr>
        <w:t>Kao dokaz potrebno je dostaviti potvrdu NBS-odsek za prinudnu naplatu</w:t>
      </w:r>
    </w:p>
    <w:p>
      <w:pPr>
        <w:pStyle w:val="Normal"/>
        <w:jc w:val="both"/>
        <w:rPr>
          <w:sz w:val="24"/>
          <w:szCs w:val="24"/>
          <w:lang w:val="sr-Latn-RS" w:eastAsia="en-US"/>
        </w:rPr>
      </w:pPr>
      <w:r>
        <w:rPr>
          <w:sz w:val="24"/>
          <w:szCs w:val="24"/>
          <w:lang w:val="sr-Latn-RS" w:eastAsia="en-US"/>
        </w:rPr>
      </w:r>
    </w:p>
    <w:p>
      <w:pPr>
        <w:pStyle w:val="Normal"/>
        <w:jc w:val="both"/>
        <w:rPr>
          <w:rFonts w:ascii="Times New Roman" w:hAnsi="Times New Roman" w:eastAsia="Tahoma"/>
          <w:sz w:val="24"/>
          <w:szCs w:val="24"/>
          <w:u w:val="single"/>
          <w:lang w:val="sr-Latn-RS" w:eastAsia="en-US"/>
        </w:rPr>
      </w:pPr>
      <w:r>
        <w:rPr>
          <w:rFonts w:eastAsia="Tahoma"/>
          <w:sz w:val="24"/>
          <w:szCs w:val="24"/>
          <w:u w:val="single"/>
          <w:lang w:val="sr-Latn-RS" w:eastAsia="en-US"/>
        </w:rPr>
        <w:t>Kadrovski kapacitet</w:t>
      </w:r>
    </w:p>
    <w:p>
      <w:pPr>
        <w:pStyle w:val="Normal"/>
        <w:jc w:val="both"/>
        <w:rPr>
          <w:rFonts w:ascii="Times New Roman" w:hAnsi="Times New Roman" w:eastAsia="Tahoma"/>
          <w:sz w:val="24"/>
          <w:szCs w:val="24"/>
          <w:u w:val="none"/>
          <w:lang w:val="sr-Latn-RS" w:eastAsia="en-US"/>
        </w:rPr>
      </w:pPr>
      <w:r>
        <w:rPr>
          <w:rFonts w:eastAsia="Tahoma"/>
          <w:sz w:val="24"/>
          <w:szCs w:val="24"/>
          <w:u w:val="none"/>
          <w:lang w:val="sr-Latn-RS" w:eastAsia="en-US"/>
        </w:rPr>
        <w:t>Da ponuđač ima sledeće kadrove angažovane po bilo kom osnovu u skladu sa Zakonom o radu:</w:t>
      </w:r>
    </w:p>
    <w:p>
      <w:pPr>
        <w:pStyle w:val="Normal"/>
        <w:jc w:val="both"/>
        <w:rPr/>
      </w:pPr>
      <w:r>
        <w:rPr>
          <w:rFonts w:eastAsia="Tahoma"/>
          <w:sz w:val="24"/>
          <w:szCs w:val="24"/>
          <w:u w:val="none"/>
          <w:lang w:val="sr-Latn-RS" w:eastAsia="en-US"/>
        </w:rPr>
        <w:t>2  električara</w:t>
      </w:r>
    </w:p>
    <w:p>
      <w:pPr>
        <w:pStyle w:val="Normal"/>
        <w:jc w:val="both"/>
        <w:rPr/>
      </w:pPr>
      <w:r>
        <w:rPr>
          <w:rFonts w:eastAsia="Tahoma"/>
          <w:sz w:val="24"/>
          <w:szCs w:val="24"/>
          <w:u w:val="none"/>
          <w:lang w:val="sr-Latn-RS" w:eastAsia="en-US"/>
        </w:rPr>
        <w:t>1 inženjer sa  licencom 450</w:t>
      </w:r>
    </w:p>
    <w:p>
      <w:pPr>
        <w:pStyle w:val="Normal"/>
        <w:jc w:val="both"/>
        <w:rPr>
          <w:rFonts w:ascii="Times New Roman" w:hAnsi="Times New Roman" w:eastAsia="Tahoma"/>
          <w:sz w:val="24"/>
          <w:szCs w:val="24"/>
          <w:u w:val="none"/>
          <w:lang w:val="sr-Latn-RS" w:eastAsia="en-US"/>
        </w:rPr>
      </w:pPr>
      <w:r>
        <w:rPr>
          <w:rFonts w:eastAsia="Tahoma"/>
          <w:sz w:val="24"/>
          <w:szCs w:val="24"/>
          <w:u w:val="none"/>
          <w:lang w:val="sr-Latn-RS" w:eastAsia="en-US"/>
        </w:rPr>
      </w:r>
    </w:p>
    <w:p>
      <w:pPr>
        <w:pStyle w:val="Normal"/>
        <w:jc w:val="both"/>
        <w:rPr/>
      </w:pPr>
      <w:r>
        <w:rPr>
          <w:rFonts w:eastAsia="Tahoma"/>
          <w:sz w:val="24"/>
          <w:szCs w:val="24"/>
          <w:u w:val="none"/>
          <w:lang w:val="sr-Latn-RS" w:eastAsia="en-US"/>
        </w:rPr>
        <w:t>Kao dokaz ispunjenosti ovih uslova neophodno je dostaviti fotokopiju ugovora o radu ili radnom angažovanju I odgovarajući M obrazac</w:t>
      </w:r>
    </w:p>
    <w:p>
      <w:pPr>
        <w:pStyle w:val="Normal"/>
        <w:jc w:val="both"/>
        <w:rPr/>
      </w:pPr>
      <w:r>
        <w:rPr>
          <w:rFonts w:eastAsia="Tahoma"/>
          <w:sz w:val="24"/>
          <w:szCs w:val="24"/>
          <w:u w:val="none"/>
          <w:lang w:val="sr-Latn-RS" w:eastAsia="en-US"/>
        </w:rPr>
        <w:t>lekarski pregled sa radom na visini za električare</w:t>
      </w:r>
    </w:p>
    <w:p>
      <w:pPr>
        <w:pStyle w:val="Normal"/>
        <w:jc w:val="both"/>
        <w:rPr/>
      </w:pPr>
      <w:r>
        <w:rPr>
          <w:rFonts w:eastAsia="Tahoma"/>
          <w:sz w:val="24"/>
          <w:szCs w:val="24"/>
          <w:u w:val="none"/>
          <w:lang w:val="sr-Latn-RS" w:eastAsia="en-US"/>
        </w:rPr>
        <w:t>za inženjera fotokopija licence I potvrda inženjerske komore Srbije</w:t>
      </w:r>
    </w:p>
    <w:p>
      <w:pPr>
        <w:pStyle w:val="Normal"/>
        <w:jc w:val="both"/>
        <w:rPr>
          <w:rFonts w:ascii="Times New Roman" w:hAnsi="Times New Roman" w:eastAsia="Tahoma"/>
          <w:sz w:val="24"/>
          <w:szCs w:val="24"/>
          <w:u w:val="none"/>
          <w:lang w:val="sr-Latn-RS" w:eastAsia="en-US"/>
        </w:rPr>
      </w:pPr>
      <w:r>
        <w:rPr>
          <w:rFonts w:eastAsia="Tahoma"/>
          <w:sz w:val="24"/>
          <w:szCs w:val="24"/>
          <w:u w:val="none"/>
          <w:lang w:val="sr-Latn-RS" w:eastAsia="en-US"/>
        </w:rPr>
      </w:r>
    </w:p>
    <w:p>
      <w:pPr>
        <w:pStyle w:val="Normal"/>
        <w:jc w:val="both"/>
        <w:rPr>
          <w:rFonts w:ascii="Times New Roman" w:hAnsi="Times New Roman" w:eastAsia="Tahoma"/>
          <w:sz w:val="24"/>
          <w:szCs w:val="24"/>
          <w:u w:val="none"/>
          <w:lang w:val="sr-Latn-RS" w:eastAsia="en-US"/>
        </w:rPr>
      </w:pPr>
      <w:r>
        <w:rPr>
          <w:rFonts w:eastAsia="Tahoma"/>
          <w:sz w:val="24"/>
          <w:szCs w:val="24"/>
          <w:u w:val="none"/>
          <w:lang w:val="sr-Latn-RS" w:eastAsia="en-US"/>
        </w:rPr>
      </w:r>
    </w:p>
    <w:p>
      <w:pPr>
        <w:pStyle w:val="Normal"/>
        <w:jc w:val="both"/>
        <w:rPr>
          <w:rFonts w:ascii="Times New Roman" w:hAnsi="Times New Roman" w:eastAsia="Tahoma"/>
          <w:sz w:val="24"/>
          <w:szCs w:val="24"/>
          <w:u w:val="single"/>
          <w:lang w:val="sr-Latn-RS" w:eastAsia="en-US"/>
        </w:rPr>
      </w:pPr>
      <w:r>
        <w:rPr>
          <w:rFonts w:eastAsia="Tahoma"/>
          <w:sz w:val="24"/>
          <w:szCs w:val="24"/>
          <w:u w:val="single"/>
          <w:lang w:val="sr-Latn-RS" w:eastAsia="en-US"/>
        </w:rPr>
        <w:t>Tehnički kapacitet</w:t>
      </w:r>
    </w:p>
    <w:p>
      <w:pPr>
        <w:pStyle w:val="Normal"/>
        <w:jc w:val="both"/>
        <w:rPr>
          <w:rFonts w:ascii="Times New Roman" w:hAnsi="Times New Roman" w:eastAsia="Tahoma"/>
          <w:sz w:val="24"/>
          <w:szCs w:val="24"/>
          <w:u w:val="none"/>
          <w:lang w:val="sr-Latn-RS" w:eastAsia="en-US"/>
        </w:rPr>
      </w:pPr>
      <w:r>
        <w:rPr>
          <w:rFonts w:eastAsia="Tahoma"/>
          <w:sz w:val="24"/>
          <w:szCs w:val="24"/>
          <w:u w:val="none"/>
          <w:lang w:val="sr-Latn-RS" w:eastAsia="en-US"/>
        </w:rPr>
        <w:t>Ponuđač je u obavezi da na dan podnošenja ponuda poseduje u vlasništvu, zakupu ili na lizing:</w:t>
      </w:r>
    </w:p>
    <w:p>
      <w:pPr>
        <w:pStyle w:val="Normal"/>
        <w:jc w:val="both"/>
        <w:rPr/>
      </w:pPr>
      <w:r>
        <w:rPr>
          <w:rFonts w:eastAsia="Tahoma"/>
          <w:sz w:val="24"/>
          <w:szCs w:val="24"/>
          <w:u w:val="none"/>
          <w:lang w:val="sr-Latn-RS" w:eastAsia="en-US"/>
        </w:rPr>
        <w:t>1 teretno vozilo nosivosti min 1000 kg</w:t>
      </w:r>
    </w:p>
    <w:p>
      <w:pPr>
        <w:pStyle w:val="Normal"/>
        <w:jc w:val="both"/>
        <w:rPr/>
      </w:pPr>
      <w:r>
        <w:rPr>
          <w:rFonts w:eastAsia="Tahoma"/>
          <w:sz w:val="24"/>
          <w:szCs w:val="24"/>
          <w:u w:val="none"/>
          <w:lang w:val="sr-Latn-RS" w:eastAsia="en-US"/>
        </w:rPr>
        <w:t>termovizijsku kameru</w:t>
      </w:r>
    </w:p>
    <w:p>
      <w:pPr>
        <w:pStyle w:val="Normal"/>
        <w:jc w:val="both"/>
        <w:rPr>
          <w:rFonts w:eastAsia="Tahoma"/>
          <w:sz w:val="24"/>
          <w:szCs w:val="24"/>
          <w:u w:val="none"/>
          <w:lang w:val="sr-Latn-RS" w:eastAsia="en-US"/>
        </w:rPr>
      </w:pPr>
      <w:r>
        <w:rPr>
          <w:rFonts w:eastAsia="Tahoma"/>
          <w:sz w:val="24"/>
          <w:szCs w:val="24"/>
          <w:u w:val="none"/>
          <w:lang w:val="sr-Latn-RS" w:eastAsia="en-US"/>
        </w:rPr>
      </w:r>
    </w:p>
    <w:p>
      <w:pPr>
        <w:pStyle w:val="Normal"/>
        <w:jc w:val="both"/>
        <w:rPr>
          <w:lang w:val="sr-Latn-RS"/>
        </w:rPr>
      </w:pPr>
      <w:r>
        <w:rPr>
          <w:lang w:val="sr-Latn-RS"/>
        </w:rPr>
        <w:t>Mini bager guseničar za kopanje rovova, nosivost 1000kg, visina podizanja 3000 mm, noseće sredstvo kašika. - dostaviti stručni nalaz o izvršenom pregledu.</w:t>
      </w:r>
    </w:p>
    <w:p>
      <w:pPr>
        <w:pStyle w:val="Normal"/>
        <w:jc w:val="both"/>
        <w:rPr>
          <w:lang w:val="sr-Latn-RS"/>
        </w:rPr>
      </w:pPr>
      <w:r>
        <w:rPr>
          <w:lang w:val="sr-Latn-RS"/>
        </w:rPr>
      </w:r>
    </w:p>
    <w:p>
      <w:pPr>
        <w:pStyle w:val="Normal"/>
        <w:jc w:val="both"/>
        <w:rPr>
          <w:rFonts w:ascii="Times New Roman" w:hAnsi="Times New Roman" w:eastAsia="Tahoma"/>
          <w:sz w:val="24"/>
          <w:szCs w:val="24"/>
          <w:u w:val="none"/>
          <w:lang w:val="sr-Latn-RS" w:eastAsia="en-US"/>
        </w:rPr>
      </w:pPr>
      <w:r>
        <w:rPr>
          <w:rFonts w:eastAsia="Tahoma"/>
          <w:sz w:val="24"/>
          <w:szCs w:val="24"/>
          <w:u w:val="none"/>
          <w:lang w:val="sr-Latn-RS" w:eastAsia="en-US"/>
        </w:rPr>
      </w:r>
    </w:p>
    <w:p>
      <w:pPr>
        <w:pStyle w:val="Normal"/>
        <w:jc w:val="both"/>
        <w:rPr>
          <w:rFonts w:ascii="Times New Roman" w:hAnsi="Times New Roman" w:eastAsia="Tahoma"/>
          <w:sz w:val="24"/>
          <w:szCs w:val="24"/>
          <w:u w:val="none"/>
          <w:lang w:val="sr-Latn-RS" w:eastAsia="en-US"/>
        </w:rPr>
      </w:pPr>
      <w:r>
        <w:rPr>
          <w:rFonts w:eastAsia="Tahoma"/>
          <w:sz w:val="24"/>
          <w:szCs w:val="24"/>
          <w:u w:val="none"/>
          <w:lang w:val="sr-Latn-RS" w:eastAsia="en-US"/>
        </w:rPr>
      </w:r>
    </w:p>
    <w:p>
      <w:pPr>
        <w:pStyle w:val="Normal"/>
        <w:jc w:val="both"/>
        <w:rPr/>
      </w:pPr>
      <w:r>
        <w:rPr>
          <w:rFonts w:eastAsia="Tahoma"/>
          <w:sz w:val="24"/>
          <w:szCs w:val="24"/>
          <w:u w:val="none"/>
          <w:lang w:val="sr-Latn-RS" w:eastAsia="en-US"/>
        </w:rPr>
        <w:t>Kao dokaz je neophodno dostaviti iščitanu saobraćajnu dozvolu, polisu osiguranja za vozila, ukoliko vozila nisu u vlasništvu neophodno je dostaviti I ugovor o zakupu ili lizingu.</w:t>
      </w:r>
    </w:p>
    <w:p>
      <w:pPr>
        <w:pStyle w:val="Normal"/>
        <w:jc w:val="both"/>
        <w:rPr/>
      </w:pPr>
      <w:r>
        <w:rPr>
          <w:rFonts w:eastAsia="Tahoma"/>
          <w:sz w:val="24"/>
          <w:szCs w:val="24"/>
          <w:u w:val="none"/>
          <w:lang w:val="sr-Latn-RS" w:eastAsia="en-US"/>
        </w:rPr>
        <w:t>Kao dokaz za termovizijsku kameru je neophodno dostaviti fakturu ukoliko je u vlasništvu ili ugovor o zakupu.</w:t>
      </w:r>
    </w:p>
    <w:p>
      <w:pPr>
        <w:pStyle w:val="Normal"/>
        <w:jc w:val="both"/>
        <w:rPr>
          <w:rFonts w:ascii="Times New Roman" w:hAnsi="Times New Roman" w:eastAsia="Tahoma"/>
          <w:sz w:val="24"/>
          <w:szCs w:val="24"/>
          <w:u w:val="none"/>
          <w:lang w:val="sr-Latn-RS" w:eastAsia="en-US"/>
        </w:rPr>
      </w:pPr>
      <w:r>
        <w:rPr>
          <w:rFonts w:eastAsia="Tahoma"/>
          <w:sz w:val="24"/>
          <w:szCs w:val="24"/>
          <w:u w:val="none"/>
          <w:lang w:val="sr-Latn-RS" w:eastAsia="en-US"/>
        </w:rPr>
      </w:r>
    </w:p>
    <w:p>
      <w:pPr>
        <w:pStyle w:val="Normal"/>
        <w:jc w:val="both"/>
        <w:rPr>
          <w:rFonts w:ascii="Times New Roman" w:hAnsi="Times New Roman" w:eastAsia="Tahoma"/>
          <w:sz w:val="24"/>
          <w:szCs w:val="24"/>
          <w:u w:val="none"/>
        </w:rPr>
      </w:pPr>
      <w:r>
        <w:rPr>
          <w:rFonts w:eastAsia="Tahoma"/>
          <w:sz w:val="24"/>
          <w:szCs w:val="24"/>
          <w:u w:val="none"/>
        </w:rPr>
      </w:r>
    </w:p>
    <w:p>
      <w:pPr>
        <w:pStyle w:val="Normal"/>
        <w:jc w:val="both"/>
        <w:rPr>
          <w:lang w:val="sr-Latn-CS"/>
        </w:rPr>
      </w:pPr>
      <w:r>
        <w:rPr>
          <w:b/>
          <w:lang w:val="sr-Latn-CS"/>
        </w:rPr>
        <w:t>1.3.</w:t>
      </w:r>
      <w:r>
        <w:rPr>
          <w:lang w:val="sr-Latn-CS"/>
        </w:rPr>
        <w:t xml:space="preserve"> Ukoliko ponuđač podnosi ponudu sa podizvođačem, u skladu sa članom 80. Zakona, podizvođač mora da ispunjava obavezne uslove iz člana 75. stav 1. tač. 1) do 4) Zakona i uslov iz člana 75. stav 1. tačka 5) Zakona, za deo nabavke koji će ponuđač izvršiti preko podizvođača.</w:t>
      </w:r>
    </w:p>
    <w:p>
      <w:pPr>
        <w:pStyle w:val="Normal"/>
        <w:jc w:val="both"/>
        <w:rPr>
          <w:lang w:val="sr-Latn-CS"/>
        </w:rPr>
      </w:pPr>
      <w:r>
        <w:rPr>
          <w:lang w:val="sr-Latn-CS"/>
        </w:rPr>
      </w:r>
    </w:p>
    <w:tbl>
      <w:tblPr>
        <w:tblW w:w="9149" w:type="dxa"/>
        <w:jc w:val="left"/>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8" w:type="dxa"/>
          <w:bottom w:w="55" w:type="dxa"/>
          <w:right w:w="55" w:type="dxa"/>
        </w:tblCellMar>
        <w:tblLook w:firstRow="0" w:noVBand="0" w:lastRow="0" w:firstColumn="0" w:lastColumn="0" w:noHBand="0" w:val="0000"/>
      </w:tblPr>
      <w:tblGrid>
        <w:gridCol w:w="9149"/>
      </w:tblGrid>
      <w:tr>
        <w:trPr/>
        <w:tc>
          <w:tcPr>
            <w:tcW w:w="914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8" w:type="dxa"/>
            </w:tcMar>
          </w:tcPr>
          <w:p>
            <w:pPr>
              <w:pStyle w:val="Normal"/>
              <w:jc w:val="both"/>
              <w:rPr>
                <w:b/>
                <w:b/>
                <w:lang w:val="sr-Latn-CS"/>
              </w:rPr>
            </w:pPr>
            <w:r>
              <w:rPr>
                <w:b/>
                <w:lang w:val="sr-Latn-CS"/>
              </w:rPr>
              <w:t xml:space="preserve">Napomena: </w:t>
            </w:r>
          </w:p>
          <w:p>
            <w:pPr>
              <w:pStyle w:val="Normal"/>
              <w:jc w:val="both"/>
              <w:rPr>
                <w:i/>
                <w:i/>
                <w:lang w:val="sr-Latn-CS"/>
              </w:rPr>
            </w:pPr>
            <w:r>
              <w:rPr>
                <w:i/>
                <w:lang w:val="sr-Latn-CS"/>
              </w:rPr>
              <w:t>Ako je za izvršenje dela javne nabavke čija vrednost ne prelazi 10% ukupne vrednosti javne nabavke potrebno ispuniti obavezan uslov iz člana 75. stav 1. tačka 5) Zakona, ponuđač može dokazati ispunjenost tog uslova preko podizvođača, kojem je poverio izvršenje tog dela nabavke. Pored obaveznih uslova, naručilac konkursnom dokumentacijom određuje koje još uslove podizvođač mora da ispuni i na koji način to dokazuje, pri čemu ti uslovi ne mogu biti takvi da ograniče podnošenje ponude sa podizvođačem.</w:t>
            </w:r>
          </w:p>
        </w:tc>
      </w:tr>
    </w:tbl>
    <w:p>
      <w:pPr>
        <w:pStyle w:val="Normal"/>
        <w:jc w:val="both"/>
        <w:rPr>
          <w:lang w:val="sr-Latn-CS"/>
        </w:rPr>
      </w:pPr>
      <w:r>
        <w:rPr>
          <w:lang w:val="sr-Latn-CS"/>
        </w:rPr>
      </w:r>
    </w:p>
    <w:p>
      <w:pPr>
        <w:pStyle w:val="Normal"/>
        <w:jc w:val="both"/>
        <w:rPr>
          <w:lang w:val="sr-Latn-CS"/>
        </w:rPr>
      </w:pPr>
      <w:r>
        <w:rPr>
          <w:b/>
          <w:lang w:val="sr-Latn-CS"/>
        </w:rPr>
        <w:t>1.4.</w:t>
      </w:r>
      <w:r>
        <w:rPr>
          <w:lang w:val="sr-Latn-CS"/>
        </w:rPr>
        <w:t xml:space="preserve"> Ukoliko ponudu podnosi grupa ponuđača, svaki ponuđač iz grupe ponuđača, mora da ispuni obavezne uslove iz člana 75. stav 1. tač. 1) do 4) Zakona, a dodatne uslove ispunjavaju zajedno.</w:t>
      </w:r>
    </w:p>
    <w:p>
      <w:pPr>
        <w:pStyle w:val="Normal"/>
        <w:jc w:val="both"/>
        <w:rPr>
          <w:lang w:val="sr-Latn-CS"/>
        </w:rPr>
      </w:pPr>
      <w:r>
        <w:rPr>
          <w:lang w:val="sr-Latn-CS"/>
        </w:rPr>
        <w:t xml:space="preserve"> </w:t>
      </w:r>
    </w:p>
    <w:p>
      <w:pPr>
        <w:pStyle w:val="Normal"/>
        <w:jc w:val="both"/>
        <w:rPr>
          <w:lang w:val="sr-Latn-CS"/>
        </w:rPr>
      </w:pPr>
      <w:r>
        <w:rPr>
          <w:lang w:val="sr-Latn-CS"/>
        </w:rPr>
        <w:t xml:space="preserve">Uslov iz člana 75. stav 1. tač. 5) Zakona, dužan je da ispuni ponuđač iz grupe ponuđača kojem je povereno izvršenje dela nabavke za koji je neophodna ispunjenost tog uslova. </w:t>
      </w:r>
    </w:p>
    <w:p>
      <w:pPr>
        <w:pStyle w:val="Normal"/>
        <w:jc w:val="both"/>
        <w:rPr>
          <w:lang w:val="sr-Latn-CS"/>
        </w:rPr>
      </w:pPr>
      <w:r>
        <w:rPr>
          <w:lang w:val="sr-Latn-CS"/>
        </w:rPr>
      </w:r>
    </w:p>
    <w:tbl>
      <w:tblPr>
        <w:tblW w:w="9149" w:type="dxa"/>
        <w:jc w:val="left"/>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8" w:type="dxa"/>
          <w:bottom w:w="55" w:type="dxa"/>
          <w:right w:w="55" w:type="dxa"/>
        </w:tblCellMar>
        <w:tblLook w:firstRow="0" w:noVBand="0" w:lastRow="0" w:firstColumn="0" w:lastColumn="0" w:noHBand="0" w:val="0000"/>
      </w:tblPr>
      <w:tblGrid>
        <w:gridCol w:w="9149"/>
      </w:tblGrid>
      <w:tr>
        <w:trPr/>
        <w:tc>
          <w:tcPr>
            <w:tcW w:w="914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8" w:type="dxa"/>
            </w:tcMar>
          </w:tcPr>
          <w:p>
            <w:pPr>
              <w:pStyle w:val="Normal"/>
              <w:jc w:val="both"/>
              <w:rPr>
                <w:b/>
                <w:b/>
                <w:lang w:val="sr-Latn-CS"/>
              </w:rPr>
            </w:pPr>
            <w:r>
              <w:rPr>
                <w:b/>
                <w:lang w:val="sr-Latn-CS"/>
              </w:rPr>
              <w:t xml:space="preserve">Napomena: </w:t>
            </w:r>
          </w:p>
          <w:p>
            <w:pPr>
              <w:pStyle w:val="Normal"/>
              <w:jc w:val="both"/>
              <w:rPr>
                <w:i/>
                <w:i/>
                <w:lang w:val="sr-Latn-CS"/>
              </w:rPr>
            </w:pPr>
            <w:r>
              <w:rPr>
                <w:i/>
                <w:lang w:val="sr-Latn-CS"/>
              </w:rPr>
              <w:t xml:space="preserve">Naručilac iz naročito opravdanih razloga može odrediti da članovi grupe ponuđača dodatne uslove ne mogu da ispunjavaju zajedno, pri čemu mora voditi računa da na takav način ne povredi osnovna načela javne nabavke. </w:t>
            </w:r>
          </w:p>
        </w:tc>
      </w:tr>
    </w:tbl>
    <w:p>
      <w:pPr>
        <w:pStyle w:val="Normal"/>
        <w:jc w:val="both"/>
        <w:rPr>
          <w:lang w:val="sr-Latn-CS"/>
        </w:rPr>
      </w:pPr>
      <w:r>
        <w:rPr>
          <w:lang w:val="sr-Latn-CS"/>
        </w:rPr>
      </w:r>
    </w:p>
    <w:p>
      <w:pPr>
        <w:pStyle w:val="Normal"/>
        <w:jc w:val="both"/>
        <w:rPr>
          <w:lang w:val="sr-Latn-CS"/>
        </w:rPr>
      </w:pPr>
      <w:r>
        <w:rPr>
          <w:lang w:val="sr-Latn-CS"/>
        </w:rPr>
      </w:r>
    </w:p>
    <w:p>
      <w:pPr>
        <w:pStyle w:val="Normal"/>
        <w:jc w:val="center"/>
        <w:rPr>
          <w:b/>
          <w:b/>
          <w:lang w:val="sr-Latn-CS"/>
        </w:rPr>
      </w:pPr>
      <w:r>
        <w:rPr>
          <w:b/>
          <w:lang w:val="sr-Latn-CS"/>
        </w:rPr>
        <w:t>2. UPUTSTVO KAKO SE DOKAZUJE ISPUNJENOST USLOVA</w:t>
      </w:r>
    </w:p>
    <w:p>
      <w:pPr>
        <w:pStyle w:val="Normal"/>
        <w:jc w:val="both"/>
        <w:rPr>
          <w:lang w:val="sr-Latn-CS"/>
        </w:rPr>
      </w:pPr>
      <w:r>
        <w:rPr>
          <w:lang w:val="sr-Latn-CS"/>
        </w:rPr>
      </w:r>
    </w:p>
    <w:p>
      <w:pPr>
        <w:pStyle w:val="Normal"/>
        <w:jc w:val="both"/>
        <w:rPr>
          <w:color w:val="00000A"/>
          <w:lang w:val="sr-Latn-CS"/>
        </w:rPr>
      </w:pPr>
      <w:r>
        <w:rPr>
          <w:lang w:val="sr-Latn-CS"/>
        </w:rPr>
        <w:t xml:space="preserve">Ispunjenost obaveznih i dodatnih uslova za učešće u postupku predmetne javne nabavke, u skladu sa čl. 77. stav 4. Zakona, ponuđač dokazuje dostavljanjem Izjave (Obrazac izjave ponuđača, u poglavlju </w:t>
      </w:r>
      <w:r>
        <w:rPr>
          <w:lang w:val="sr-Latn-RS"/>
        </w:rPr>
        <w:t>I</w:t>
      </w:r>
      <w:r>
        <w:rPr>
          <w:lang w:val="sr-Latn-CS"/>
        </w:rPr>
        <w:t xml:space="preserve">V odeljak 3.), kojom pod punom materijalnom i krivičnom odgovornošću potvrđuje da ispunjava uslove za učešće u postupku javne nabavke iz čl. 75. i 76. Zakona, definisane ovom konkursnom dokumentacijom, osim uslova iz člana 75. stav 1. tačka 5) </w:t>
      </w:r>
      <w:r>
        <w:rPr>
          <w:color w:val="00000A"/>
          <w:lang w:val="sr-Latn-CS"/>
        </w:rPr>
        <w:t xml:space="preserve">Zakona </w:t>
      </w:r>
    </w:p>
    <w:p>
      <w:pPr>
        <w:pStyle w:val="Normal"/>
        <w:jc w:val="both"/>
        <w:rPr>
          <w:lang w:val="sr-Latn-CS"/>
        </w:rPr>
      </w:pPr>
      <w:r>
        <w:rPr>
          <w:lang w:val="sr-Latn-CS"/>
        </w:rPr>
        <w:t>Izjava mora da bude potpisana od strane ovlašćenog lica ponuđača i overena pečatom. Ukoliko Izjavu potpisuje lice koje nije upisano u registar kao lice ovlašćeno za zastupanje, potrebno je uz ponudu dostaviti ovlašćenje za potpisivanje.</w:t>
      </w:r>
    </w:p>
    <w:p>
      <w:pPr>
        <w:pStyle w:val="Normal"/>
        <w:jc w:val="both"/>
        <w:rPr>
          <w:lang w:val="sr-Latn-CS"/>
        </w:rPr>
      </w:pPr>
      <w:r>
        <w:rPr>
          <w:lang w:val="sr-Latn-CS"/>
        </w:rPr>
      </w:r>
    </w:p>
    <w:p>
      <w:pPr>
        <w:pStyle w:val="Normal"/>
        <w:jc w:val="both"/>
        <w:rPr>
          <w:lang w:val="sr-Latn-CS"/>
        </w:rPr>
      </w:pPr>
      <w:r>
        <w:rPr>
          <w:lang w:val="sr-Latn-CS"/>
        </w:rPr>
        <w:t>Ukoliko ponudu podnosi grupa ponuđača, Izjava mora biti potpisana od strane ovlašćenog lica svakog ponuđača iz grupe ponuđača i overena pečatom.</w:t>
      </w:r>
    </w:p>
    <w:p>
      <w:pPr>
        <w:pStyle w:val="Normal"/>
        <w:jc w:val="both"/>
        <w:rPr>
          <w:lang w:val="sr-Latn-CS"/>
        </w:rPr>
      </w:pPr>
      <w:r>
        <w:rPr>
          <w:lang w:val="sr-Latn-CS"/>
        </w:rPr>
      </w:r>
    </w:p>
    <w:p>
      <w:pPr>
        <w:pStyle w:val="Normal"/>
        <w:jc w:val="both"/>
        <w:rPr/>
      </w:pPr>
      <w:r>
        <w:rPr>
          <w:lang w:val="sr-Latn-CS"/>
        </w:rPr>
        <w:t xml:space="preserve">Ukoliko ponuđač podnosi ponudu sa podizvođačem, ponuđač je dužan da dostavi Izjavu podizvođača (Obrazac izjave podizvođača, u poglavlju </w:t>
      </w:r>
      <w:r>
        <w:rPr>
          <w:lang w:val="sr-Latn-RS"/>
        </w:rPr>
        <w:t>I</w:t>
      </w:r>
      <w:r>
        <w:rPr>
          <w:lang w:val="sr-Latn-CS"/>
        </w:rPr>
        <w:t>V odeljak 3.), potpisanu od strane ovlašćenog lica podizvođača i overenu pečatom.</w:t>
      </w:r>
    </w:p>
    <w:p>
      <w:pPr>
        <w:pStyle w:val="Normal"/>
        <w:jc w:val="both"/>
        <w:rPr>
          <w:lang w:val="sr-Latn-CS"/>
        </w:rPr>
      </w:pPr>
      <w:r>
        <w:rPr>
          <w:lang w:val="sr-Latn-CS"/>
        </w:rPr>
      </w:r>
    </w:p>
    <w:p>
      <w:pPr>
        <w:pStyle w:val="Normal"/>
        <w:jc w:val="both"/>
        <w:rPr>
          <w:lang w:val="sr-Latn-CS"/>
        </w:rPr>
      </w:pPr>
      <w:r>
        <w:rPr>
          <w:lang w:val="sr-Latn-CS"/>
        </w:rPr>
      </w:r>
    </w:p>
    <w:tbl>
      <w:tblPr>
        <w:tblStyle w:val="Koordinatnamreatabele"/>
        <w:tblW w:w="9242" w:type="dxa"/>
        <w:jc w:val="left"/>
        <w:tblInd w:w="-60" w:type="dxa"/>
        <w:tblCellMar>
          <w:top w:w="0" w:type="dxa"/>
          <w:left w:w="48" w:type="dxa"/>
          <w:bottom w:w="0" w:type="dxa"/>
          <w:right w:w="108" w:type="dxa"/>
        </w:tblCellMar>
        <w:tblLook w:firstRow="1" w:noVBand="1" w:lastRow="0" w:firstColumn="1" w:lastColumn="0" w:noHBand="0" w:val="04a0"/>
      </w:tblPr>
      <w:tblGrid>
        <w:gridCol w:w="9242"/>
      </w:tblGrid>
      <w:tr>
        <w:trPr/>
        <w:tc>
          <w:tcPr>
            <w:tcW w:w="9242" w:type="dxa"/>
            <w:tcBorders/>
            <w:shd w:fill="auto" w:val="clear"/>
            <w:tcMar>
              <w:left w:w="48" w:type="dxa"/>
            </w:tcMar>
          </w:tcPr>
          <w:p>
            <w:pPr>
              <w:pStyle w:val="Normal"/>
              <w:spacing w:lineRule="auto" w:line="240" w:before="0" w:after="0"/>
              <w:jc w:val="both"/>
              <w:rPr/>
            </w:pPr>
            <w:r>
              <w:rPr>
                <w:rFonts w:eastAsia="Times New Roman" w:cs="Times New Roman"/>
                <w:b/>
                <w:color w:val="00000A"/>
                <w:szCs w:val="20"/>
                <w:lang w:val="sr-Latn-CS" w:eastAsia="sr-RS"/>
              </w:rPr>
              <w:t>Napomena:</w:t>
            </w:r>
          </w:p>
          <w:p>
            <w:pPr>
              <w:pStyle w:val="Normal"/>
              <w:spacing w:lineRule="auto" w:line="240" w:before="0" w:after="0"/>
              <w:jc w:val="both"/>
              <w:rPr/>
            </w:pPr>
            <w:r>
              <w:rPr>
                <w:rFonts w:eastAsia="Times New Roman" w:cs="Times New Roman"/>
                <w:color w:val="00000A"/>
                <w:szCs w:val="20"/>
                <w:lang w:val="sr-Latn-CS" w:eastAsia="sr-RS"/>
              </w:rPr>
              <w:t>Naručilac može pre donošenja odluke o dodeli ugovora da traži od ponuđača, čija je ponuda ocenjena kao najpovoljnija, da dostavi na uvid original ili overenu kopiju svih ili pojedinih dokaza o ispunjenosti uslova. Naručilac dokaze može da zatraži i od ostalih ponuđača. Ako ponuđač u ostavljenom primerenom roku, koji ne može biti kraći od 5 dana, ne dostavi na uvid original ili overenu kopiju traženih dokaza, naručilac će njegovu ponudu odbiti kao neprihvatljivu. (</w:t>
            </w:r>
            <w:r>
              <w:rPr>
                <w:rFonts w:eastAsia="Times New Roman" w:cs="Times New Roman"/>
                <w:b/>
                <w:color w:val="00000A"/>
                <w:szCs w:val="20"/>
                <w:lang w:val="sr-Latn-CS" w:eastAsia="sr-RS"/>
              </w:rPr>
              <w:t>Napomena</w:t>
            </w:r>
            <w:r>
              <w:rPr>
                <w:rFonts w:eastAsia="Times New Roman" w:cs="Times New Roman"/>
                <w:color w:val="00000A"/>
                <w:szCs w:val="20"/>
                <w:lang w:val="sr-Latn-CS" w:eastAsia="sr-RS"/>
              </w:rPr>
              <w:t xml:space="preserve">: </w:t>
            </w:r>
            <w:r>
              <w:rPr>
                <w:rFonts w:eastAsia="Times New Roman" w:cs="Times New Roman"/>
                <w:i/>
                <w:color w:val="00000A"/>
                <w:szCs w:val="20"/>
                <w:lang w:val="sr-Latn-CS" w:eastAsia="sr-RS"/>
              </w:rPr>
              <w:t>Naručilac može, ali nije dužan da postupi na navedeni način u slučaju postupka javne nabavke male vrednosti - pogledati čl. 79. ZJN</w:t>
            </w:r>
            <w:r>
              <w:rPr>
                <w:rFonts w:eastAsia="Times New Roman" w:cs="Times New Roman"/>
                <w:color w:val="00000A"/>
                <w:szCs w:val="20"/>
                <w:lang w:val="sr-Latn-CS" w:eastAsia="sr-RS"/>
              </w:rPr>
              <w:t>).</w:t>
            </w:r>
          </w:p>
        </w:tc>
      </w:tr>
    </w:tbl>
    <w:p>
      <w:pPr>
        <w:pStyle w:val="Normal"/>
        <w:jc w:val="both"/>
        <w:rPr>
          <w:lang w:val="sr-Latn-CS"/>
        </w:rPr>
      </w:pPr>
      <w:r>
        <w:rPr>
          <w:lang w:val="sr-Latn-CS"/>
        </w:rPr>
      </w:r>
    </w:p>
    <w:p>
      <w:pPr>
        <w:pStyle w:val="Normal"/>
        <w:jc w:val="both"/>
        <w:rPr>
          <w:lang w:val="sr-Latn-CS"/>
        </w:rPr>
      </w:pPr>
      <w:r>
        <w:rPr>
          <w:lang w:val="sr-Latn-CS"/>
        </w:rPr>
        <w:t>Ponuđač nije dužan da dostavlja na uvid dokaze koji su javno dostupni na internet stranicama nadležnih organa.</w:t>
      </w:r>
    </w:p>
    <w:p>
      <w:pPr>
        <w:pStyle w:val="Normal"/>
        <w:jc w:val="both"/>
        <w:rPr>
          <w:lang w:val="sr-Latn-CS"/>
        </w:rPr>
      </w:pPr>
      <w:r>
        <w:rPr>
          <w:lang w:val="sr-Latn-CS"/>
        </w:rPr>
      </w:r>
    </w:p>
    <w:p>
      <w:pPr>
        <w:pStyle w:val="Normal"/>
        <w:jc w:val="both"/>
        <w:rPr>
          <w:lang w:val="sr-Latn-CS"/>
        </w:rPr>
      </w:pPr>
      <w:r>
        <w:rPr>
          <w:lang w:val="sr-Latn-CS"/>
        </w:rPr>
        <w:t>Ponuđač je dužan da bez odlaganja pismeno obavesti naručioca o bilo kojoj promeni u vezi sa ispunjenošću uslova iz postupka javne nabavke, koja nastupi do donošenja odluke, odnosno zaključenja ugovora, odnosno tokom važenja ugovora o javnoj nabavci i da je dokumentuje na propisani način.</w:t>
      </w:r>
    </w:p>
    <w:p>
      <w:pPr>
        <w:pStyle w:val="Normal"/>
        <w:jc w:val="both"/>
        <w:rPr>
          <w:lang w:val="sr-Latn-CS"/>
        </w:rPr>
      </w:pPr>
      <w:r>
        <w:rPr>
          <w:lang w:val="sr-Latn-CS"/>
        </w:rPr>
      </w:r>
    </w:p>
    <w:p>
      <w:pPr>
        <w:pStyle w:val="Normal"/>
        <w:jc w:val="both"/>
        <w:rPr>
          <w:lang w:val="sr-Latn-CS"/>
        </w:rPr>
      </w:pPr>
      <w:r>
        <w:rPr>
          <w:lang w:val="sr-Latn-CS"/>
        </w:rPr>
        <w:t xml:space="preserve">Lice upisano u registar ponuđača nije dužno da prilikom podnošenja ponude dokazuje ispunjenost obaveznih uslova iz člana 75. stav 1. tač. 1) do 4) zakona. </w:t>
      </w:r>
    </w:p>
    <w:tbl>
      <w:tblPr>
        <w:tblW w:w="9218" w:type="dxa"/>
        <w:jc w:val="left"/>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43" w:type="dxa"/>
          <w:bottom w:w="0" w:type="dxa"/>
          <w:right w:w="108" w:type="dxa"/>
        </w:tblCellMar>
        <w:tblLook w:firstRow="0" w:noVBand="0" w:lastRow="0" w:firstColumn="0" w:lastColumn="0" w:noHBand="0" w:val="0000"/>
      </w:tblPr>
      <w:tblGrid>
        <w:gridCol w:w="9218"/>
      </w:tblGrid>
      <w:tr>
        <w:trPr/>
        <w:tc>
          <w:tcPr>
            <w:tcW w:w="92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b/>
                <w:b/>
                <w:lang w:val="sr-Latn-CS"/>
              </w:rPr>
            </w:pPr>
            <w:r>
              <w:rPr>
                <w:b/>
                <w:lang w:val="sr-Latn-CS"/>
              </w:rPr>
              <w:t xml:space="preserve">Napomena: </w:t>
            </w:r>
          </w:p>
          <w:p>
            <w:pPr>
              <w:pStyle w:val="Normal"/>
              <w:jc w:val="both"/>
              <w:rPr>
                <w:i/>
                <w:i/>
                <w:lang w:val="sr-Latn-CS"/>
              </w:rPr>
            </w:pPr>
            <w:r>
              <w:rPr>
                <w:i/>
                <w:lang w:val="sr-Latn-CS"/>
              </w:rPr>
              <w:t>Ukoliko se naručilac opredeli da se ispunjenost svih ili pojedinih uslova ne dokazuje izjavom, ponuđač ispunjenost obaveznih uslova dokazuje na sledeći način:</w:t>
            </w:r>
          </w:p>
          <w:p>
            <w:pPr>
              <w:pStyle w:val="Normal"/>
              <w:jc w:val="both"/>
              <w:rPr>
                <w:i/>
                <w:i/>
                <w:lang w:val="sr-Latn-CS"/>
              </w:rPr>
            </w:pPr>
            <w:r>
              <w:rPr>
                <w:i/>
                <w:lang w:val="sr-Latn-CS"/>
              </w:rPr>
              <w:t>Uslov iz čl. 75. st. 1. tač. 1) Zakona - Dokaz: Izvod iz registra Agencije za privredne registre, odnosno izvod iz registra nadležnog Privrednog suda):</w:t>
            </w:r>
          </w:p>
          <w:p>
            <w:pPr>
              <w:pStyle w:val="Normal"/>
              <w:jc w:val="both"/>
              <w:rPr>
                <w:i/>
                <w:i/>
                <w:lang w:val="sr-Latn-CS"/>
              </w:rPr>
            </w:pPr>
            <w:r>
              <w:rPr>
                <w:i/>
                <w:lang w:val="sr-Latn-CS"/>
              </w:rPr>
              <w:t>Uslov iz čl. 75. st. 1. tač. 2) Zakona - Dokaz: Pravna lica: 1) Izvod iz kaznene evidencije, odnosno uverenje osnovnog suda na čijem području se nalazi sedište domaćeg pravnog lica, odnosno sedište predstavništva ili ogranka stranog pravnog lica, kojim se potvrđuje da pravno lice nije osuđivano za krivična dela protiv privrede, krivična dela protiv životne sredine, krivično delo primanja ili davanja mita, krivično delo prevare; 2) Izvod iz kaznene evidencije Posebnog odeljenja za organizovani kriminal Višeg suda u Beogradu, kojim se potvrđuje da pravno lice nije osuđivano za neko od krivičnih dela organizovanog kriminala; 3) Izvod iz kaznene evidencije, odnosno uverenje nadležne policijske uprave MUP-a, kojim se potvrđuje da zakonski zastupnik ponuđača nije osuđivan za krivična dela protiv privrede, krivična dela protiv životne sredine, krivično delo primanja ili davanja mita, krivično delo prevare i neko od krivičnih dela organizovanog kriminala (zahtev se može podneti prema mestu rođenja ili prema mestu prebivališta zakonskog zastupnika). Ukoliko ponuđač ima više zakonskih zastupnika dužan je da dostavi dokaz za svakog od njih.  Preduzetnici i fizička lica: Izvod iz kaznene evidencije, odnosno uverenje nadležne policijske uprave MUP-a, kojim se potvrđuje da nije osuđivan za neko od krivičnih dela kao član organizovane kriminalne grupe, da nije osuđivan za krivična dela protiv privrede, krivična dela protiv životne sredine, krivično delo primanja ili davanja mita, krivično delo prevare (zahtev se može podneti prema mestu rođenja ili prema mestu prebivališta).</w:t>
            </w:r>
          </w:p>
          <w:p>
            <w:pPr>
              <w:pStyle w:val="Normal"/>
              <w:jc w:val="both"/>
              <w:rPr>
                <w:i/>
                <w:i/>
                <w:lang w:val="sr-Latn-CS"/>
              </w:rPr>
            </w:pPr>
            <w:r>
              <w:rPr>
                <w:i/>
                <w:lang w:val="sr-Latn-CS"/>
              </w:rPr>
              <w:t xml:space="preserve">Dokaz ne može biti stariji od dva meseca pre otvaranja ponuda; </w:t>
            </w:r>
          </w:p>
          <w:p>
            <w:pPr>
              <w:pStyle w:val="Normal"/>
              <w:jc w:val="both"/>
              <w:rPr>
                <w:lang w:val="sr-Latn-CS"/>
              </w:rPr>
            </w:pPr>
            <w:r>
              <w:rPr>
                <w:lang w:val="sr-Latn-CS"/>
              </w:rPr>
            </w:r>
          </w:p>
          <w:p>
            <w:pPr>
              <w:pStyle w:val="Normal"/>
              <w:jc w:val="both"/>
              <w:rPr>
                <w:i/>
                <w:i/>
                <w:lang w:val="sr-Latn-CS"/>
              </w:rPr>
            </w:pPr>
            <w:r>
              <w:rPr>
                <w:i/>
                <w:lang w:val="sr-Latn-CS"/>
              </w:rPr>
              <w:t>Uslov iz čl. 75. st. 1. tač. 4) Zakona - Dokaz: Uverenje Poreske uprave ministarstva finasija i privrede da je izmirio dospele poreze i doprinose i uverenje nadležne uprave lokalne samouprave da je izmirio obaveze po osnovu izvornih lokalnih javnih prihoda ili potvrdu Agencije za privatizaciju da se ponuđač nalazi u postupku privatizacije.</w:t>
            </w:r>
          </w:p>
          <w:p>
            <w:pPr>
              <w:pStyle w:val="Normal"/>
              <w:jc w:val="both"/>
              <w:rPr>
                <w:i/>
                <w:i/>
                <w:lang w:val="sr-Latn-CS"/>
              </w:rPr>
            </w:pPr>
            <w:r>
              <w:rPr>
                <w:i/>
                <w:lang w:val="sr-Latn-CS"/>
              </w:rPr>
              <w:t>Dokaz ne može biti stariji od dva meseca pre otvaranja ponuda;</w:t>
            </w:r>
          </w:p>
          <w:p>
            <w:pPr>
              <w:pStyle w:val="Normal"/>
              <w:jc w:val="both"/>
              <w:rPr>
                <w:i/>
                <w:i/>
                <w:lang w:val="sr-Latn-CS"/>
              </w:rPr>
            </w:pPr>
            <w:r>
              <w:rPr>
                <w:i/>
                <w:lang w:val="sr-Latn-CS"/>
              </w:rPr>
            </w:r>
          </w:p>
          <w:p>
            <w:pPr>
              <w:pStyle w:val="Normal"/>
              <w:jc w:val="both"/>
              <w:rPr>
                <w:i/>
                <w:i/>
                <w:lang w:val="sr-Latn-CS"/>
              </w:rPr>
            </w:pPr>
            <w:r>
              <w:rPr>
                <w:i/>
                <w:lang w:val="sr-Latn-CS"/>
              </w:rPr>
              <w:t>Uslov iz čl. 75. st. 1. tač. 5) Zakona - Dokaz: (</w:t>
            </w:r>
            <w:r>
              <w:rPr>
                <w:i/>
                <w:u w:val="single"/>
                <w:lang w:val="sr-Latn-CS"/>
              </w:rPr>
              <w:t>navesti dozvolu za obavljanje delatnosti koja je predmet javne nabvke i naziv nadležnog organa za izdavanje dozvole</w:t>
            </w:r>
            <w:r>
              <w:rPr>
                <w:i/>
                <w:lang w:val="sr-Latn-CS"/>
              </w:rPr>
              <w:t>), koju ponuđač dostavlja u vidu neoverene kopije. Dozvola mora biti važeća.</w:t>
            </w:r>
          </w:p>
          <w:p>
            <w:pPr>
              <w:pStyle w:val="Normal"/>
              <w:jc w:val="both"/>
              <w:rPr>
                <w:i/>
                <w:i/>
                <w:lang w:val="sr-Latn-CS"/>
              </w:rPr>
            </w:pPr>
            <w:r>
              <w:rPr>
                <w:i/>
                <w:lang w:val="sr-Latn-CS"/>
              </w:rPr>
            </w:r>
          </w:p>
        </w:tc>
      </w:tr>
    </w:tbl>
    <w:p>
      <w:pPr>
        <w:pStyle w:val="Normal"/>
        <w:jc w:val="both"/>
        <w:rPr>
          <w:lang w:val="sr-Latn-CS"/>
        </w:rPr>
      </w:pPr>
      <w:r>
        <w:rPr>
          <w:lang w:val="sr-Latn-CS"/>
        </w:rPr>
      </w:r>
    </w:p>
    <w:p>
      <w:pPr>
        <w:pStyle w:val="Normal"/>
        <w:jc w:val="both"/>
        <w:rPr>
          <w:lang w:val="sr-Latn-CS"/>
        </w:rPr>
      </w:pPr>
      <w:r>
        <w:rPr>
          <w:lang w:val="sr-Latn-CS"/>
        </w:rPr>
      </w:r>
    </w:p>
    <w:p>
      <w:pPr>
        <w:pStyle w:val="Normal"/>
        <w:jc w:val="center"/>
        <w:rPr>
          <w:b/>
          <w:b/>
          <w:lang w:val="sr-Latn-CS"/>
        </w:rPr>
      </w:pPr>
      <w:r>
        <w:rPr>
          <w:b/>
          <w:lang w:val="sr-Latn-CS"/>
        </w:rPr>
        <w:t>3. OBRAZAC IZJAVE O ISPUNJAVANJU USLOVA IZ ČL. 75. I 76. ZAKONA</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b/>
          <w:b/>
          <w:lang w:val="sr-Latn-CS"/>
        </w:rPr>
      </w:pPr>
      <w:r>
        <w:rPr>
          <w:b/>
          <w:lang w:val="sr-Latn-CS"/>
        </w:rPr>
        <w:t>IZJAVA PONUĐAČA</w:t>
      </w:r>
    </w:p>
    <w:p>
      <w:pPr>
        <w:pStyle w:val="Normal"/>
        <w:jc w:val="center"/>
        <w:rPr>
          <w:lang w:val="sr-Latn-CS"/>
        </w:rPr>
      </w:pPr>
      <w:r>
        <w:rPr>
          <w:b/>
          <w:lang w:val="sr-Latn-CS"/>
        </w:rPr>
        <w:t>O ISPUNJAVANJU USLOVA IZ ČL. 75. I 76. ZAKONA</w:t>
      </w:r>
    </w:p>
    <w:p>
      <w:pPr>
        <w:pStyle w:val="Normal"/>
        <w:jc w:val="both"/>
        <w:rPr>
          <w:lang w:val="sr-Latn-CS"/>
        </w:rPr>
      </w:pPr>
      <w:r>
        <w:rPr>
          <w:lang w:val="sr-Latn-CS"/>
        </w:rPr>
      </w:r>
    </w:p>
    <w:p>
      <w:pPr>
        <w:pStyle w:val="Normal"/>
        <w:jc w:val="center"/>
        <w:rPr>
          <w:lang w:val="sr-Latn-CS"/>
        </w:rPr>
      </w:pPr>
      <w:r>
        <w:rPr>
          <w:lang w:val="sr-Latn-CS"/>
        </w:rPr>
        <w:t>I Z J A V U</w:t>
      </w:r>
    </w:p>
    <w:p>
      <w:pPr>
        <w:pStyle w:val="Normal"/>
        <w:jc w:val="both"/>
        <w:rPr>
          <w:lang w:val="sr-Latn-CS"/>
        </w:rPr>
      </w:pPr>
      <w:r>
        <w:rPr>
          <w:lang w:val="sr-Latn-CS"/>
        </w:rPr>
      </w:r>
    </w:p>
    <w:p>
      <w:pPr>
        <w:pStyle w:val="Normal"/>
        <w:jc w:val="both"/>
        <w:rPr/>
      </w:pPr>
      <w:r>
        <w:rPr>
          <w:lang w:val="sr-Latn-CS"/>
        </w:rPr>
        <w:t xml:space="preserve">Ponuđač  :___________________ u postupku javne nabavke </w:t>
      </w:r>
      <w:r>
        <w:rPr>
          <w:lang w:val="sr-Latn-RS"/>
        </w:rPr>
        <w:t xml:space="preserve">male vrednosti radova na postavljanju javne rasvete u Goranskom parku </w:t>
      </w:r>
      <w:r>
        <w:rPr>
          <w:lang w:val="sr-Latn-CS"/>
        </w:rPr>
        <w:t xml:space="preserve">broj </w:t>
      </w:r>
      <w:r>
        <w:rPr>
          <w:lang w:val="sr-Latn-RS"/>
        </w:rPr>
        <w:t>33/15</w:t>
      </w:r>
      <w:r>
        <w:rPr>
          <w:lang w:val="sr-Latn-CS"/>
        </w:rPr>
        <w:t>, ispunjava sve uslove iz čl. 75. i 76. Zakona, odnosno uslove definisane konkursnom dokumentacijom za predmetnu javnu nabavku, i to:</w:t>
      </w:r>
    </w:p>
    <w:p>
      <w:pPr>
        <w:pStyle w:val="Normal"/>
        <w:jc w:val="both"/>
        <w:rPr>
          <w:lang w:val="sr-Latn-CS"/>
        </w:rPr>
      </w:pPr>
      <w:r>
        <w:rPr>
          <w:lang w:val="sr-Latn-CS"/>
        </w:rPr>
      </w:r>
    </w:p>
    <w:p>
      <w:pPr>
        <w:pStyle w:val="Normal"/>
        <w:jc w:val="both"/>
        <w:rPr>
          <w:lang w:val="sr-Latn-CS"/>
        </w:rPr>
      </w:pPr>
      <w:r>
        <w:rPr>
          <w:lang w:val="sr-Latn-CS"/>
        </w:rPr>
        <w:t>1)</w:t>
        <w:tab/>
        <w:t>Ponuđač je registrovan kod nadležnog organa, odnosno upisan u odgovarajući registar;</w:t>
      </w:r>
    </w:p>
    <w:p>
      <w:pPr>
        <w:pStyle w:val="Normal"/>
        <w:jc w:val="both"/>
        <w:rPr>
          <w:lang w:val="sr-Latn-CS"/>
        </w:rPr>
      </w:pPr>
      <w:r>
        <w:rPr>
          <w:lang w:val="sr-Latn-CS"/>
        </w:rPr>
      </w:r>
    </w:p>
    <w:p>
      <w:pPr>
        <w:pStyle w:val="Normal"/>
        <w:jc w:val="both"/>
        <w:rPr>
          <w:lang w:val="sr-Latn-CS"/>
        </w:rPr>
      </w:pPr>
      <w:r>
        <w:rPr>
          <w:lang w:val="sr-Latn-CS"/>
        </w:rPr>
        <w:t>2)</w:t>
        <w:tab/>
        <w:t>Ponuđač i njegov zakonski zastupnik nisu osuđivani za neko od krivičnih dela kao član organizovane kriminalne grupe, da nije osuđivan za krivična dela protiv privrede, krivična dela protiv životne sredine, krivično delo primanja ili davanja mita, krivično delo prevare;</w:t>
      </w:r>
    </w:p>
    <w:p>
      <w:pPr>
        <w:pStyle w:val="Normal"/>
        <w:jc w:val="both"/>
        <w:rPr>
          <w:lang w:val="sr-Latn-CS"/>
        </w:rPr>
      </w:pPr>
      <w:r>
        <w:rPr>
          <w:lang w:val="sr-Latn-CS"/>
        </w:rPr>
      </w:r>
    </w:p>
    <w:p>
      <w:pPr>
        <w:pStyle w:val="Normal"/>
        <w:jc w:val="both"/>
        <w:rPr>
          <w:lang w:val="sr-Latn-CS"/>
        </w:rPr>
      </w:pPr>
      <w:r>
        <w:rPr>
          <w:lang w:val="sr-Latn-CS"/>
        </w:rPr>
        <w:t>3)</w:t>
        <w:tab/>
        <w:t>Ponuđač je izmirio dospele poreze, doprinose i druge javne dažbine u skladu sa propisima Republike Srbije (ili strane države kada ima sedište na njenoj teritoriji);</w:t>
      </w:r>
    </w:p>
    <w:p>
      <w:pPr>
        <w:pStyle w:val="Normal"/>
        <w:jc w:val="both"/>
        <w:rPr>
          <w:lang w:val="sr-Latn-CS"/>
        </w:rPr>
      </w:pPr>
      <w:r>
        <w:rPr>
          <w:lang w:val="sr-Latn-CS"/>
        </w:rPr>
      </w:r>
    </w:p>
    <w:p>
      <w:pPr>
        <w:pStyle w:val="Normal"/>
        <w:jc w:val="both"/>
        <w:rPr>
          <w:color w:val="00000A"/>
          <w:lang w:val="sr-Latn-CS"/>
        </w:rPr>
      </w:pPr>
      <w:r>
        <w:rPr>
          <w:lang w:val="sr-Latn-CS"/>
        </w:rPr>
        <w:t>4)</w:t>
        <w:tab/>
      </w:r>
      <w:r>
        <w:rPr>
          <w:color w:val="00000A"/>
          <w:lang w:val="sr-Latn-CS"/>
        </w:rPr>
        <w:t>Ponuđač je poštovao obaveze koje proizlaze iz važećih propisa o zaštiti na radu, zapošljavanju i uslovima rada, zaštiti životne sredine i kao i da nema zabranu obavljanja delatnosti koja je na snazi u vreme podnošenja ponude.</w:t>
      </w:r>
    </w:p>
    <w:p>
      <w:pPr>
        <w:pStyle w:val="Normal"/>
        <w:jc w:val="both"/>
        <w:rPr>
          <w:lang w:val="sr-Latn-CS"/>
        </w:rPr>
      </w:pPr>
      <w:r>
        <w:rPr>
          <w:lang w:val="sr-Latn-CS"/>
        </w:rPr>
      </w:r>
    </w:p>
    <w:p>
      <w:pPr>
        <w:pStyle w:val="Normal"/>
        <w:jc w:val="both"/>
        <w:rPr/>
      </w:pPr>
      <w:r>
        <w:rPr>
          <w:lang w:val="sr-Latn-CS"/>
        </w:rPr>
        <w:t>5)</w:t>
        <w:tab/>
        <w:t>Ponuđač ispunjava dodatne uslove.</w:t>
      </w:r>
    </w:p>
    <w:p>
      <w:pPr>
        <w:pStyle w:val="Normal"/>
        <w:jc w:val="both"/>
        <w:rPr>
          <w:lang w:val="sr-Latn-CS"/>
        </w:rPr>
      </w:pPr>
      <w:r>
        <w:rPr>
          <w:lang w:val="sr-Latn-CS"/>
        </w:rPr>
      </w:r>
    </w:p>
    <w:p>
      <w:pPr>
        <w:pStyle w:val="Normal"/>
        <w:jc w:val="both"/>
        <w:rPr>
          <w:lang w:val="sr-Latn-CS"/>
        </w:rPr>
      </w:pPr>
      <w:r>
        <w:rPr>
          <w:lang w:val="sr-Latn-CS"/>
        </w:rPr>
        <w:t>Mesto:_____________                                                            Ponuđač:</w:t>
      </w:r>
    </w:p>
    <w:p>
      <w:pPr>
        <w:pStyle w:val="Normal"/>
        <w:jc w:val="both"/>
        <w:rPr>
          <w:lang w:val="sr-Latn-CS"/>
        </w:rPr>
      </w:pPr>
      <w:r>
        <w:rPr>
          <w:lang w:val="sr-Latn-CS"/>
        </w:rPr>
        <w:t xml:space="preserve">Datum:_____________                         M.P.                     _____________________                                                        </w:t>
      </w:r>
    </w:p>
    <w:p>
      <w:pPr>
        <w:pStyle w:val="Normal"/>
        <w:jc w:val="both"/>
        <w:rPr>
          <w:lang w:val="sr-Latn-CS"/>
        </w:rPr>
      </w:pPr>
      <w:r>
        <w:rPr>
          <w:lang w:val="sr-Latn-CS"/>
        </w:rPr>
      </w:r>
    </w:p>
    <w:p>
      <w:pPr>
        <w:pStyle w:val="Normal"/>
        <w:jc w:val="both"/>
        <w:rPr>
          <w:lang w:val="sr-Latn-CS"/>
        </w:rPr>
      </w:pPr>
      <w:r>
        <w:rPr>
          <w:lang w:val="sr-Latn-CS"/>
        </w:rPr>
        <w:t xml:space="preserve">Napomena: Ukoliko ponudu podnosi grupa ponuđača, Izjava mora biti potpisana od strane ovlašćenog lica svakog ponuđača iz grupe ponuđača i overena pečatom. </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b/>
          <w:b/>
          <w:lang w:val="sr-Latn-CS"/>
        </w:rPr>
      </w:pPr>
      <w:r>
        <w:rPr>
          <w:b/>
          <w:lang w:val="sr-Latn-CS"/>
        </w:rPr>
        <w:t>IZJAVA PODIZVOĐAČA</w:t>
      </w:r>
    </w:p>
    <w:p>
      <w:pPr>
        <w:pStyle w:val="Normal"/>
        <w:jc w:val="center"/>
        <w:rPr>
          <w:lang w:val="sr-Latn-CS"/>
        </w:rPr>
      </w:pPr>
      <w:r>
        <w:rPr>
          <w:b/>
          <w:lang w:val="sr-Latn-CS"/>
        </w:rPr>
        <w:t xml:space="preserve">O ISPUNJAVANJU USLOVA IZ ČL. 75. ZAKONA </w:t>
      </w:r>
    </w:p>
    <w:p>
      <w:pPr>
        <w:pStyle w:val="Normal"/>
        <w:jc w:val="both"/>
        <w:rPr>
          <w:lang w:val="sr-Latn-CS"/>
        </w:rPr>
      </w:pPr>
      <w:r>
        <w:rPr>
          <w:lang w:val="sr-Latn-CS"/>
        </w:rPr>
      </w:r>
    </w:p>
    <w:p>
      <w:pPr>
        <w:pStyle w:val="Normal"/>
        <w:jc w:val="both"/>
        <w:rPr>
          <w:lang w:val="sr-Latn-CS"/>
        </w:rPr>
      </w:pPr>
      <w:r>
        <w:rPr>
          <w:lang w:val="sr-Latn-CS"/>
        </w:rPr>
        <w:t>U skladu sa članom 77. stav 4. Zakona, pod punom materijalnom i krivičnom odgovornošću, kao zastupnik podizvođača, dajem sledeću</w:t>
      </w:r>
    </w:p>
    <w:p>
      <w:pPr>
        <w:pStyle w:val="Normal"/>
        <w:jc w:val="both"/>
        <w:rPr>
          <w:lang w:val="sr-Latn-CS"/>
        </w:rPr>
      </w:pPr>
      <w:r>
        <w:rPr>
          <w:lang w:val="sr-Latn-CS"/>
        </w:rPr>
        <w:tab/>
        <w:tab/>
        <w:tab/>
        <w:tab/>
      </w:r>
    </w:p>
    <w:p>
      <w:pPr>
        <w:pStyle w:val="Normal"/>
        <w:jc w:val="center"/>
        <w:rPr>
          <w:lang w:val="sr-Latn-CS"/>
        </w:rPr>
      </w:pPr>
      <w:r>
        <w:rPr>
          <w:lang w:val="sr-Latn-CS"/>
        </w:rPr>
        <w:t>I Z J A V U</w:t>
      </w:r>
    </w:p>
    <w:p>
      <w:pPr>
        <w:pStyle w:val="Normal"/>
        <w:jc w:val="both"/>
        <w:rPr>
          <w:lang w:val="sr-Latn-CS"/>
        </w:rPr>
      </w:pPr>
      <w:r>
        <w:rPr>
          <w:lang w:val="sr-Latn-CS"/>
        </w:rPr>
      </w:r>
    </w:p>
    <w:p>
      <w:pPr>
        <w:pStyle w:val="Normal"/>
        <w:jc w:val="both"/>
        <w:rPr/>
      </w:pPr>
      <w:r>
        <w:rPr>
          <w:lang w:val="sr-Latn-CS"/>
        </w:rPr>
        <w:t xml:space="preserve">Podizvođač ____________________ u postupku javne nabavke broj </w:t>
      </w:r>
      <w:r>
        <w:rPr>
          <w:lang w:val="sr-Latn-RS"/>
        </w:rPr>
        <w:t>33/15</w:t>
      </w:r>
      <w:r>
        <w:rPr>
          <w:lang w:val="sr-Latn-CS"/>
        </w:rPr>
        <w:t>, ispunjava sve uslove iz čl. 75. Zakona, odnosno uslove definisane konkursnom dokumentacijom za predmetnu javnu nabavku, i to:</w:t>
      </w:r>
    </w:p>
    <w:p>
      <w:pPr>
        <w:pStyle w:val="Normal"/>
        <w:jc w:val="both"/>
        <w:rPr>
          <w:lang w:val="sr-Latn-CS"/>
        </w:rPr>
      </w:pPr>
      <w:r>
        <w:rPr>
          <w:lang w:val="sr-Latn-CS"/>
        </w:rPr>
      </w:r>
    </w:p>
    <w:p>
      <w:pPr>
        <w:pStyle w:val="Normal"/>
        <w:jc w:val="both"/>
        <w:rPr>
          <w:lang w:val="sr-Latn-CS"/>
        </w:rPr>
      </w:pPr>
      <w:r>
        <w:rPr>
          <w:lang w:val="sr-Latn-CS"/>
        </w:rPr>
        <w:t>Podizvođač je registrovan kod nadležnog organa, odnosno upisan u odgovarajući registar;</w:t>
      </w:r>
    </w:p>
    <w:p>
      <w:pPr>
        <w:pStyle w:val="Normal"/>
        <w:jc w:val="both"/>
        <w:rPr>
          <w:lang w:val="sr-Latn-CS"/>
        </w:rPr>
      </w:pPr>
      <w:r>
        <w:rPr>
          <w:lang w:val="sr-Latn-CS"/>
        </w:rPr>
      </w:r>
    </w:p>
    <w:p>
      <w:pPr>
        <w:pStyle w:val="Normal"/>
        <w:jc w:val="both"/>
        <w:rPr>
          <w:lang w:val="sr-Latn-CS"/>
        </w:rPr>
      </w:pPr>
      <w:r>
        <w:rPr>
          <w:lang w:val="sr-Latn-CS"/>
        </w:rPr>
        <w:t>Podizvođač i njegov zakonski zastupnik nisu osuđivani za neko od krivičnih dela kao član organizovane kriminalne grupe, da nije osuđivan za krivična dela protiv privrede, krivična dela protiv životne sredine, krivično delo primanja ili davanja mita, krivično delo prevare;</w:t>
      </w:r>
    </w:p>
    <w:p>
      <w:pPr>
        <w:pStyle w:val="Normal"/>
        <w:tabs>
          <w:tab w:val="left" w:pos="2010" w:leader="none"/>
        </w:tabs>
        <w:jc w:val="both"/>
        <w:rPr>
          <w:lang w:val="sr-Latn-CS"/>
        </w:rPr>
      </w:pPr>
      <w:r>
        <w:rPr>
          <w:lang w:val="sr-Latn-CS"/>
        </w:rPr>
        <w:tab/>
      </w:r>
    </w:p>
    <w:p>
      <w:pPr>
        <w:pStyle w:val="Normal"/>
        <w:jc w:val="both"/>
        <w:rPr>
          <w:lang w:val="sr-Latn-CS"/>
        </w:rPr>
      </w:pPr>
      <w:r>
        <w:rPr>
          <w:lang w:val="sr-Latn-CS"/>
        </w:rPr>
        <w:t>Podizvođač je izmirio dospele poreze, doprinose i druge javne dažbine u skladu sa propisima Republike Srbije (ili strane države kada ima sedište na njenoj teritoriji).</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t>Mesto:_____________                                                            Podizvođač:</w:t>
      </w:r>
    </w:p>
    <w:p>
      <w:pPr>
        <w:pStyle w:val="Normal"/>
        <w:jc w:val="both"/>
        <w:rPr>
          <w:lang w:val="sr-Latn-CS"/>
        </w:rPr>
      </w:pPr>
      <w:r>
        <w:rPr>
          <w:lang w:val="sr-Latn-CS"/>
        </w:rPr>
        <w:t xml:space="preserve">Datum:_____________                         M.P.                     _____________________                                                        </w:t>
      </w:r>
    </w:p>
    <w:p>
      <w:pPr>
        <w:pStyle w:val="Normal"/>
        <w:jc w:val="both"/>
        <w:rPr>
          <w:lang w:val="sr-Latn-CS"/>
        </w:rPr>
      </w:pPr>
      <w:r>
        <w:rPr>
          <w:lang w:val="sr-Latn-CS"/>
        </w:rPr>
      </w:r>
    </w:p>
    <w:p>
      <w:pPr>
        <w:pStyle w:val="Normal"/>
        <w:jc w:val="both"/>
        <w:rPr>
          <w:lang w:val="sr-Latn-CS"/>
        </w:rPr>
      </w:pPr>
      <w:r>
        <w:rPr>
          <w:lang w:val="sr-Latn-CS"/>
        </w:rPr>
        <w:t xml:space="preserve">Ukoliko ponuđač podnosi ponudu sa podizvođačem, Izjava mora biti potpisana od strane ovlašćenog lica podizvođača i overena pečatom. </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pPr>
      <w:r>
        <w:rPr>
          <w:b/>
          <w:lang w:val="sr-Latn-CS"/>
        </w:rPr>
        <w:t>V UPUTSTVO PONUĐAČIMA KAKO DA SAČINE PONUDU</w:t>
      </w:r>
    </w:p>
    <w:p>
      <w:pPr>
        <w:pStyle w:val="Normal"/>
        <w:jc w:val="both"/>
        <w:rPr>
          <w:lang w:val="sr-Latn-CS"/>
        </w:rPr>
      </w:pPr>
      <w:r>
        <w:rPr>
          <w:lang w:val="sr-Latn-CS"/>
        </w:rPr>
      </w:r>
    </w:p>
    <w:p>
      <w:pPr>
        <w:pStyle w:val="Normal"/>
        <w:jc w:val="both"/>
        <w:rPr>
          <w:b/>
          <w:b/>
          <w:lang w:val="sr-Latn-CS"/>
        </w:rPr>
      </w:pPr>
      <w:r>
        <w:rPr>
          <w:b/>
          <w:lang w:val="sr-Latn-CS"/>
        </w:rPr>
        <w:t>1. PODACI O JEZIKU NA KOJEM PONUDA MORA DA BUDE SASTAVLJENA</w:t>
      </w:r>
    </w:p>
    <w:p>
      <w:pPr>
        <w:pStyle w:val="Normal"/>
        <w:jc w:val="both"/>
        <w:rPr>
          <w:lang w:val="sr-Latn-CS"/>
        </w:rPr>
      </w:pPr>
      <w:r>
        <w:rPr>
          <w:lang w:val="sr-Latn-CS"/>
        </w:rPr>
      </w:r>
    </w:p>
    <w:p>
      <w:pPr>
        <w:pStyle w:val="Normal"/>
        <w:jc w:val="both"/>
        <w:rPr>
          <w:lang w:val="sr-Latn-CS"/>
        </w:rPr>
      </w:pPr>
      <w:r>
        <w:rPr>
          <w:lang w:val="sr-Latn-CS"/>
        </w:rPr>
        <w:t>Ponuđač podnosi ponudu na srpskom jeziku.</w:t>
      </w:r>
    </w:p>
    <w:p>
      <w:pPr>
        <w:pStyle w:val="Normal"/>
        <w:jc w:val="both"/>
        <w:rPr>
          <w:lang w:val="sr-Latn-CS"/>
        </w:rPr>
      </w:pPr>
      <w:r>
        <w:rPr>
          <w:lang w:val="sr-Latn-CS"/>
        </w:rPr>
      </w:r>
    </w:p>
    <w:p>
      <w:pPr>
        <w:pStyle w:val="Normal"/>
        <w:jc w:val="both"/>
        <w:rPr>
          <w:b/>
          <w:b/>
          <w:lang w:val="sr-Latn-CS"/>
        </w:rPr>
      </w:pPr>
      <w:r>
        <w:rPr>
          <w:b/>
          <w:lang w:val="sr-Latn-CS"/>
        </w:rPr>
        <w:t>2. NAČIN NA KOJI PONUDA MORA DA BUDE SAČINJENA</w:t>
      </w:r>
    </w:p>
    <w:p>
      <w:pPr>
        <w:pStyle w:val="Normal"/>
        <w:jc w:val="both"/>
        <w:rPr>
          <w:lang w:val="sr-Latn-CS"/>
        </w:rPr>
      </w:pPr>
      <w:r>
        <w:rPr>
          <w:lang w:val="sr-Latn-CS"/>
        </w:rPr>
      </w:r>
    </w:p>
    <w:p>
      <w:pPr>
        <w:pStyle w:val="Normal"/>
        <w:jc w:val="both"/>
        <w:rPr>
          <w:color w:val="000000" w:themeColor="text1"/>
          <w:lang w:val="sr-Latn-CS"/>
        </w:rPr>
      </w:pPr>
      <w:r>
        <w:rPr>
          <w:color w:val="000000" w:themeColor="text1"/>
          <w:lang w:val="sr-Latn-CS"/>
        </w:rPr>
        <w:t xml:space="preserve">Ponuđač ponudu podnosi neposredno ili putem pošte u zatvorenoj koverti ili kutiji, zatvorenu na način da se prilikom otvaranja ponuda može sa sigurnošću utvrditi da se prvi put otvara. </w:t>
      </w:r>
    </w:p>
    <w:p>
      <w:pPr>
        <w:pStyle w:val="Normal"/>
        <w:jc w:val="both"/>
        <w:rPr>
          <w:color w:val="000000" w:themeColor="text1"/>
          <w:lang w:val="sr-Latn-CS"/>
        </w:rPr>
      </w:pPr>
      <w:r>
        <w:rPr>
          <w:color w:val="000000" w:themeColor="text1"/>
          <w:lang w:val="sr-Latn-CS"/>
        </w:rPr>
        <w:t>Na poleđini koverte ili na kutiji navesti naziv i adresu ponuđača.</w:t>
      </w:r>
    </w:p>
    <w:p>
      <w:pPr>
        <w:pStyle w:val="Normal"/>
        <w:jc w:val="both"/>
        <w:rPr>
          <w:color w:val="000000" w:themeColor="text1"/>
          <w:lang w:val="sr-Latn-CS"/>
        </w:rPr>
      </w:pPr>
      <w:r>
        <w:rPr>
          <w:color w:val="000000" w:themeColor="text1"/>
          <w:lang w:val="sr-Latn-CS"/>
        </w:rPr>
      </w:r>
    </w:p>
    <w:p>
      <w:pPr>
        <w:pStyle w:val="Normal"/>
        <w:jc w:val="both"/>
        <w:rPr>
          <w:color w:val="000000" w:themeColor="text1"/>
          <w:lang w:val="sr-Latn-CS"/>
        </w:rPr>
      </w:pPr>
      <w:r>
        <w:rPr>
          <w:color w:val="000000" w:themeColor="text1"/>
          <w:lang w:val="sr-Latn-CS"/>
        </w:rPr>
        <w:t>U slučaju da ponudu podnosi grupa ponuđača, na koverti je potrebno naznačiti da se radi o grupi ponuđača i navesti nazive i adresu svih učesnika u zajedničkoj ponudi.</w:t>
      </w:r>
    </w:p>
    <w:p>
      <w:pPr>
        <w:pStyle w:val="Normal"/>
        <w:jc w:val="both"/>
        <w:rPr>
          <w:color w:val="000000" w:themeColor="text1"/>
          <w:lang w:val="sr-Latn-CS"/>
        </w:rPr>
      </w:pPr>
      <w:r>
        <w:rPr>
          <w:color w:val="000000" w:themeColor="text1"/>
          <w:lang w:val="sr-Latn-CS"/>
        </w:rPr>
      </w:r>
    </w:p>
    <w:p>
      <w:pPr>
        <w:pStyle w:val="Normal"/>
        <w:jc w:val="both"/>
        <w:rPr/>
      </w:pPr>
      <w:r>
        <w:rPr>
          <w:color w:val="000000" w:themeColor="text1"/>
          <w:lang w:val="sr-Latn-CS"/>
        </w:rPr>
        <w:t xml:space="preserve">Ponudu dostaviti na adresu: </w:t>
      </w:r>
      <w:r>
        <w:rPr>
          <w:color w:val="000000" w:themeColor="text1"/>
          <w:lang w:val="sr-Latn-RS"/>
        </w:rPr>
        <w:t>Opštinska uprava Bečej, Trg oslobođenja 2, 21220 Bečej</w:t>
      </w:r>
      <w:r>
        <w:rPr>
          <w:color w:val="000000" w:themeColor="text1"/>
          <w:lang w:val="sr-Latn-CS"/>
        </w:rPr>
        <w:t xml:space="preserve">, sa naznakom: ,,Ponuda za javnu nabavku </w:t>
      </w:r>
      <w:r>
        <w:rPr>
          <w:color w:val="000000" w:themeColor="text1"/>
          <w:lang w:val="sr-Latn-RS"/>
        </w:rPr>
        <w:t>radova na postavljanju javne rasvete u Goranskom parku</w:t>
      </w:r>
      <w:r>
        <w:rPr>
          <w:color w:val="000000" w:themeColor="text1"/>
          <w:lang w:val="sr-Latn-CS"/>
        </w:rPr>
        <w:t xml:space="preserve"> JN br. </w:t>
      </w:r>
      <w:r>
        <w:rPr>
          <w:color w:val="000000" w:themeColor="text1"/>
          <w:lang w:val="sr-Latn-RS"/>
        </w:rPr>
        <w:t>33/15</w:t>
      </w:r>
      <w:r>
        <w:rPr>
          <w:color w:val="000000" w:themeColor="text1"/>
          <w:lang w:val="sr-Latn-CS"/>
        </w:rPr>
        <w:t xml:space="preserve"> - NE OTVARATI”. </w:t>
      </w:r>
    </w:p>
    <w:p>
      <w:pPr>
        <w:pStyle w:val="Normal"/>
        <w:jc w:val="both"/>
        <w:rPr>
          <w:color w:val="000000" w:themeColor="text1"/>
          <w:lang w:val="sr-Latn-CS"/>
        </w:rPr>
      </w:pPr>
      <w:r>
        <w:rPr>
          <w:color w:val="000000" w:themeColor="text1"/>
          <w:lang w:val="sr-Latn-CS"/>
        </w:rPr>
      </w:r>
    </w:p>
    <w:p>
      <w:pPr>
        <w:pStyle w:val="Normal"/>
        <w:jc w:val="both"/>
        <w:rPr/>
      </w:pPr>
      <w:r>
        <w:rPr>
          <w:color w:val="000000" w:themeColor="text1"/>
          <w:lang w:val="sr-Latn-CS"/>
        </w:rPr>
        <w:t xml:space="preserve">Ponuda se smatra blagovremenom ukoliko je primljena od strane naručioca do </w:t>
      </w:r>
      <w:r>
        <w:rPr>
          <w:color w:val="000000" w:themeColor="text1"/>
          <w:lang w:val="sr-Latn-CS"/>
        </w:rPr>
        <w:t>02</w:t>
      </w:r>
      <w:r>
        <w:rPr>
          <w:color w:val="000000" w:themeColor="text1"/>
          <w:lang w:val="sr-Latn-RS"/>
        </w:rPr>
        <w:t>.0</w:t>
      </w:r>
      <w:r>
        <w:rPr>
          <w:color w:val="000000" w:themeColor="text1"/>
          <w:lang w:val="sr-Latn-RS"/>
        </w:rPr>
        <w:t>3</w:t>
      </w:r>
      <w:r>
        <w:rPr>
          <w:color w:val="000000" w:themeColor="text1"/>
          <w:lang w:val="sr-Latn-RS"/>
        </w:rPr>
        <w:t>.2016. godine</w:t>
      </w:r>
      <w:r>
        <w:rPr>
          <w:color w:val="000000" w:themeColor="text1"/>
          <w:lang w:val="sr-Latn-CS"/>
        </w:rPr>
        <w:t xml:space="preserve"> do </w:t>
      </w:r>
      <w:r>
        <w:rPr>
          <w:color w:val="000000" w:themeColor="text1"/>
          <w:lang w:val="sr-Latn-RS"/>
        </w:rPr>
        <w:t>09:30</w:t>
      </w:r>
      <w:r>
        <w:rPr>
          <w:color w:val="000000" w:themeColor="text1"/>
          <w:lang w:val="sr-Latn-CS"/>
        </w:rPr>
        <w:t xml:space="preserve"> časova.  </w:t>
      </w:r>
      <w:r>
        <w:rPr>
          <w:color w:val="000000" w:themeColor="text1"/>
          <w:lang w:val="en-US"/>
        </w:rPr>
        <w:t xml:space="preserve">Javno otvaranje ponuda </w:t>
      </w:r>
      <w:r>
        <w:rPr>
          <w:color w:val="000000" w:themeColor="text1"/>
          <w:lang w:val="sr-Latn-RS"/>
        </w:rPr>
        <w:t>će se sprovesti istog dana u 10:00 u kancelariji 11, na adresi naručioca.</w:t>
      </w:r>
    </w:p>
    <w:p>
      <w:pPr>
        <w:pStyle w:val="Normal"/>
        <w:jc w:val="both"/>
        <w:rPr/>
      </w:pPr>
      <w:r>
        <w:rPr>
          <w:lang w:val="sr-Latn-CS"/>
        </w:rPr>
        <w:t xml:space="preserve"> </w:t>
      </w:r>
    </w:p>
    <w:p>
      <w:pPr>
        <w:pStyle w:val="Normal"/>
        <w:jc w:val="both"/>
        <w:rPr>
          <w:lang w:val="sr-Latn-CS"/>
        </w:rPr>
      </w:pPr>
      <w:r>
        <w:rPr>
          <w:lang w:val="sr-Latn-CS"/>
        </w:rPr>
        <w:t>Naručilac će, po prijemu određene ponude, na koverti, odnosno kutiji u kojoj se ponuda nalazi, obeležiti vreme prijema i evidentirati broj i datum ponude prema redosledu prispeća. Ukoliko je ponuda dostavljena neposredno naručilac će ponuđaču predati potvrdu prijema ponude. U potvrdi o prijemu naručilac će navesti datum i sat prijema ponude.</w:t>
      </w:r>
    </w:p>
    <w:p>
      <w:pPr>
        <w:pStyle w:val="Normal"/>
        <w:jc w:val="both"/>
        <w:rPr>
          <w:lang w:val="sr-Latn-CS"/>
        </w:rPr>
      </w:pPr>
      <w:r>
        <w:rPr>
          <w:lang w:val="sr-Latn-CS"/>
        </w:rPr>
      </w:r>
    </w:p>
    <w:p>
      <w:pPr>
        <w:pStyle w:val="Normal"/>
        <w:jc w:val="both"/>
        <w:rPr>
          <w:lang w:val="sr-Latn-CS"/>
        </w:rPr>
      </w:pPr>
      <w:r>
        <w:rPr>
          <w:lang w:val="sr-Latn-CS"/>
        </w:rPr>
        <w:t>Ponuda koju naručilac nije primio u roku određenom za podnošenje ponuda, odnosno koja je primljena po isteku dana i sata do kojeg se mogu ponude podnositi, smatraće se neblagovremenom.</w:t>
      </w:r>
    </w:p>
    <w:p>
      <w:pPr>
        <w:pStyle w:val="Normal"/>
        <w:jc w:val="both"/>
        <w:rPr>
          <w:lang w:val="sr-Latn-CS"/>
        </w:rPr>
      </w:pPr>
      <w:r>
        <w:rPr>
          <w:lang w:val="sr-Latn-CS"/>
        </w:rPr>
        <w:t xml:space="preserve">  </w:t>
      </w:r>
    </w:p>
    <w:p>
      <w:pPr>
        <w:pStyle w:val="Normal"/>
        <w:jc w:val="both"/>
        <w:rPr/>
      </w:pPr>
      <w:r>
        <w:rPr>
          <w:lang w:val="sr-Latn-CS"/>
        </w:rPr>
        <w:t xml:space="preserve">Ponuda mora da sadrži: </w:t>
      </w:r>
    </w:p>
    <w:p>
      <w:pPr>
        <w:pStyle w:val="StyleJustified"/>
        <w:rPr/>
      </w:pPr>
      <w:r>
        <w:rPr>
          <w:rFonts w:cs="Times New Roman" w:ascii="Times New Roman" w:hAnsi="Times New Roman"/>
          <w:szCs w:val="24"/>
          <w:lang w:val="hr-HR"/>
        </w:rPr>
        <w:t>Ponuda se smatra prihvatljivom ako Ponuđač podnese navedene obrasce sa svim prilozima:</w:t>
      </w:r>
    </w:p>
    <w:p>
      <w:pPr>
        <w:pStyle w:val="StyleJustified"/>
        <w:ind w:left="0" w:right="0" w:firstLine="432"/>
        <w:rPr>
          <w:rFonts w:ascii="Times New Roman" w:hAnsi="Times New Roman" w:cs="Times New Roman"/>
          <w:szCs w:val="24"/>
          <w:lang w:val="sr-CS"/>
        </w:rPr>
      </w:pPr>
      <w:r>
        <w:rPr>
          <w:rFonts w:cs="Times New Roman" w:ascii="Times New Roman" w:hAnsi="Times New Roman"/>
          <w:szCs w:val="24"/>
          <w:lang w:val="sr-CS"/>
        </w:rPr>
      </w:r>
    </w:p>
    <w:tbl>
      <w:tblPr>
        <w:tblW w:w="9240" w:type="dxa"/>
        <w:jc w:val="left"/>
        <w:tblInd w:w="108" w:type="dxa"/>
        <w:tblBorders/>
        <w:tblCellMar>
          <w:top w:w="0" w:type="dxa"/>
          <w:left w:w="108" w:type="dxa"/>
          <w:bottom w:w="0" w:type="dxa"/>
          <w:right w:w="108" w:type="dxa"/>
        </w:tblCellMar>
      </w:tblPr>
      <w:tblGrid>
        <w:gridCol w:w="2577"/>
        <w:gridCol w:w="6662"/>
      </w:tblGrid>
      <w:tr>
        <w:trPr/>
        <w:tc>
          <w:tcPr>
            <w:tcW w:w="2577" w:type="dxa"/>
            <w:tcBorders/>
            <w:shd w:fill="auto" w:val="clear"/>
          </w:tcPr>
          <w:p>
            <w:pPr>
              <w:pStyle w:val="Normal"/>
              <w:snapToGrid w:val="false"/>
              <w:jc w:val="both"/>
              <w:rPr>
                <w:b/>
                <w:b/>
                <w:sz w:val="24"/>
                <w:szCs w:val="24"/>
              </w:rPr>
            </w:pPr>
            <w:r>
              <w:rPr>
                <w:b/>
                <w:sz w:val="24"/>
                <w:szCs w:val="24"/>
              </w:rPr>
              <w:t>OBRAZAC BR. 1</w:t>
            </w:r>
          </w:p>
        </w:tc>
        <w:tc>
          <w:tcPr>
            <w:tcW w:w="6662" w:type="dxa"/>
            <w:tcBorders/>
            <w:shd w:fill="auto" w:val="clear"/>
            <w:vAlign w:val="center"/>
          </w:tcPr>
          <w:p>
            <w:pPr>
              <w:pStyle w:val="Normal"/>
              <w:snapToGrid w:val="false"/>
              <w:jc w:val="center"/>
              <w:rPr>
                <w:sz w:val="24"/>
                <w:szCs w:val="24"/>
              </w:rPr>
            </w:pPr>
            <w:r>
              <w:rPr>
                <w:b/>
                <w:sz w:val="24"/>
                <w:szCs w:val="24"/>
                <w:lang w:val="sr-Latn-CS"/>
              </w:rPr>
              <w:t>OBRAZAC IZJAVE O ISPUNJAVANJU USLOVA IZ ČL. 75. I 76. ZAKONA</w:t>
            </w:r>
          </w:p>
        </w:tc>
      </w:tr>
      <w:tr>
        <w:trPr/>
        <w:tc>
          <w:tcPr>
            <w:tcW w:w="2577" w:type="dxa"/>
            <w:tcBorders/>
            <w:shd w:fill="auto" w:val="clear"/>
          </w:tcPr>
          <w:p>
            <w:pPr>
              <w:pStyle w:val="Normal"/>
              <w:snapToGrid w:val="false"/>
              <w:jc w:val="both"/>
              <w:rPr>
                <w:b/>
                <w:b/>
                <w:sz w:val="24"/>
                <w:szCs w:val="24"/>
              </w:rPr>
            </w:pPr>
            <w:r>
              <w:rPr>
                <w:b/>
                <w:sz w:val="24"/>
                <w:szCs w:val="24"/>
              </w:rPr>
              <w:t>OBRAZAC BR. 2</w:t>
            </w:r>
          </w:p>
        </w:tc>
        <w:tc>
          <w:tcPr>
            <w:tcW w:w="6662" w:type="dxa"/>
            <w:tcBorders/>
            <w:shd w:fill="auto" w:val="clear"/>
          </w:tcPr>
          <w:p>
            <w:pPr>
              <w:pStyle w:val="Normal"/>
              <w:jc w:val="center"/>
              <w:rPr/>
            </w:pPr>
            <w:r>
              <w:rPr>
                <w:b/>
                <w:lang w:val="sr-Latn-CS"/>
              </w:rPr>
              <w:t>IZJAVA PODIZVOĐAČA</w:t>
            </w:r>
          </w:p>
          <w:p>
            <w:pPr>
              <w:pStyle w:val="Normal"/>
              <w:snapToGrid w:val="false"/>
              <w:jc w:val="center"/>
              <w:rPr>
                <w:sz w:val="24"/>
                <w:szCs w:val="24"/>
              </w:rPr>
            </w:pPr>
            <w:r>
              <w:rPr>
                <w:b/>
                <w:sz w:val="24"/>
                <w:szCs w:val="24"/>
                <w:lang w:val="sr-Latn-CS"/>
              </w:rPr>
              <w:t xml:space="preserve">O ISPUNJAVANJU USLOVA IZ ČL. 75. ZAKONA </w:t>
            </w:r>
          </w:p>
        </w:tc>
      </w:tr>
      <w:tr>
        <w:trPr/>
        <w:tc>
          <w:tcPr>
            <w:tcW w:w="2577" w:type="dxa"/>
            <w:tcBorders/>
            <w:shd w:fill="auto" w:val="clear"/>
          </w:tcPr>
          <w:p>
            <w:pPr>
              <w:pStyle w:val="Normal"/>
              <w:snapToGrid w:val="false"/>
              <w:jc w:val="both"/>
              <w:rPr>
                <w:b/>
                <w:b/>
                <w:sz w:val="24"/>
                <w:szCs w:val="24"/>
              </w:rPr>
            </w:pPr>
            <w:r>
              <w:rPr>
                <w:b/>
                <w:sz w:val="24"/>
                <w:szCs w:val="24"/>
              </w:rPr>
              <w:t>OBRAZAC BR. 3</w:t>
            </w:r>
          </w:p>
        </w:tc>
        <w:tc>
          <w:tcPr>
            <w:tcW w:w="6662" w:type="dxa"/>
            <w:tcBorders/>
            <w:shd w:fill="auto" w:val="clear"/>
          </w:tcPr>
          <w:p>
            <w:pPr>
              <w:pStyle w:val="Normal"/>
              <w:snapToGrid w:val="false"/>
              <w:jc w:val="center"/>
              <w:rPr>
                <w:sz w:val="24"/>
                <w:szCs w:val="24"/>
              </w:rPr>
            </w:pPr>
            <w:r>
              <w:rPr>
                <w:b/>
                <w:sz w:val="24"/>
                <w:szCs w:val="24"/>
                <w:lang w:val="sr-Latn-CS"/>
              </w:rPr>
              <w:t>OBRAZAC PONUDE</w:t>
            </w:r>
          </w:p>
        </w:tc>
      </w:tr>
      <w:tr>
        <w:trPr/>
        <w:tc>
          <w:tcPr>
            <w:tcW w:w="2577" w:type="dxa"/>
            <w:tcBorders/>
            <w:shd w:fill="auto" w:val="clear"/>
          </w:tcPr>
          <w:p>
            <w:pPr>
              <w:pStyle w:val="Normal"/>
              <w:snapToGrid w:val="false"/>
              <w:jc w:val="both"/>
              <w:rPr>
                <w:b/>
                <w:b/>
                <w:sz w:val="24"/>
                <w:szCs w:val="24"/>
              </w:rPr>
            </w:pPr>
            <w:r>
              <w:rPr>
                <w:b/>
                <w:sz w:val="24"/>
                <w:szCs w:val="24"/>
              </w:rPr>
              <w:t>OBRAZAC BR. 4</w:t>
            </w:r>
          </w:p>
        </w:tc>
        <w:tc>
          <w:tcPr>
            <w:tcW w:w="6662" w:type="dxa"/>
            <w:tcBorders/>
            <w:shd w:fill="auto" w:val="clear"/>
          </w:tcPr>
          <w:p>
            <w:pPr>
              <w:pStyle w:val="Normal"/>
              <w:snapToGrid w:val="false"/>
              <w:jc w:val="center"/>
              <w:rPr/>
            </w:pPr>
            <w:r>
              <w:rPr>
                <w:b/>
                <w:sz w:val="24"/>
                <w:szCs w:val="24"/>
                <w:lang w:val="sr-Latn-CS"/>
              </w:rPr>
              <w:t>MODEL UGOVORA</w:t>
            </w:r>
            <w:r>
              <w:rPr>
                <w:sz w:val="24"/>
                <w:szCs w:val="24"/>
                <w:lang w:val="sr-CS"/>
              </w:rPr>
              <w:t xml:space="preserve">        </w:t>
            </w:r>
          </w:p>
        </w:tc>
      </w:tr>
      <w:tr>
        <w:trPr/>
        <w:tc>
          <w:tcPr>
            <w:tcW w:w="2577" w:type="dxa"/>
            <w:tcBorders/>
            <w:shd w:fill="auto" w:val="clear"/>
          </w:tcPr>
          <w:p>
            <w:pPr>
              <w:pStyle w:val="Normal"/>
              <w:snapToGrid w:val="false"/>
              <w:jc w:val="both"/>
              <w:rPr/>
            </w:pPr>
            <w:r>
              <w:rPr>
                <w:b/>
                <w:sz w:val="24"/>
                <w:szCs w:val="24"/>
                <w:lang w:val="sr-CS"/>
              </w:rPr>
              <w:t>OBRAZAC BR. 5</w:t>
            </w:r>
          </w:p>
        </w:tc>
        <w:tc>
          <w:tcPr>
            <w:tcW w:w="6662" w:type="dxa"/>
            <w:tcBorders/>
            <w:shd w:fill="auto" w:val="clear"/>
          </w:tcPr>
          <w:p>
            <w:pPr>
              <w:pStyle w:val="Normal"/>
              <w:snapToGrid w:val="false"/>
              <w:jc w:val="center"/>
              <w:rPr>
                <w:sz w:val="24"/>
                <w:szCs w:val="24"/>
              </w:rPr>
            </w:pPr>
            <w:r>
              <w:rPr>
                <w:b/>
                <w:sz w:val="24"/>
                <w:szCs w:val="24"/>
                <w:lang w:val="sr-Latn-CS"/>
              </w:rPr>
              <w:t>OBRAZAC TROŠKOVA PRIPREME PONUDE</w:t>
            </w:r>
          </w:p>
        </w:tc>
      </w:tr>
      <w:tr>
        <w:trPr/>
        <w:tc>
          <w:tcPr>
            <w:tcW w:w="2577" w:type="dxa"/>
            <w:tcBorders/>
            <w:shd w:fill="auto" w:val="clear"/>
          </w:tcPr>
          <w:p>
            <w:pPr>
              <w:pStyle w:val="Normal"/>
              <w:snapToGrid w:val="false"/>
              <w:jc w:val="both"/>
              <w:rPr/>
            </w:pPr>
            <w:r>
              <w:rPr>
                <w:b/>
                <w:sz w:val="24"/>
                <w:szCs w:val="24"/>
                <w:lang w:val="sr-CS"/>
              </w:rPr>
              <w:t>OBRAZAC BR. 6</w:t>
            </w:r>
          </w:p>
        </w:tc>
        <w:tc>
          <w:tcPr>
            <w:tcW w:w="6662" w:type="dxa"/>
            <w:tcBorders/>
            <w:shd w:fill="auto" w:val="clear"/>
          </w:tcPr>
          <w:p>
            <w:pPr>
              <w:pStyle w:val="Normal"/>
              <w:snapToGrid w:val="false"/>
              <w:jc w:val="center"/>
              <w:rPr/>
            </w:pPr>
            <w:r>
              <w:rPr>
                <w:b/>
                <w:sz w:val="24"/>
                <w:szCs w:val="24"/>
                <w:lang w:val="sr-Latn-CS"/>
              </w:rPr>
              <w:t>OBRAZAC IZJAVE O NEZAVISNOJ PONUDI</w:t>
            </w:r>
          </w:p>
        </w:tc>
      </w:tr>
      <w:tr>
        <w:trPr/>
        <w:tc>
          <w:tcPr>
            <w:tcW w:w="2577" w:type="dxa"/>
            <w:tcBorders/>
            <w:shd w:fill="auto" w:val="clear"/>
          </w:tcPr>
          <w:p>
            <w:pPr>
              <w:pStyle w:val="Normal"/>
              <w:snapToGrid w:val="false"/>
              <w:jc w:val="both"/>
              <w:rPr>
                <w:b/>
                <w:b/>
                <w:bCs/>
              </w:rPr>
            </w:pPr>
            <w:r>
              <w:rPr>
                <w:b/>
                <w:bCs/>
              </w:rPr>
              <w:t>OBRAZAC BR. 7</w:t>
            </w:r>
          </w:p>
        </w:tc>
        <w:tc>
          <w:tcPr>
            <w:tcW w:w="6662" w:type="dxa"/>
            <w:tcBorders/>
            <w:shd w:fill="auto" w:val="clear"/>
          </w:tcPr>
          <w:p>
            <w:pPr>
              <w:pStyle w:val="Normal"/>
              <w:snapToGrid w:val="false"/>
              <w:jc w:val="center"/>
              <w:rPr>
                <w:b/>
                <w:b/>
                <w:bCs/>
              </w:rPr>
            </w:pPr>
            <w:r>
              <w:rPr>
                <w:b/>
                <w:bCs/>
              </w:rPr>
              <w:t>POTVRDA O OBILASKU LOKACIJE</w:t>
            </w:r>
          </w:p>
        </w:tc>
      </w:tr>
      <w:tr>
        <w:trPr/>
        <w:tc>
          <w:tcPr>
            <w:tcW w:w="2577" w:type="dxa"/>
            <w:tcBorders/>
            <w:shd w:fill="auto" w:val="clear"/>
          </w:tcPr>
          <w:p>
            <w:pPr>
              <w:pStyle w:val="Normal"/>
              <w:snapToGrid w:val="false"/>
              <w:jc w:val="both"/>
              <w:rPr>
                <w:b/>
                <w:b/>
                <w:bCs/>
              </w:rPr>
            </w:pPr>
            <w:r>
              <w:rPr>
                <w:b/>
                <w:bCs/>
              </w:rPr>
            </w:r>
          </w:p>
        </w:tc>
        <w:tc>
          <w:tcPr>
            <w:tcW w:w="6662" w:type="dxa"/>
            <w:tcBorders/>
            <w:shd w:fill="auto" w:val="clear"/>
          </w:tcPr>
          <w:p>
            <w:pPr>
              <w:pStyle w:val="Normal"/>
              <w:snapToGrid w:val="false"/>
              <w:jc w:val="center"/>
              <w:rPr>
                <w:b/>
                <w:b/>
                <w:bCs/>
              </w:rPr>
            </w:pPr>
            <w:r>
              <w:rPr>
                <w:b/>
                <w:bCs/>
              </w:rPr>
              <w:t>PREDMER I PREDRAČUN RADOVA</w:t>
            </w:r>
          </w:p>
        </w:tc>
      </w:tr>
    </w:tbl>
    <w:p>
      <w:pPr>
        <w:pStyle w:val="1"/>
        <w:ind w:left="709" w:right="0" w:hanging="0"/>
        <w:jc w:val="both"/>
        <w:rPr>
          <w:rFonts w:ascii="Times New Roman" w:hAnsi="Times New Roman" w:cs="Times New Roman"/>
          <w:b w:val="false"/>
          <w:b w:val="false"/>
          <w:i w:val="false"/>
          <w:i w:val="false"/>
          <w:sz w:val="24"/>
        </w:rPr>
      </w:pPr>
      <w:r>
        <w:rPr>
          <w:rFonts w:cs="Times New Roman" w:ascii="Times New Roman" w:hAnsi="Times New Roman"/>
          <w:b w:val="false"/>
          <w:i w:val="false"/>
          <w:sz w:val="24"/>
        </w:rPr>
      </w:r>
    </w:p>
    <w:p>
      <w:pPr>
        <w:pStyle w:val="1"/>
        <w:jc w:val="both"/>
        <w:rPr>
          <w:rFonts w:ascii="Times New Roman" w:hAnsi="Times New Roman" w:cs="Times New Roman"/>
          <w:i w:val="false"/>
          <w:i w:val="false"/>
          <w:sz w:val="24"/>
          <w:lang w:val="sr-Latn-CS"/>
        </w:rPr>
      </w:pPr>
      <w:r>
        <w:rPr>
          <w:rFonts w:cs="Times New Roman" w:ascii="Times New Roman" w:hAnsi="Times New Roman"/>
          <w:i w:val="false"/>
          <w:sz w:val="24"/>
          <w:lang w:val="sr-Latn-CS"/>
        </w:rPr>
      </w:r>
    </w:p>
    <w:p>
      <w:pPr>
        <w:pStyle w:val="Normal"/>
        <w:jc w:val="both"/>
        <w:rPr>
          <w:lang w:val="sr-Latn-CS"/>
        </w:rPr>
      </w:pPr>
      <w:r>
        <w:rPr>
          <w:lang w:val="sr-Latn-CS"/>
        </w:rPr>
      </w:r>
    </w:p>
    <w:p>
      <w:pPr>
        <w:pStyle w:val="Normal"/>
        <w:jc w:val="both"/>
        <w:rPr>
          <w:b/>
          <w:b/>
          <w:lang w:val="sr-Latn-CS"/>
        </w:rPr>
      </w:pPr>
      <w:r>
        <w:rPr>
          <w:b/>
          <w:lang w:val="sr-Latn-CS"/>
        </w:rPr>
        <w:t>3. PARTIJE</w:t>
      </w:r>
    </w:p>
    <w:p>
      <w:pPr>
        <w:pStyle w:val="Normal"/>
        <w:jc w:val="both"/>
        <w:rPr>
          <w:lang w:val="sr-Latn-CS"/>
        </w:rPr>
      </w:pPr>
      <w:r>
        <w:rPr>
          <w:lang w:val="sr-Latn-CS"/>
        </w:rPr>
      </w:r>
    </w:p>
    <w:p>
      <w:pPr>
        <w:pStyle w:val="Normal"/>
        <w:jc w:val="both"/>
        <w:rPr>
          <w:lang w:val="sr-Latn-CS"/>
        </w:rPr>
      </w:pPr>
      <w:r>
        <w:rPr>
          <w:lang w:val="sr-Latn-CS"/>
        </w:rPr>
        <w:t>Postupak javne nabavke se ne sprovodi kroz partije.</w:t>
      </w:r>
    </w:p>
    <w:p>
      <w:pPr>
        <w:pStyle w:val="Normal"/>
        <w:jc w:val="both"/>
        <w:rPr>
          <w:lang w:val="sr-Latn-CS"/>
        </w:rPr>
      </w:pPr>
      <w:r>
        <w:rPr>
          <w:lang w:val="sr-Latn-CS"/>
        </w:rPr>
      </w:r>
    </w:p>
    <w:p>
      <w:pPr>
        <w:pStyle w:val="Normal"/>
        <w:jc w:val="both"/>
        <w:rPr>
          <w:b/>
          <w:b/>
          <w:lang w:val="sr-Latn-CS"/>
        </w:rPr>
      </w:pPr>
      <w:r>
        <w:rPr>
          <w:b/>
          <w:lang w:val="sr-Latn-CS"/>
        </w:rPr>
        <w:t>4.  PONUDA SA VARIJANTAMA</w:t>
      </w:r>
    </w:p>
    <w:p>
      <w:pPr>
        <w:pStyle w:val="Normal"/>
        <w:jc w:val="both"/>
        <w:rPr>
          <w:lang w:val="sr-Latn-CS"/>
        </w:rPr>
      </w:pPr>
      <w:r>
        <w:rPr>
          <w:lang w:val="sr-Latn-CS"/>
        </w:rPr>
      </w:r>
    </w:p>
    <w:p>
      <w:pPr>
        <w:pStyle w:val="Normal"/>
        <w:jc w:val="both"/>
        <w:rPr>
          <w:lang w:val="sr-Latn-CS"/>
        </w:rPr>
      </w:pPr>
      <w:r>
        <w:rPr>
          <w:lang w:val="sr-Latn-CS"/>
        </w:rPr>
        <w:t>Podnošenje ponude sa varijantama nije dozvoljeno.</w:t>
      </w:r>
    </w:p>
    <w:p>
      <w:pPr>
        <w:pStyle w:val="Normal"/>
        <w:jc w:val="both"/>
        <w:rPr>
          <w:lang w:val="sr-Latn-CS"/>
        </w:rPr>
      </w:pPr>
      <w:r>
        <w:rPr>
          <w:lang w:val="sr-Latn-CS"/>
        </w:rPr>
      </w:r>
    </w:p>
    <w:p>
      <w:pPr>
        <w:pStyle w:val="Normal"/>
        <w:jc w:val="both"/>
        <w:rPr>
          <w:lang w:val="sr-Latn-CS"/>
        </w:rPr>
      </w:pPr>
      <w:r>
        <w:rPr>
          <w:lang w:val="sr-Latn-CS"/>
        </w:rPr>
      </w:r>
    </w:p>
    <w:p>
      <w:pPr>
        <w:pStyle w:val="Normal"/>
        <w:jc w:val="both"/>
        <w:rPr>
          <w:b/>
          <w:b/>
          <w:lang w:val="sr-Latn-CS"/>
        </w:rPr>
      </w:pPr>
      <w:r>
        <w:rPr>
          <w:b/>
          <w:lang w:val="sr-Latn-CS"/>
        </w:rPr>
        <w:t>5. NAČIN IZMENE, DOPUNE I OPOZIVA PONUDE</w:t>
      </w:r>
    </w:p>
    <w:p>
      <w:pPr>
        <w:pStyle w:val="Normal"/>
        <w:jc w:val="both"/>
        <w:rPr>
          <w:lang w:val="sr-Latn-CS"/>
        </w:rPr>
      </w:pPr>
      <w:r>
        <w:rPr>
          <w:lang w:val="sr-Latn-CS"/>
        </w:rPr>
      </w:r>
    </w:p>
    <w:p>
      <w:pPr>
        <w:pStyle w:val="Normal"/>
        <w:jc w:val="both"/>
        <w:rPr>
          <w:lang w:val="sr-Latn-CS"/>
        </w:rPr>
      </w:pPr>
      <w:r>
        <w:rPr>
          <w:lang w:val="sr-Latn-CS"/>
        </w:rPr>
        <w:t>U roku za podnošenje ponude ponuđač može da izmeni, dopuni ili opozove svoju ponudu na način koji je određen za podnošenje ponude.</w:t>
      </w:r>
    </w:p>
    <w:p>
      <w:pPr>
        <w:pStyle w:val="Normal"/>
        <w:jc w:val="both"/>
        <w:rPr>
          <w:lang w:val="sr-Latn-CS"/>
        </w:rPr>
      </w:pPr>
      <w:r>
        <w:rPr>
          <w:lang w:val="sr-Latn-CS"/>
        </w:rPr>
      </w:r>
    </w:p>
    <w:p>
      <w:pPr>
        <w:pStyle w:val="Normal"/>
        <w:jc w:val="both"/>
        <w:rPr>
          <w:lang w:val="sr-Latn-CS"/>
        </w:rPr>
      </w:pPr>
      <w:r>
        <w:rPr>
          <w:lang w:val="sr-Latn-CS"/>
        </w:rPr>
        <w:t>Ponuđač je dužan da jasno naznači koji deo ponude menja odnosno koja dokumenta naknadno dostavlja.</w:t>
      </w:r>
    </w:p>
    <w:p>
      <w:pPr>
        <w:pStyle w:val="Normal"/>
        <w:jc w:val="both"/>
        <w:rPr>
          <w:lang w:val="sr-Latn-CS"/>
        </w:rPr>
      </w:pPr>
      <w:r>
        <w:rPr>
          <w:lang w:val="sr-Latn-CS"/>
        </w:rPr>
      </w:r>
    </w:p>
    <w:p>
      <w:pPr>
        <w:pStyle w:val="Normal"/>
        <w:jc w:val="both"/>
        <w:rPr/>
      </w:pPr>
      <w:r>
        <w:rPr>
          <w:lang w:val="sr-Latn-CS"/>
        </w:rPr>
        <w:t xml:space="preserve">Izmenu, dopunu ili opoziv ponude treba dostaviti na adresu: </w:t>
      </w:r>
      <w:r>
        <w:rPr>
          <w:lang w:val="sr-Latn-RS"/>
        </w:rPr>
        <w:t>Opštinska uprava Bečej, Trg oslobođenja 2, 21220 Bečej</w:t>
      </w:r>
      <w:r>
        <w:rPr>
          <w:lang w:val="sr-Latn-CS"/>
        </w:rPr>
        <w:t>,  sa naznakom:</w:t>
      </w:r>
    </w:p>
    <w:p>
      <w:pPr>
        <w:pStyle w:val="Normal"/>
        <w:jc w:val="both"/>
        <w:rPr/>
      </w:pPr>
      <w:r>
        <w:rPr>
          <w:lang w:val="sr-Latn-CS"/>
        </w:rPr>
        <w:t>„</w:t>
      </w:r>
      <w:r>
        <w:rPr>
          <w:lang w:val="sr-Latn-CS"/>
        </w:rPr>
        <w:t xml:space="preserve">Izmena ponude za javnu nabavku </w:t>
      </w:r>
      <w:r>
        <w:rPr>
          <w:lang w:val="sr-Latn-RS"/>
        </w:rPr>
        <w:t>radova</w:t>
      </w:r>
      <w:r>
        <w:rPr>
          <w:b/>
          <w:bCs w:val="false"/>
          <w:i w:val="false"/>
          <w:iCs w:val="false"/>
          <w:color w:val="000000" w:themeColor="text1"/>
          <w:sz w:val="24"/>
          <w:szCs w:val="24"/>
          <w:lang w:val="sr-RS"/>
        </w:rPr>
        <w:t xml:space="preserve"> </w:t>
      </w:r>
      <w:r>
        <w:rPr>
          <w:b w:val="false"/>
          <w:bCs w:val="false"/>
          <w:i w:val="false"/>
          <w:iCs w:val="false"/>
          <w:color w:val="000000" w:themeColor="text1"/>
          <w:sz w:val="24"/>
          <w:szCs w:val="24"/>
          <w:lang w:val="sr-RS"/>
        </w:rPr>
        <w:t>na postavljanju rasvete u Goranskom parku</w:t>
      </w:r>
      <w:r>
        <w:rPr>
          <w:color w:val="000000" w:themeColor="text1"/>
          <w:lang w:val="sr-Latn-RS"/>
        </w:rPr>
        <w:t>, JN 33/15</w:t>
      </w:r>
      <w:r>
        <w:rPr>
          <w:lang w:val="sr-Latn-CS"/>
        </w:rPr>
        <w:t xml:space="preserve"> - NE OTVARATI” ili</w:t>
      </w:r>
    </w:p>
    <w:p>
      <w:pPr>
        <w:pStyle w:val="Normal"/>
        <w:jc w:val="both"/>
        <w:rPr/>
      </w:pPr>
      <w:r>
        <w:rPr>
          <w:lang w:val="sr-Latn-CS"/>
        </w:rPr>
        <w:t>„</w:t>
      </w:r>
      <w:r>
        <w:rPr>
          <w:lang w:val="sr-Latn-CS"/>
        </w:rPr>
        <w:t xml:space="preserve">Dopuna ponude za javnu nabavku </w:t>
      </w:r>
      <w:r>
        <w:rPr>
          <w:lang w:val="sr-Latn-RS"/>
        </w:rPr>
        <w:t>radova</w:t>
      </w:r>
      <w:r>
        <w:rPr>
          <w:b/>
          <w:bCs w:val="false"/>
          <w:i w:val="false"/>
          <w:iCs w:val="false"/>
          <w:color w:val="000000" w:themeColor="text1"/>
          <w:sz w:val="24"/>
          <w:szCs w:val="24"/>
          <w:lang w:val="sr-RS"/>
        </w:rPr>
        <w:t xml:space="preserve"> </w:t>
      </w:r>
      <w:r>
        <w:rPr>
          <w:b w:val="false"/>
          <w:bCs w:val="false"/>
          <w:i w:val="false"/>
          <w:iCs w:val="false"/>
          <w:color w:val="000000" w:themeColor="text1"/>
          <w:sz w:val="24"/>
          <w:szCs w:val="24"/>
          <w:lang w:val="sr-RS"/>
        </w:rPr>
        <w:t>na postavljanju rasvete u Goranskom parku</w:t>
      </w:r>
      <w:r>
        <w:rPr>
          <w:color w:val="000000" w:themeColor="text1"/>
          <w:lang w:val="sr-Latn-RS"/>
        </w:rPr>
        <w:t>, JN 33/15</w:t>
      </w:r>
      <w:r>
        <w:rPr>
          <w:lang w:val="sr-Latn-CS"/>
        </w:rPr>
        <w:t xml:space="preserve"> - NE OTVARATI” ili</w:t>
      </w:r>
    </w:p>
    <w:p>
      <w:pPr>
        <w:pStyle w:val="Normal"/>
        <w:jc w:val="both"/>
        <w:rPr/>
      </w:pPr>
      <w:r>
        <w:rPr>
          <w:lang w:val="sr-Latn-CS"/>
        </w:rPr>
        <w:t>„</w:t>
      </w:r>
      <w:r>
        <w:rPr>
          <w:lang w:val="sr-Latn-CS"/>
        </w:rPr>
        <w:t xml:space="preserve">Opoziv ponude za javnu nabavku </w:t>
      </w:r>
      <w:r>
        <w:rPr>
          <w:lang w:val="sr-Latn-RS"/>
        </w:rPr>
        <w:t>radova</w:t>
      </w:r>
      <w:r>
        <w:rPr>
          <w:b/>
          <w:bCs w:val="false"/>
          <w:i w:val="false"/>
          <w:iCs w:val="false"/>
          <w:color w:val="000000" w:themeColor="text1"/>
          <w:sz w:val="24"/>
          <w:szCs w:val="24"/>
          <w:lang w:val="sr-RS"/>
        </w:rPr>
        <w:t xml:space="preserve"> </w:t>
      </w:r>
      <w:r>
        <w:rPr>
          <w:b w:val="false"/>
          <w:bCs w:val="false"/>
          <w:i w:val="false"/>
          <w:iCs w:val="false"/>
          <w:color w:val="000000" w:themeColor="text1"/>
          <w:sz w:val="24"/>
          <w:szCs w:val="24"/>
          <w:lang w:val="sr-RS"/>
        </w:rPr>
        <w:t>na postavljanju rasvete u Goranskom parku</w:t>
      </w:r>
      <w:r>
        <w:rPr>
          <w:color w:val="000000" w:themeColor="text1"/>
          <w:lang w:val="sr-Latn-RS"/>
        </w:rPr>
        <w:t>, JN 33/15</w:t>
      </w:r>
      <w:r>
        <w:rPr>
          <w:lang w:val="sr-Latn-CS"/>
        </w:rPr>
        <w:t xml:space="preserve"> - NE OTVARATI”  ili</w:t>
      </w:r>
    </w:p>
    <w:p>
      <w:pPr>
        <w:pStyle w:val="Normal"/>
        <w:jc w:val="both"/>
        <w:rPr/>
      </w:pPr>
      <w:r>
        <w:rPr>
          <w:lang w:val="sr-Latn-CS"/>
        </w:rPr>
        <w:t>„</w:t>
      </w:r>
      <w:r>
        <w:rPr>
          <w:lang w:val="sr-Latn-CS"/>
        </w:rPr>
        <w:t xml:space="preserve">Izmena i dopuna ponude za javnu nabavku </w:t>
      </w:r>
      <w:r>
        <w:rPr>
          <w:lang w:val="sr-Latn-RS"/>
        </w:rPr>
        <w:t>radova</w:t>
      </w:r>
      <w:r>
        <w:rPr>
          <w:b/>
          <w:bCs w:val="false"/>
          <w:i w:val="false"/>
          <w:iCs w:val="false"/>
          <w:color w:val="000000" w:themeColor="text1"/>
          <w:sz w:val="24"/>
          <w:szCs w:val="24"/>
          <w:lang w:val="sr-RS"/>
        </w:rPr>
        <w:t xml:space="preserve"> </w:t>
      </w:r>
      <w:r>
        <w:rPr>
          <w:b w:val="false"/>
          <w:bCs w:val="false"/>
          <w:i w:val="false"/>
          <w:iCs w:val="false"/>
          <w:color w:val="000000" w:themeColor="text1"/>
          <w:sz w:val="24"/>
          <w:szCs w:val="24"/>
          <w:lang w:val="sr-RS"/>
        </w:rPr>
        <w:t>na postavljanju rasvete u Goranskom parku</w:t>
      </w:r>
      <w:r>
        <w:rPr>
          <w:color w:val="000000" w:themeColor="text1"/>
          <w:lang w:val="sr-Latn-RS"/>
        </w:rPr>
        <w:t>, JN 33/15</w:t>
      </w:r>
      <w:r>
        <w:rPr>
          <w:lang w:val="sr-Latn-CS"/>
        </w:rPr>
        <w:t xml:space="preserve"> - NE OTVARATI”.</w:t>
      </w:r>
    </w:p>
    <w:p>
      <w:pPr>
        <w:pStyle w:val="Normal"/>
        <w:jc w:val="both"/>
        <w:rPr>
          <w:lang w:val="sr-Latn-CS"/>
        </w:rPr>
      </w:pPr>
      <w:r>
        <w:rPr>
          <w:lang w:val="sr-Latn-CS"/>
        </w:rPr>
      </w:r>
    </w:p>
    <w:p>
      <w:pPr>
        <w:pStyle w:val="Normal"/>
        <w:jc w:val="both"/>
        <w:rPr>
          <w:lang w:val="sr-Latn-CS"/>
        </w:rPr>
      </w:pPr>
      <w:r>
        <w:rPr>
          <w:lang w:val="sr-Latn-CS"/>
        </w:rPr>
        <w:t>Na poleđini koverte ili na kutiji navesti naziv i adresu ponuđača. U slučaju da ponudu podnosi grupa ponuđača, na koverti je potrebno naznačiti da se radi o grupi ponuđača i navesti nazive i adresu svih učesnika u zajedničkoj ponudi.</w:t>
      </w:r>
    </w:p>
    <w:p>
      <w:pPr>
        <w:pStyle w:val="Normal"/>
        <w:jc w:val="both"/>
        <w:rPr>
          <w:lang w:val="sr-Latn-CS"/>
        </w:rPr>
      </w:pPr>
      <w:r>
        <w:rPr>
          <w:lang w:val="sr-Latn-CS"/>
        </w:rPr>
      </w:r>
    </w:p>
    <w:p>
      <w:pPr>
        <w:pStyle w:val="Normal"/>
        <w:jc w:val="both"/>
        <w:rPr>
          <w:lang w:val="sr-Latn-CS"/>
        </w:rPr>
      </w:pPr>
      <w:r>
        <w:rPr>
          <w:lang w:val="sr-Latn-CS"/>
        </w:rPr>
        <w:t>Po isteku roka za podnošenje ponuda ponuđač ne može da povuče niti da menja svoju ponudu.</w:t>
      </w:r>
    </w:p>
    <w:p>
      <w:pPr>
        <w:pStyle w:val="Normal"/>
        <w:jc w:val="both"/>
        <w:rPr>
          <w:lang w:val="sr-Latn-CS"/>
        </w:rPr>
      </w:pPr>
      <w:r>
        <w:rPr>
          <w:lang w:val="sr-Latn-CS"/>
        </w:rPr>
      </w:r>
    </w:p>
    <w:p>
      <w:pPr>
        <w:pStyle w:val="Normal"/>
        <w:jc w:val="both"/>
        <w:rPr>
          <w:b/>
          <w:b/>
          <w:lang w:val="sr-Latn-CS"/>
        </w:rPr>
      </w:pPr>
      <w:r>
        <w:rPr>
          <w:b/>
          <w:lang w:val="sr-Latn-CS"/>
        </w:rPr>
        <w:t xml:space="preserve">6. UČESTVOVANJE U ZAJEDNIČKOJ PONUDI ILI KAO PODIZVOĐAČ </w:t>
      </w:r>
    </w:p>
    <w:p>
      <w:pPr>
        <w:pStyle w:val="Normal"/>
        <w:jc w:val="both"/>
        <w:rPr>
          <w:lang w:val="sr-Latn-CS"/>
        </w:rPr>
      </w:pPr>
      <w:r>
        <w:rPr>
          <w:lang w:val="sr-Latn-CS"/>
        </w:rPr>
      </w:r>
    </w:p>
    <w:p>
      <w:pPr>
        <w:pStyle w:val="Normal"/>
        <w:jc w:val="both"/>
        <w:rPr>
          <w:lang w:val="sr-Latn-CS"/>
        </w:rPr>
      </w:pPr>
      <w:r>
        <w:rPr>
          <w:lang w:val="sr-Latn-CS"/>
        </w:rPr>
        <w:t xml:space="preserve">Ponuđač može da podnese samo jednu ponudu. </w:t>
      </w:r>
    </w:p>
    <w:p>
      <w:pPr>
        <w:pStyle w:val="Normal"/>
        <w:jc w:val="both"/>
        <w:rPr>
          <w:lang w:val="sr-Latn-CS"/>
        </w:rPr>
      </w:pPr>
      <w:r>
        <w:rPr>
          <w:lang w:val="sr-Latn-CS"/>
        </w:rPr>
        <w:t>Ponuđač koji je samostalno podneo ponudu ne može istovremeno da učestvuje u zajedničkoj ponudi ili kao podizvođač, niti isto lice može učestvovati u više zajedničkih ponuda.</w:t>
      </w:r>
    </w:p>
    <w:p>
      <w:pPr>
        <w:pStyle w:val="Normal"/>
        <w:jc w:val="both"/>
        <w:rPr/>
      </w:pPr>
      <w:r>
        <w:rPr>
          <w:lang w:val="sr-Latn-CS"/>
        </w:rPr>
        <w:t>U Obrascu ponude (poglavlje VI), ponuđač navodi na koji način podnosi ponudu, odnosno da li podnosi ponudu samostalno, ili kao zajedničku ponudu, ili podnosi ponudu sa podizvođačem.</w:t>
      </w:r>
    </w:p>
    <w:p>
      <w:pPr>
        <w:pStyle w:val="Normal"/>
        <w:jc w:val="both"/>
        <w:rPr>
          <w:lang w:val="sr-Latn-CS"/>
        </w:rPr>
      </w:pPr>
      <w:r>
        <w:rPr>
          <w:lang w:val="sr-Latn-CS"/>
        </w:rPr>
      </w:r>
    </w:p>
    <w:p>
      <w:pPr>
        <w:pStyle w:val="Normal"/>
        <w:jc w:val="both"/>
        <w:rPr>
          <w:b/>
          <w:b/>
          <w:lang w:val="sr-Latn-CS"/>
        </w:rPr>
      </w:pPr>
      <w:r>
        <w:rPr>
          <w:b/>
          <w:lang w:val="sr-Latn-CS"/>
        </w:rPr>
        <w:t>7. PONUDA SA PODIZVOĐAČEM</w:t>
      </w:r>
    </w:p>
    <w:p>
      <w:pPr>
        <w:pStyle w:val="Normal"/>
        <w:jc w:val="both"/>
        <w:rPr>
          <w:lang w:val="sr-Latn-CS"/>
        </w:rPr>
      </w:pPr>
      <w:r>
        <w:rPr>
          <w:lang w:val="sr-Latn-CS"/>
        </w:rPr>
      </w:r>
    </w:p>
    <w:p>
      <w:pPr>
        <w:pStyle w:val="Normal"/>
        <w:jc w:val="both"/>
        <w:rPr/>
      </w:pPr>
      <w:r>
        <w:rPr>
          <w:lang w:val="sr-Latn-CS"/>
        </w:rPr>
        <w:t>Ukoliko ponuđač podnosi ponudu sa podizvođačem dužan je da u Obrascu ponude (poglavlje VI) navede da ponudu podnosi sa podizvođačem, procenat ukupne vrednosti nabavke koji će poveriti podizvođaču,  a koji ne može biti veći od 50%, kao i deo predmeta nabavke koji će izvršiti preko podizvođača.</w:t>
      </w:r>
    </w:p>
    <w:p>
      <w:pPr>
        <w:pStyle w:val="Normal"/>
        <w:jc w:val="both"/>
        <w:rPr>
          <w:lang w:val="sr-Latn-CS"/>
        </w:rPr>
      </w:pPr>
      <w:r>
        <w:rPr>
          <w:lang w:val="sr-Latn-CS"/>
        </w:rPr>
        <w:t xml:space="preserve">Ponuđač u Obrascu ponude navodi naziv i sedište podizvođača, ukoliko će delimično izvršenje nabavke poveriti podizvođaču. </w:t>
      </w:r>
    </w:p>
    <w:p>
      <w:pPr>
        <w:pStyle w:val="Normal"/>
        <w:jc w:val="both"/>
        <w:rPr>
          <w:lang w:val="sr-Latn-CS"/>
        </w:rPr>
      </w:pPr>
      <w:r>
        <w:rPr>
          <w:lang w:val="sr-Latn-CS"/>
        </w:rPr>
        <w:t xml:space="preserve">Ukoliko ugovor o javnoj nabavci bude zaključen između naručioca i ponuđača koji podnosi ponudu sa podizvođačem, taj podizvođač će biti naveden i u ugovoru o javnoj nabavci. </w:t>
      </w:r>
    </w:p>
    <w:p>
      <w:pPr>
        <w:pStyle w:val="Normal"/>
        <w:jc w:val="both"/>
        <w:rPr/>
      </w:pPr>
      <w:r>
        <w:rPr>
          <w:lang w:val="sr-Latn-CS"/>
        </w:rPr>
        <w:t xml:space="preserve">Ponuđač je dužan da za podizvođače dostavi dokaze o ispunjenosti uslova koji su navedeni u poglavlju V konkursne dokumentacije, u skladu sa uputstvom kako se dokazuje ispunjenost uslova (Obrazac izjave iz poglavlja </w:t>
      </w:r>
      <w:r>
        <w:rPr>
          <w:lang w:val="sr-Latn-RS"/>
        </w:rPr>
        <w:t>I</w:t>
      </w:r>
      <w:r>
        <w:rPr>
          <w:lang w:val="sr-Latn-CS"/>
        </w:rPr>
        <w:t>V odeljak 3.).</w:t>
      </w:r>
    </w:p>
    <w:p>
      <w:pPr>
        <w:pStyle w:val="Normal"/>
        <w:jc w:val="both"/>
        <w:rPr>
          <w:lang w:val="sr-Latn-CS"/>
        </w:rPr>
      </w:pPr>
      <w:r>
        <w:rPr>
          <w:lang w:val="sr-Latn-CS"/>
        </w:rPr>
        <w:t xml:space="preserve">Ponuđač u potpunosti odgovara naručiocu za izvršenje obaveza iz postupka javne nabavke, odnosno izvršenje ugovornih obaveza, bez obzira na broj podizvođača. </w:t>
      </w:r>
    </w:p>
    <w:p>
      <w:pPr>
        <w:pStyle w:val="Normal"/>
        <w:jc w:val="both"/>
        <w:rPr>
          <w:lang w:val="sr-Latn-CS"/>
        </w:rPr>
      </w:pPr>
      <w:r>
        <w:rPr>
          <w:lang w:val="sr-Latn-CS"/>
        </w:rPr>
        <w:t>Ponuđač je dužan da naručiocu, na njegov zahtev, omogući pristup kod podizvođača, radi utvrđivanja ispunjenosti traženih uslova.</w:t>
      </w:r>
    </w:p>
    <w:p>
      <w:pPr>
        <w:pStyle w:val="Normal"/>
        <w:jc w:val="both"/>
        <w:rPr>
          <w:lang w:val="sr-Latn-CS"/>
        </w:rPr>
      </w:pPr>
      <w:r>
        <w:rPr>
          <w:lang w:val="sr-Latn-CS"/>
        </w:rPr>
      </w:r>
    </w:p>
    <w:tbl>
      <w:tblPr>
        <w:tblW w:w="9262" w:type="dxa"/>
        <w:jc w:val="left"/>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43" w:type="dxa"/>
          <w:bottom w:w="0" w:type="dxa"/>
          <w:right w:w="108" w:type="dxa"/>
        </w:tblCellMar>
        <w:tblLook w:firstRow="0" w:noVBand="0" w:lastRow="0" w:firstColumn="0" w:lastColumn="0" w:noHBand="0" w:val="0000"/>
      </w:tblPr>
      <w:tblGrid>
        <w:gridCol w:w="9262"/>
      </w:tblGrid>
      <w:tr>
        <w:trPr/>
        <w:tc>
          <w:tcPr>
            <w:tcW w:w="92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b/>
                <w:b/>
                <w:lang w:val="sr-Latn-CS"/>
              </w:rPr>
            </w:pPr>
            <w:r>
              <w:rPr>
                <w:b/>
                <w:lang w:val="sr-Latn-CS"/>
              </w:rPr>
              <w:t>Napomena:</w:t>
            </w:r>
          </w:p>
          <w:p>
            <w:pPr>
              <w:pStyle w:val="Normal"/>
              <w:jc w:val="both"/>
              <w:rPr>
                <w:i/>
                <w:i/>
                <w:lang w:val="sr-Latn-CS"/>
              </w:rPr>
            </w:pPr>
            <w:r>
              <w:rPr>
                <w:i/>
                <w:lang w:val="sr-Latn-CS"/>
              </w:rPr>
              <w:t>Naručilac može na zahtev podizvođača i gde priroda predmeta javne nabavke to dozvoljava preneti dospela potraživanja direktno podizvođaču, za deo nabavke koja se izvršava preko tog podizvođača. Ukoliko naručilac predviđa navedenu mogućnost, dužan je da u ovom delu konkursne dokumentacije u skladu sa čl. 80. st. 11. Zakona, definiše pravila postupanja u vezi sa prenosom dospelih potraživanja direktno podizvođaču, odnosno u vezi sa st. 9 i 10. istog člana.</w:t>
            </w:r>
          </w:p>
        </w:tc>
      </w:tr>
    </w:tbl>
    <w:p>
      <w:pPr>
        <w:pStyle w:val="Normal"/>
        <w:jc w:val="both"/>
        <w:rPr>
          <w:lang w:val="sr-Latn-CS"/>
        </w:rPr>
      </w:pPr>
      <w:r>
        <w:rPr>
          <w:lang w:val="sr-Latn-CS"/>
        </w:rPr>
      </w:r>
    </w:p>
    <w:p>
      <w:pPr>
        <w:pStyle w:val="Normal"/>
        <w:jc w:val="both"/>
        <w:rPr>
          <w:b/>
          <w:b/>
          <w:lang w:val="sr-Latn-CS"/>
        </w:rPr>
      </w:pPr>
      <w:r>
        <w:rPr>
          <w:b/>
          <w:lang w:val="sr-Latn-CS"/>
        </w:rPr>
        <w:t>8. ZAJEDNIČKA PONUDA</w:t>
      </w:r>
    </w:p>
    <w:p>
      <w:pPr>
        <w:pStyle w:val="Normal"/>
        <w:jc w:val="both"/>
        <w:rPr>
          <w:lang w:val="sr-Latn-CS"/>
        </w:rPr>
      </w:pPr>
      <w:r>
        <w:rPr>
          <w:lang w:val="sr-Latn-CS"/>
        </w:rPr>
      </w:r>
    </w:p>
    <w:p>
      <w:pPr>
        <w:pStyle w:val="Normal"/>
        <w:jc w:val="both"/>
        <w:rPr>
          <w:lang w:val="sr-Latn-CS"/>
        </w:rPr>
      </w:pPr>
      <w:r>
        <w:rPr>
          <w:lang w:val="sr-Latn-CS"/>
        </w:rPr>
        <w:t>Ponudu može podneti grupa ponuđača.</w:t>
      </w:r>
    </w:p>
    <w:p>
      <w:pPr>
        <w:pStyle w:val="Normal"/>
        <w:jc w:val="both"/>
        <w:rPr>
          <w:lang w:val="sr-Latn-CS"/>
        </w:rPr>
      </w:pPr>
      <w:r>
        <w:rPr>
          <w:lang w:val="sr-Latn-CS"/>
        </w:rPr>
      </w:r>
    </w:p>
    <w:p>
      <w:pPr>
        <w:pStyle w:val="Normal"/>
        <w:jc w:val="both"/>
        <w:rPr>
          <w:color w:val="00000A"/>
          <w:lang w:val="sr-Latn-CS"/>
        </w:rPr>
      </w:pPr>
      <w:r>
        <w:rPr>
          <w:color w:val="00000A"/>
          <w:lang w:val="sr-Latn-CS"/>
        </w:rPr>
        <w:t>Ukoliko ponudu podnosi grupa ponuđača, sastavni deo zajedničke ponude je sporazum kojim se ponuđači iz grupe međusobno i prema naručiocu obavezuju na izvršenje javne nabavke, a koji sadrži:</w:t>
      </w:r>
    </w:p>
    <w:p>
      <w:pPr>
        <w:pStyle w:val="Normal"/>
        <w:jc w:val="both"/>
        <w:rPr>
          <w:color w:val="00000A"/>
          <w:lang w:val="sr-Latn-CS"/>
        </w:rPr>
      </w:pPr>
      <w:r>
        <w:rPr>
          <w:color w:val="00000A"/>
          <w:lang w:val="sr-Latn-CS"/>
        </w:rPr>
      </w:r>
    </w:p>
    <w:p>
      <w:pPr>
        <w:pStyle w:val="Normal"/>
        <w:jc w:val="both"/>
        <w:rPr>
          <w:color w:val="00000A"/>
          <w:lang w:val="sr-Latn-CS"/>
        </w:rPr>
      </w:pPr>
      <w:r>
        <w:rPr>
          <w:color w:val="00000A"/>
          <w:lang w:val="sr-Latn-CS"/>
        </w:rPr>
        <w:t>1) podatke o članu grupe koji će biti nosilac posla, odnosno koji će podneti ponudu i koji će zastupati grupu ponuđača pred naručiocem i</w:t>
      </w:r>
    </w:p>
    <w:p>
      <w:pPr>
        <w:pStyle w:val="Normal"/>
        <w:jc w:val="both"/>
        <w:rPr/>
      </w:pPr>
      <w:r>
        <w:rPr>
          <w:color w:val="00000A"/>
          <w:lang w:val="sr-Latn-CS"/>
        </w:rPr>
        <w:t>2) opis poslova svakog od ponuđača iz grupe ponuđača u izvršenju ugovora.</w:t>
      </w:r>
    </w:p>
    <w:p>
      <w:pPr>
        <w:pStyle w:val="Normal"/>
        <w:jc w:val="both"/>
        <w:rPr>
          <w:color w:val="00000A"/>
          <w:lang w:val="sr-Latn-CS"/>
        </w:rPr>
      </w:pPr>
      <w:r>
        <w:rPr>
          <w:color w:val="00000A"/>
          <w:lang w:val="sr-Latn-CS"/>
        </w:rPr>
      </w:r>
    </w:p>
    <w:p>
      <w:pPr>
        <w:pStyle w:val="Normal"/>
        <w:jc w:val="both"/>
        <w:rPr/>
      </w:pPr>
      <w:r>
        <w:rPr>
          <w:lang w:val="sr-Latn-CS"/>
        </w:rPr>
        <w:t xml:space="preserve">Grupa ponuđača je dužna da dostavi sve dokaze o ispunjenosti uslova koji su navedeni u poglavlju </w:t>
      </w:r>
      <w:r>
        <w:rPr>
          <w:lang w:val="sr-Latn-RS"/>
        </w:rPr>
        <w:t>I</w:t>
      </w:r>
      <w:r>
        <w:rPr>
          <w:lang w:val="sr-Latn-CS"/>
        </w:rPr>
        <w:t xml:space="preserve">V konkursne dokumentacije, u skladu sa uputstvom kako se dokazuje ispunjenost uslova (Obrazac izjave iz poglavlja </w:t>
      </w:r>
      <w:r>
        <w:rPr>
          <w:lang w:val="sr-Latn-RS"/>
        </w:rPr>
        <w:t>I</w:t>
      </w:r>
      <w:r>
        <w:rPr>
          <w:lang w:val="sr-Latn-CS"/>
        </w:rPr>
        <w:t>V odeljak 3.).</w:t>
      </w:r>
    </w:p>
    <w:p>
      <w:pPr>
        <w:pStyle w:val="Normal"/>
        <w:jc w:val="both"/>
        <w:rPr>
          <w:lang w:val="sr-Latn-CS"/>
        </w:rPr>
      </w:pPr>
      <w:r>
        <w:rPr>
          <w:lang w:val="sr-Latn-CS"/>
        </w:rPr>
      </w:r>
    </w:p>
    <w:p>
      <w:pPr>
        <w:pStyle w:val="Normal"/>
        <w:jc w:val="both"/>
        <w:rPr>
          <w:lang w:val="sr-Latn-CS"/>
        </w:rPr>
      </w:pPr>
      <w:r>
        <w:rPr>
          <w:lang w:val="sr-Latn-CS"/>
        </w:rPr>
        <w:t>Ponuđači iz grupe ponuđača odgovaraju neograničeno solidarno prema naručiocu.</w:t>
      </w:r>
    </w:p>
    <w:p>
      <w:pPr>
        <w:pStyle w:val="Normal"/>
        <w:jc w:val="both"/>
        <w:rPr>
          <w:lang w:val="sr-Latn-CS"/>
        </w:rPr>
      </w:pPr>
      <w:r>
        <w:rPr>
          <w:lang w:val="sr-Latn-CS"/>
        </w:rPr>
        <w:t>Zadruga može podneti ponudu samostalno, u svoje ime, a za račun zadrugara ili zajedničku ponudu u ime zadrugara.</w:t>
      </w:r>
    </w:p>
    <w:p>
      <w:pPr>
        <w:pStyle w:val="Normal"/>
        <w:jc w:val="both"/>
        <w:rPr>
          <w:lang w:val="sr-Latn-CS"/>
        </w:rPr>
      </w:pPr>
      <w:r>
        <w:rPr>
          <w:lang w:val="sr-Latn-CS"/>
        </w:rPr>
        <w:t>Ako zadruga podnosi ponudu u svoje ime za obaveze iz postupka javne nabavke i ugovora o javnoj nabavci odgovara zadruga i zadrugari u skladu sa zakonom.</w:t>
      </w:r>
    </w:p>
    <w:p>
      <w:pPr>
        <w:pStyle w:val="Normal"/>
        <w:jc w:val="both"/>
        <w:rPr>
          <w:lang w:val="sr-Latn-CS"/>
        </w:rPr>
      </w:pPr>
      <w:r>
        <w:rPr>
          <w:lang w:val="sr-Latn-CS"/>
        </w:rPr>
        <w:t>Ako zadruga podnosi zajedničku ponudu u ime zadrugara za obaveze iz postupka javne nabavke i ugovora o javnoj nabavci neograničeno solidarno odgovaraju zadrugari.</w:t>
      </w:r>
    </w:p>
    <w:p>
      <w:pPr>
        <w:pStyle w:val="Normal"/>
        <w:jc w:val="both"/>
        <w:rPr>
          <w:lang w:val="sr-Latn-CS"/>
        </w:rPr>
      </w:pPr>
      <w:r>
        <w:rPr>
          <w:lang w:val="sr-Latn-CS"/>
        </w:rPr>
      </w:r>
    </w:p>
    <w:p>
      <w:pPr>
        <w:pStyle w:val="Normal"/>
        <w:jc w:val="both"/>
        <w:rPr>
          <w:b/>
          <w:b/>
          <w:lang w:val="sr-Latn-CS"/>
        </w:rPr>
      </w:pPr>
      <w:r>
        <w:rPr>
          <w:b/>
          <w:lang w:val="sr-Latn-CS"/>
        </w:rPr>
        <w:t>9. NAČIN I USLOVI PLAĆANJA, GARANTNI ROK, KAO I DRUGE OKOLNOSTI OD KOJIH ZAVISI PRIHVATLJIVOST  PONUDE</w:t>
      </w:r>
    </w:p>
    <w:p>
      <w:pPr>
        <w:pStyle w:val="Normal"/>
        <w:jc w:val="both"/>
        <w:rPr>
          <w:lang w:val="sr-Latn-CS"/>
        </w:rPr>
      </w:pPr>
      <w:r>
        <w:rPr>
          <w:lang w:val="sr-Latn-CS"/>
        </w:rPr>
      </w:r>
    </w:p>
    <w:p>
      <w:pPr>
        <w:pStyle w:val="Normal"/>
        <w:spacing w:before="0" w:after="0"/>
        <w:contextualSpacing/>
        <w:jc w:val="both"/>
        <w:rPr/>
      </w:pPr>
      <w:r>
        <w:rPr>
          <w:b/>
          <w:lang w:val="sr-Latn-CS"/>
        </w:rPr>
        <w:t>9.1.</w:t>
      </w:r>
      <w:r>
        <w:rPr>
          <w:lang w:val="sr-Latn-CS"/>
        </w:rPr>
        <w:t xml:space="preserve"> Zahtevi u pogledu načina, roka i uslova plaćanja.</w:t>
      </w:r>
    </w:p>
    <w:p>
      <w:pPr>
        <w:pStyle w:val="Normal"/>
        <w:spacing w:before="0" w:after="0"/>
        <w:contextualSpacing/>
        <w:jc w:val="both"/>
        <w:rPr>
          <w:lang w:val="sr-Latn-CS"/>
        </w:rPr>
      </w:pPr>
      <w:r>
        <w:rPr>
          <w:lang w:val="sr-Latn-CS"/>
        </w:rPr>
      </w:r>
    </w:p>
    <w:p>
      <w:pPr>
        <w:pStyle w:val="Normal"/>
        <w:spacing w:before="0" w:after="0"/>
        <w:contextualSpacing/>
        <w:jc w:val="both"/>
        <w:rPr/>
      </w:pPr>
      <w:r>
        <w:rPr>
          <w:b w:val="false"/>
          <w:bCs w:val="false"/>
          <w:sz w:val="24"/>
          <w:szCs w:val="24"/>
          <w:lang w:val="sr-Latn-RS"/>
        </w:rPr>
        <w:t>Plaćanje će se vršiti odloženo u zakonski predviđenom roku, po ispostavljenim overenim privremenim situacijama I okončanoj situaciji.</w:t>
      </w:r>
    </w:p>
    <w:p>
      <w:pPr>
        <w:pStyle w:val="Normal"/>
        <w:spacing w:before="0" w:after="0"/>
        <w:contextualSpacing/>
        <w:jc w:val="both"/>
        <w:rPr>
          <w:lang w:val="sr-Latn-RS"/>
        </w:rPr>
      </w:pPr>
      <w:r>
        <w:rPr>
          <w:lang w:val="sr-Latn-RS"/>
        </w:rPr>
      </w:r>
    </w:p>
    <w:p>
      <w:pPr>
        <w:pStyle w:val="Normal"/>
        <w:jc w:val="both"/>
        <w:rPr>
          <w:lang w:val="sr-Latn-CS"/>
        </w:rPr>
      </w:pPr>
      <w:r>
        <w:rPr>
          <w:b/>
          <w:lang w:val="sr-Latn-CS"/>
        </w:rPr>
        <w:t>9.2.</w:t>
      </w:r>
      <w:r>
        <w:rPr>
          <w:lang w:val="sr-Latn-CS"/>
        </w:rPr>
        <w:t xml:space="preserve"> Zahtevi u pogledu garantnog roka</w:t>
      </w:r>
    </w:p>
    <w:p>
      <w:pPr>
        <w:pStyle w:val="Normal"/>
        <w:jc w:val="both"/>
        <w:rPr>
          <w:lang w:val="sr-Latn-CS"/>
        </w:rPr>
      </w:pPr>
      <w:r>
        <w:rPr>
          <w:lang w:val="sr-Latn-CS"/>
        </w:rPr>
      </w:r>
    </w:p>
    <w:p>
      <w:pPr>
        <w:pStyle w:val="Normal"/>
        <w:jc w:val="both"/>
        <w:rPr/>
      </w:pPr>
      <w:r>
        <w:rPr>
          <w:lang w:val="sr-Latn-CS"/>
        </w:rPr>
        <w:t>Garancija</w:t>
      </w:r>
      <w:r>
        <w:rPr>
          <w:sz w:val="24"/>
          <w:szCs w:val="24"/>
          <w:lang w:val="sr-CS"/>
        </w:rPr>
        <w:t xml:space="preserve"> iznosi 24 ( dvadesetčetiri) meseca  računajući od dana </w:t>
      </w:r>
      <w:r>
        <w:rPr>
          <w:sz w:val="24"/>
          <w:szCs w:val="24"/>
          <w:lang w:val="sr-Latn-RS"/>
        </w:rPr>
        <w:t>primopredaje radova</w:t>
      </w:r>
      <w:r>
        <w:rPr>
          <w:sz w:val="24"/>
          <w:szCs w:val="24"/>
          <w:lang w:val="sr-CS"/>
        </w:rPr>
        <w:t>.</w:t>
      </w:r>
    </w:p>
    <w:p>
      <w:pPr>
        <w:pStyle w:val="Normal"/>
        <w:jc w:val="both"/>
        <w:rPr>
          <w:sz w:val="24"/>
          <w:szCs w:val="24"/>
          <w:lang w:val="sr-CS"/>
        </w:rPr>
      </w:pPr>
      <w:r>
        <w:rPr>
          <w:sz w:val="24"/>
          <w:szCs w:val="24"/>
          <w:lang w:val="sr-CS"/>
        </w:rPr>
      </w:r>
    </w:p>
    <w:p>
      <w:pPr>
        <w:pStyle w:val="Normal"/>
        <w:jc w:val="both"/>
        <w:rPr>
          <w:color w:val="00000A"/>
        </w:rPr>
      </w:pPr>
      <w:r>
        <w:rPr>
          <w:b/>
          <w:color w:val="00000A"/>
          <w:lang w:val="sr-Latn-CS"/>
        </w:rPr>
        <w:t>9.3.</w:t>
      </w:r>
      <w:r>
        <w:rPr>
          <w:color w:val="00000A"/>
          <w:lang w:val="sr-Latn-CS"/>
        </w:rPr>
        <w:t xml:space="preserve"> Zahtev u pogledu roka završetka radova.</w:t>
      </w:r>
    </w:p>
    <w:p>
      <w:pPr>
        <w:pStyle w:val="Normal"/>
        <w:jc w:val="both"/>
        <w:rPr/>
      </w:pPr>
      <w:r>
        <w:rPr>
          <w:color w:val="00000A"/>
          <w:lang w:val="sr-Latn-RS"/>
        </w:rPr>
        <w:t>Rok za završetak radova iznosi max 30 radnih dana od dana uvođenja u posao.</w:t>
      </w:r>
    </w:p>
    <w:p>
      <w:pPr>
        <w:pStyle w:val="Normal"/>
        <w:jc w:val="both"/>
        <w:rPr>
          <w:lang w:val="sr-Latn-RS"/>
        </w:rPr>
      </w:pPr>
      <w:r>
        <w:rPr>
          <w:lang w:val="sr-Latn-RS"/>
        </w:rPr>
      </w:r>
    </w:p>
    <w:p>
      <w:pPr>
        <w:pStyle w:val="Normal"/>
        <w:jc w:val="both"/>
        <w:rPr>
          <w:lang w:val="sr-Latn-CS"/>
        </w:rPr>
      </w:pPr>
      <w:r>
        <w:rPr>
          <w:b/>
          <w:lang w:val="sr-Latn-CS"/>
        </w:rPr>
        <w:t>9.4.</w:t>
      </w:r>
      <w:r>
        <w:rPr>
          <w:lang w:val="sr-Latn-CS"/>
        </w:rPr>
        <w:t xml:space="preserve"> Zahtev u pogledu roka važenja ponude</w:t>
      </w:r>
    </w:p>
    <w:p>
      <w:pPr>
        <w:pStyle w:val="Normal"/>
        <w:jc w:val="both"/>
        <w:rPr>
          <w:lang w:val="sr-Latn-CS"/>
        </w:rPr>
      </w:pPr>
      <w:r>
        <w:rPr>
          <w:lang w:val="sr-Latn-CS"/>
        </w:rPr>
      </w:r>
    </w:p>
    <w:p>
      <w:pPr>
        <w:pStyle w:val="Normal"/>
        <w:jc w:val="both"/>
        <w:rPr>
          <w:lang w:val="sr-Latn-CS"/>
        </w:rPr>
      </w:pPr>
      <w:r>
        <w:rPr>
          <w:lang w:val="sr-Latn-CS"/>
        </w:rPr>
        <w:t>Rok važenja ponude ne može biti kraći od 30 dana od dana otvaranja ponuda.</w:t>
      </w:r>
    </w:p>
    <w:p>
      <w:pPr>
        <w:pStyle w:val="Normal"/>
        <w:jc w:val="both"/>
        <w:rPr>
          <w:lang w:val="sr-Latn-CS"/>
        </w:rPr>
      </w:pPr>
      <w:r>
        <w:rPr>
          <w:lang w:val="sr-Latn-CS"/>
        </w:rPr>
        <w:t>U slučaju isteka roka važenja ponude, naručilac je dužan da u pisanom obliku zatraži od ponuđača produženje roka važenja ponude.</w:t>
      </w:r>
    </w:p>
    <w:p>
      <w:pPr>
        <w:pStyle w:val="Normal"/>
        <w:jc w:val="both"/>
        <w:rPr>
          <w:lang w:val="sr-Latn-CS"/>
        </w:rPr>
      </w:pPr>
      <w:r>
        <w:rPr>
          <w:lang w:val="sr-Latn-CS"/>
        </w:rPr>
        <w:t>Ponuđač koji prihvati zahtev za produženje roka važenja ponude na može menjati ponudu.</w:t>
      </w:r>
    </w:p>
    <w:p>
      <w:pPr>
        <w:pStyle w:val="Normal"/>
        <w:jc w:val="both"/>
        <w:rPr>
          <w:lang w:val="sr-Latn-CS"/>
        </w:rPr>
      </w:pPr>
      <w:r>
        <w:rPr>
          <w:lang w:val="sr-Latn-CS"/>
        </w:rPr>
      </w:r>
    </w:p>
    <w:tbl>
      <w:tblPr>
        <w:tblW w:w="9030" w:type="dxa"/>
        <w:jc w:val="left"/>
        <w:tblInd w:w="2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8" w:type="dxa"/>
          <w:bottom w:w="55" w:type="dxa"/>
          <w:right w:w="55" w:type="dxa"/>
        </w:tblCellMar>
        <w:tblLook w:firstRow="0" w:noVBand="0" w:lastRow="0" w:firstColumn="0" w:lastColumn="0" w:noHBand="0" w:val="0000"/>
      </w:tblPr>
      <w:tblGrid>
        <w:gridCol w:w="9030"/>
      </w:tblGrid>
      <w:tr>
        <w:trPr/>
        <w:tc>
          <w:tcPr>
            <w:tcW w:w="903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8" w:type="dxa"/>
            </w:tcMar>
          </w:tcPr>
          <w:p>
            <w:pPr>
              <w:pStyle w:val="Normal"/>
              <w:jc w:val="both"/>
              <w:rPr>
                <w:b/>
                <w:b/>
                <w:lang w:val="sr-Latn-CS"/>
              </w:rPr>
            </w:pPr>
            <w:r>
              <w:rPr>
                <w:b/>
                <w:lang w:val="sr-Latn-CS"/>
              </w:rPr>
              <w:t>Napomena:</w:t>
            </w:r>
          </w:p>
          <w:p>
            <w:pPr>
              <w:pStyle w:val="Normal"/>
              <w:jc w:val="both"/>
              <w:rPr>
                <w:i/>
                <w:i/>
                <w:lang w:val="sr-Latn-CS"/>
              </w:rPr>
            </w:pPr>
            <w:r>
              <w:rPr>
                <w:i/>
                <w:lang w:val="sr-Latn-CS"/>
              </w:rPr>
              <w:t xml:space="preserve">Ovo je rok definisan u članu 90. Zakona, a naručilac može odrediti i duži rok. </w:t>
            </w:r>
          </w:p>
        </w:tc>
      </w:tr>
    </w:tbl>
    <w:p>
      <w:pPr>
        <w:pStyle w:val="Normal"/>
        <w:jc w:val="both"/>
        <w:rPr>
          <w:lang w:val="sr-Latn-CS"/>
        </w:rPr>
      </w:pPr>
      <w:r>
        <w:rPr>
          <w:lang w:val="sr-Latn-CS"/>
        </w:rPr>
      </w:r>
    </w:p>
    <w:p>
      <w:pPr>
        <w:pStyle w:val="Normal"/>
        <w:jc w:val="both"/>
        <w:rPr>
          <w:lang w:val="sr-Latn-CS"/>
        </w:rPr>
      </w:pPr>
      <w:r>
        <w:rPr>
          <w:lang w:val="sr-Latn-CS"/>
        </w:rPr>
      </w:r>
    </w:p>
    <w:p>
      <w:pPr>
        <w:pStyle w:val="Normal"/>
        <w:jc w:val="both"/>
        <w:rPr>
          <w:b/>
          <w:b/>
          <w:lang w:val="sr-Latn-CS"/>
        </w:rPr>
      </w:pPr>
      <w:r>
        <w:rPr>
          <w:b/>
          <w:lang w:val="sr-Latn-CS"/>
        </w:rPr>
        <w:t>10. VALUTA I NAČIN NA KOJI MORA DA BUDE NAVEDENA I IZRAŽENA CENA U PONUDI</w:t>
      </w:r>
    </w:p>
    <w:p>
      <w:pPr>
        <w:pStyle w:val="Normal"/>
        <w:jc w:val="both"/>
        <w:rPr>
          <w:lang w:val="sr-Latn-CS"/>
        </w:rPr>
      </w:pPr>
      <w:r>
        <w:rPr>
          <w:lang w:val="sr-Latn-CS"/>
        </w:rPr>
      </w:r>
    </w:p>
    <w:p>
      <w:pPr>
        <w:pStyle w:val="Normal"/>
        <w:jc w:val="both"/>
        <w:rPr>
          <w:lang w:val="sr-Latn-CS"/>
        </w:rPr>
      </w:pPr>
      <w:r>
        <w:rPr>
          <w:lang w:val="sr-Latn-CS"/>
        </w:rPr>
        <w:t>Cena mora biti iskazana u dinarima, sa i bez poreza na dodatu vrednost, sa uračunatim svim troškovima koje ponuđač ima u realizaciji predmetne javne nabavke, s tim da će se za ocenu ponude uzimati u obzir cena bez poreza na dodatu vrednost.</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t xml:space="preserve">Cena je fiksna i ne može se menjati. </w:t>
      </w:r>
    </w:p>
    <w:p>
      <w:pPr>
        <w:pStyle w:val="Normal"/>
        <w:jc w:val="both"/>
        <w:rPr>
          <w:lang w:val="sr-Latn-CS"/>
        </w:rPr>
      </w:pPr>
      <w:r>
        <w:rPr>
          <w:lang w:val="sr-Latn-CS"/>
        </w:rPr>
        <w:t>Ako je u ponudi iskazana neuobičajeno niska cena, naručilac će postupiti u skladu sa članom 92. Zakona.</w:t>
      </w:r>
    </w:p>
    <w:p>
      <w:pPr>
        <w:pStyle w:val="Normal"/>
        <w:jc w:val="both"/>
        <w:rPr>
          <w:lang w:val="sr-Latn-CS"/>
        </w:rPr>
      </w:pPr>
      <w:r>
        <w:rPr>
          <w:lang w:val="sr-Latn-CS"/>
        </w:rPr>
        <w:t>Ako ponuđena cena uključuje uvoznu carinu i druge dažbine, ponuđač je dužan da taj deo odvojeno iskaže u dinarima.</w:t>
      </w:r>
    </w:p>
    <w:p>
      <w:pPr>
        <w:pStyle w:val="Normal"/>
        <w:jc w:val="both"/>
        <w:rPr>
          <w:lang w:val="sr-Latn-CS"/>
        </w:rPr>
      </w:pPr>
      <w:r>
        <w:rPr>
          <w:lang w:val="sr-Latn-CS"/>
        </w:rPr>
        <w:t xml:space="preserve"> </w:t>
      </w:r>
    </w:p>
    <w:tbl>
      <w:tblPr>
        <w:tblW w:w="9030" w:type="dxa"/>
        <w:jc w:val="left"/>
        <w:tblInd w:w="2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8" w:type="dxa"/>
          <w:bottom w:w="55" w:type="dxa"/>
          <w:right w:w="55" w:type="dxa"/>
        </w:tblCellMar>
        <w:tblLook w:firstRow="0" w:noVBand="0" w:lastRow="0" w:firstColumn="0" w:lastColumn="0" w:noHBand="0" w:val="0000"/>
      </w:tblPr>
      <w:tblGrid>
        <w:gridCol w:w="9030"/>
      </w:tblGrid>
      <w:tr>
        <w:trPr/>
        <w:tc>
          <w:tcPr>
            <w:tcW w:w="903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8" w:type="dxa"/>
            </w:tcMar>
          </w:tcPr>
          <w:p>
            <w:pPr>
              <w:pStyle w:val="Normal"/>
              <w:jc w:val="both"/>
              <w:rPr>
                <w:b/>
                <w:b/>
                <w:lang w:val="sr-Latn-CS"/>
              </w:rPr>
            </w:pPr>
            <w:r>
              <w:rPr>
                <w:b/>
                <w:lang w:val="sr-Latn-CS"/>
              </w:rPr>
              <w:t>Napomena:</w:t>
            </w:r>
          </w:p>
          <w:p>
            <w:pPr>
              <w:pStyle w:val="Normal"/>
              <w:jc w:val="both"/>
              <w:rPr/>
            </w:pPr>
            <w:r>
              <w:rPr>
                <w:i/>
                <w:lang w:val="sr-Latn-CS"/>
              </w:rPr>
              <w:t xml:space="preserve">ponuđač </w:t>
            </w:r>
            <w:r>
              <w:rPr>
                <w:i/>
                <w:lang w:val="sr-Latn-RS"/>
              </w:rPr>
              <w:t>može</w:t>
            </w:r>
            <w:r>
              <w:rPr>
                <w:i/>
                <w:lang w:val="sr-Latn-CS"/>
              </w:rPr>
              <w:t xml:space="preserve"> cenu u ponudi </w:t>
            </w:r>
            <w:r>
              <w:rPr>
                <w:i/>
                <w:lang w:val="sr-Latn-RS"/>
              </w:rPr>
              <w:t>da</w:t>
            </w:r>
            <w:r>
              <w:rPr>
                <w:i/>
                <w:lang w:val="sr-Latn-CS"/>
              </w:rPr>
              <w:t xml:space="preserve"> iskaže u </w:t>
            </w:r>
            <w:r>
              <w:rPr>
                <w:i/>
                <w:lang w:val="sr-Latn-RS"/>
              </w:rPr>
              <w:t>evrima s tim</w:t>
            </w:r>
            <w:r>
              <w:rPr>
                <w:i/>
                <w:lang w:val="sr-Latn-CS"/>
              </w:rPr>
              <w:t xml:space="preserve"> da će se za preračun u dinare koristiti odgovarajući srednji devizni kurs Narodne banke Srbije na dan kada je započeto otvaranje ponuda.</w:t>
            </w:r>
          </w:p>
        </w:tc>
      </w:tr>
    </w:tbl>
    <w:p>
      <w:pPr>
        <w:pStyle w:val="Normal"/>
        <w:jc w:val="both"/>
        <w:rPr>
          <w:lang w:val="sr-Latn-CS"/>
        </w:rPr>
      </w:pPr>
      <w:r>
        <w:rPr>
          <w:lang w:val="sr-Latn-CS"/>
        </w:rPr>
      </w:r>
    </w:p>
    <w:p>
      <w:pPr>
        <w:pStyle w:val="Normal"/>
        <w:jc w:val="both"/>
        <w:rPr>
          <w:b/>
          <w:b/>
          <w:lang w:val="sr-Latn-CS"/>
        </w:rPr>
      </w:pPr>
      <w:r>
        <w:rPr>
          <w:b/>
          <w:lang w:val="sr-Latn-CS"/>
        </w:rPr>
        <w:t xml:space="preserve">11. PODACI O DRŽAVNOM ORGANU ILI ORGANIZACIJI, ODNOSNO ORGANU ILI SLUŽBI TERITORIJALNE AUTONOMIJE  ILI LOKALNE SAMOUPRAVE GDE SE MOGU BLAGOVREMENO DOBITI ISPRAVNI PODACI O PORESKIM OBAVEZAMA, ZAŠTITI ŽIVOTNE SREDINE, ZAŠTITI PRI ZAPOŠLJAVANJU, USLOVIMA RADA I SL., A KOJI SU VEZANI ZA IZVRŠENJE UGOVORA O JAVNOJ NABAVCI </w:t>
      </w:r>
    </w:p>
    <w:p>
      <w:pPr>
        <w:pStyle w:val="Normal"/>
        <w:jc w:val="both"/>
        <w:rPr>
          <w:lang w:val="sr-Latn-CS"/>
        </w:rPr>
      </w:pPr>
      <w:r>
        <w:rPr>
          <w:lang w:val="sr-Latn-CS"/>
        </w:rPr>
      </w:r>
    </w:p>
    <w:p>
      <w:pPr>
        <w:pStyle w:val="Normal"/>
        <w:jc w:val="both"/>
        <w:rPr>
          <w:lang w:val="sr-Latn-CS"/>
        </w:rPr>
      </w:pPr>
      <w:r>
        <w:rPr>
          <w:lang w:val="sr-Latn-CS"/>
        </w:rPr>
        <w:t>Podaci o poreskim obavezama se mogu dobiti u Poreskoj upravi, Ministarstva finansija i privrede.</w:t>
      </w:r>
    </w:p>
    <w:p>
      <w:pPr>
        <w:pStyle w:val="Normal"/>
        <w:jc w:val="both"/>
        <w:rPr>
          <w:lang w:val="sr-Latn-CS"/>
        </w:rPr>
      </w:pPr>
      <w:r>
        <w:rPr>
          <w:lang w:val="sr-Latn-CS"/>
        </w:rPr>
        <w:t>Podaci o zaštiti životne sredine se mogu dobiti u Agenciji za zaštitu životne sredine i u Ministarstvu energetike, razvoja i zaštite životne sredine.</w:t>
      </w:r>
    </w:p>
    <w:p>
      <w:pPr>
        <w:pStyle w:val="Normal"/>
        <w:jc w:val="both"/>
        <w:rPr>
          <w:lang w:val="sr-Latn-CS"/>
        </w:rPr>
      </w:pPr>
      <w:r>
        <w:rPr>
          <w:lang w:val="sr-Latn-CS"/>
        </w:rPr>
        <w:t>Podaci o zaštiti pri zapošljavanju i uslovima rada se mogu dobiti u Ministarstvu rada, zapošljavanja i socijalne politike.</w:t>
      </w:r>
    </w:p>
    <w:p>
      <w:pPr>
        <w:pStyle w:val="Normal"/>
        <w:jc w:val="both"/>
        <w:rPr>
          <w:lang w:val="sr-Latn-CS"/>
        </w:rPr>
      </w:pPr>
      <w:r>
        <w:rPr>
          <w:lang w:val="sr-Latn-CS"/>
        </w:rPr>
      </w:r>
    </w:p>
    <w:p>
      <w:pPr>
        <w:pStyle w:val="Normal"/>
        <w:jc w:val="both"/>
        <w:rPr>
          <w:lang w:val="sr-Latn-CS"/>
        </w:rPr>
      </w:pPr>
      <w:r>
        <w:rPr>
          <w:lang w:val="sr-Latn-CS"/>
        </w:rPr>
      </w:r>
    </w:p>
    <w:p>
      <w:pPr>
        <w:pStyle w:val="Normal"/>
        <w:jc w:val="both"/>
        <w:rPr>
          <w:b/>
          <w:b/>
          <w:lang w:val="sr-Latn-CS"/>
        </w:rPr>
      </w:pPr>
      <w:r>
        <w:rPr>
          <w:b/>
          <w:lang w:val="sr-Latn-CS"/>
        </w:rPr>
        <w:t>12. PODACI O VRSTI, SADRŽINI, NAČINU PODNOŠENJA, VISINI I ROKOVIMA OBEZBEĐENJA ISPUNJENJA OBAVEZA PONUĐAČA</w:t>
      </w:r>
    </w:p>
    <w:p>
      <w:pPr>
        <w:pStyle w:val="Normal"/>
        <w:jc w:val="both"/>
        <w:rPr>
          <w:lang w:val="sr-Latn-CS"/>
        </w:rPr>
      </w:pPr>
      <w:r>
        <w:rPr>
          <w:lang w:val="sr-Latn-CS"/>
        </w:rPr>
      </w:r>
    </w:p>
    <w:tbl>
      <w:tblPr>
        <w:tblW w:w="9030" w:type="dxa"/>
        <w:jc w:val="left"/>
        <w:tblInd w:w="2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8" w:type="dxa"/>
          <w:bottom w:w="55" w:type="dxa"/>
          <w:right w:w="55" w:type="dxa"/>
        </w:tblCellMar>
        <w:tblLook w:firstRow="0" w:noVBand="0" w:lastRow="0" w:firstColumn="0" w:lastColumn="0" w:noHBand="0" w:val="0000"/>
      </w:tblPr>
      <w:tblGrid>
        <w:gridCol w:w="9030"/>
      </w:tblGrid>
      <w:tr>
        <w:trPr/>
        <w:tc>
          <w:tcPr>
            <w:tcW w:w="903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8" w:type="dxa"/>
            </w:tcMar>
          </w:tcPr>
          <w:p>
            <w:pPr>
              <w:pStyle w:val="Normal"/>
              <w:jc w:val="both"/>
              <w:rPr>
                <w:i/>
                <w:i/>
                <w:lang w:val="sr-Latn-CS"/>
              </w:rPr>
            </w:pPr>
            <w:r>
              <w:rPr>
                <w:i/>
                <w:lang w:val="sr-Latn-CS"/>
              </w:rPr>
            </w:r>
          </w:p>
          <w:p>
            <w:pPr>
              <w:pStyle w:val="Normal"/>
              <w:jc w:val="both"/>
              <w:rPr/>
            </w:pPr>
            <w:r>
              <w:rPr>
                <w:b w:val="false"/>
                <w:bCs w:val="false"/>
                <w:i w:val="false"/>
                <w:iCs w:val="false"/>
                <w:lang w:val="sr-Latn-CS"/>
              </w:rPr>
              <w:t xml:space="preserve"> </w:t>
            </w:r>
            <w:r>
              <w:rPr>
                <w:b w:val="false"/>
                <w:bCs w:val="false"/>
                <w:i w:val="false"/>
                <w:iCs w:val="false"/>
                <w:lang w:val="sr-Latn-CS"/>
              </w:rPr>
              <w:t xml:space="preserve">Ponuđač je dužan da u ponudi dostavi: </w:t>
            </w:r>
          </w:p>
          <w:p>
            <w:pPr>
              <w:pStyle w:val="Normal"/>
              <w:jc w:val="both"/>
              <w:rPr>
                <w:b w:val="false"/>
                <w:b w:val="false"/>
                <w:bCs w:val="false"/>
                <w:i w:val="false"/>
                <w:i w:val="false"/>
                <w:iCs w:val="false"/>
                <w:lang w:val="sr-Latn-CS"/>
              </w:rPr>
            </w:pPr>
            <w:r>
              <w:rPr>
                <w:b w:val="false"/>
                <w:bCs w:val="false"/>
                <w:i w:val="false"/>
                <w:iCs w:val="false"/>
                <w:lang w:val="sr-Latn-CS"/>
              </w:rPr>
            </w:r>
          </w:p>
          <w:p>
            <w:pPr>
              <w:pStyle w:val="Normal"/>
              <w:jc w:val="both"/>
              <w:rPr>
                <w:b w:val="false"/>
                <w:b w:val="false"/>
                <w:bCs w:val="false"/>
                <w:i w:val="false"/>
                <w:i w:val="false"/>
                <w:iCs w:val="false"/>
              </w:rPr>
            </w:pPr>
            <w:r>
              <w:rPr>
                <w:b w:val="false"/>
                <w:bCs w:val="false"/>
                <w:i w:val="false"/>
                <w:iCs w:val="false"/>
                <w:lang w:val="sr-Latn-CS"/>
              </w:rPr>
              <w:t xml:space="preserve">Sredstvo finansijskog obezbeđenja za ozbiljnost ponude i to blanko sopstvenu menicu, koja mora biti evidentirana u Registru menica i ovlašćenja Narodne banke Srbije. Menica mora biti overena pečatom i potpisana od strane lica ovlašćenog za zastupanje, a uz istu mora biti dostavljeno popunjeno i overeno menično ovlašćenje – pismo, sa naznačenim iznosom od 10%  od ukupne vrednosti ponude bez PDV-a. Uz menicu mora biti dostavljena kopija kartona deponovanih potpisa koji je izdat od strane poslovne banke koju ponuđač navodi u meničnom ovlašćenju – pismu. Rok važenja menice je 30 dana od dana otvaranja ponuda (sredstvo obezbeđenja za ozbiljnost ponude treba da traje najmanje koliko i važenje ponude). </w:t>
            </w:r>
          </w:p>
          <w:p>
            <w:pPr>
              <w:pStyle w:val="Normal"/>
              <w:jc w:val="both"/>
              <w:rPr>
                <w:i/>
                <w:i/>
                <w:lang w:val="sr-Latn-CS"/>
              </w:rPr>
            </w:pPr>
            <w:r>
              <w:rPr>
                <w:b w:val="false"/>
                <w:bCs w:val="false"/>
                <w:i w:val="false"/>
                <w:iCs w:val="false"/>
                <w:lang w:val="sr-Latn-CS"/>
              </w:rPr>
              <w:t>Naručilac će unovčiti menicu datu uz ponudu ukoliko: ponuđač nakon isteka roka za podnošenje ponuda povuče, opozove ili izmeni svoju ponudu; ponuđač kome je dodeljen ugovor blagovremeno ne potpiše ugovor o javnoj nabavci; ponuđač kome je dodeljen ugovor ne podnese sredstvo obezbeđenja za dobro izvršenje posla u skladu sa zahtevima iz konkursne dokumentacije.</w:t>
            </w:r>
          </w:p>
          <w:p>
            <w:pPr>
              <w:pStyle w:val="Normal"/>
              <w:jc w:val="both"/>
              <w:rPr>
                <w:i/>
                <w:i/>
                <w:lang w:val="sr-Latn-CS"/>
              </w:rPr>
            </w:pPr>
            <w:r>
              <w:rPr>
                <w:b w:val="false"/>
                <w:bCs w:val="false"/>
                <w:i w:val="false"/>
                <w:iCs w:val="false"/>
                <w:lang w:val="sr-Latn-CS"/>
              </w:rPr>
              <w:t>Naručilac će vratiti menice ponuđačima sa kojima nije zaključen ugovor, odmah po zaključenju ugovora sa izabranim ponuđačem.</w:t>
            </w:r>
          </w:p>
          <w:p>
            <w:pPr>
              <w:pStyle w:val="Normal"/>
              <w:jc w:val="both"/>
              <w:rPr>
                <w:i/>
                <w:i/>
                <w:lang w:val="sr-Latn-CS"/>
              </w:rPr>
            </w:pPr>
            <w:r>
              <w:rPr>
                <w:b w:val="false"/>
                <w:bCs w:val="false"/>
                <w:i w:val="false"/>
                <w:iCs w:val="false"/>
                <w:lang w:val="sr-Latn-CS"/>
              </w:rPr>
              <w:t>Ukoliko ponuđač ne dostavi menicu ponuda će biti odbijena kao neprihvatljiva.</w:t>
            </w:r>
          </w:p>
          <w:p>
            <w:pPr>
              <w:pStyle w:val="Normal"/>
              <w:jc w:val="both"/>
              <w:rPr>
                <w:b w:val="false"/>
                <w:b w:val="false"/>
                <w:bCs w:val="false"/>
                <w:i w:val="false"/>
                <w:i w:val="false"/>
                <w:iCs w:val="false"/>
                <w:lang w:val="sr-Latn-CS"/>
              </w:rPr>
            </w:pPr>
            <w:r>
              <w:rPr>
                <w:b w:val="false"/>
                <w:bCs w:val="false"/>
                <w:i w:val="false"/>
                <w:iCs w:val="false"/>
                <w:lang w:val="sr-Latn-CS"/>
              </w:rPr>
            </w:r>
          </w:p>
          <w:p>
            <w:pPr>
              <w:pStyle w:val="Normal"/>
              <w:jc w:val="both"/>
              <w:rPr/>
            </w:pPr>
            <w:r>
              <w:rPr>
                <w:b w:val="false"/>
                <w:bCs w:val="false"/>
                <w:i w:val="false"/>
                <w:iCs w:val="false"/>
                <w:lang w:val="sr-Latn-CS"/>
              </w:rPr>
              <w:t>Izabrani ponuđač je dužan da dostavi:</w:t>
            </w:r>
          </w:p>
          <w:p>
            <w:pPr>
              <w:pStyle w:val="Normal"/>
              <w:jc w:val="both"/>
              <w:rPr/>
            </w:pPr>
            <w:r>
              <w:rPr>
                <w:b w:val="false"/>
                <w:bCs w:val="false"/>
                <w:i w:val="false"/>
                <w:iCs w:val="false"/>
                <w:lang w:val="sr-Latn-RS"/>
              </w:rPr>
              <w:t xml:space="preserve">- sredstvo finansijskog obezbeđenja za iznos avansa, </w:t>
            </w:r>
            <w:r>
              <w:rPr>
                <w:b w:val="false"/>
                <w:bCs w:val="false"/>
                <w:i w:val="false"/>
                <w:iCs w:val="false"/>
                <w:lang w:val="sr-Latn-CS"/>
              </w:rPr>
              <w:t>blanko sopstvenu menicu, koja mora biti evidentirana u Registru menica i ovlašćenja Narodne banke Srbije. Menica mora biti overena pečatom i potpisana od strane lica ovlašćenog za zastupanje, a uz istu mora biti dostavljeno popunjeno i overeno menično ovlašćenje – pismo</w:t>
            </w:r>
          </w:p>
          <w:p>
            <w:pPr>
              <w:pStyle w:val="Normal"/>
              <w:jc w:val="both"/>
              <w:rPr/>
            </w:pPr>
            <w:r>
              <w:rPr>
                <w:b w:val="false"/>
                <w:bCs w:val="false"/>
                <w:i w:val="false"/>
                <w:iCs w:val="false"/>
                <w:lang w:val="sr-Latn-CS"/>
              </w:rPr>
              <w:t>-</w:t>
            </w:r>
            <w:r>
              <w:rPr>
                <w:b w:val="false"/>
                <w:bCs w:val="false"/>
                <w:i w:val="false"/>
                <w:iCs w:val="false"/>
                <w:lang w:val="sr-Latn-RS"/>
              </w:rPr>
              <w:t>s</w:t>
            </w:r>
            <w:r>
              <w:rPr>
                <w:b w:val="false"/>
                <w:bCs w:val="false"/>
                <w:i w:val="false"/>
                <w:iCs w:val="false"/>
                <w:lang w:val="sr-Latn-CS"/>
              </w:rPr>
              <w:t>redstvo finansijskog obezbeđenja za dobro izvršenje posla i to blanko sopstvenu menicu, koja mora biti evidentirana u Registru menica i ovlašćenja Narodne banke Srbije. Menica mora biti overena pečatom i potpisana od strane lica ovlašćenog za zastupanje, a uz istu mora biti dostavljeno popunjeno i overeno menično ovlašćenje – pismo, sa naznačenim iznosom od 10%  od ukupne vrednosti ponude bez PDV-a. Uz menicu mora biti dostavljena kopija kartona deponovanih potpisa koji je izdat od strane poslovne banke koju ponuđač navodi u meničnom ovlašćenju – pismu. Rok važenja menice je 10 dana duži od roka predviđenog za završetak radova.</w:t>
            </w:r>
          </w:p>
        </w:tc>
      </w:tr>
    </w:tbl>
    <w:p>
      <w:pPr>
        <w:pStyle w:val="Normal"/>
        <w:jc w:val="both"/>
        <w:rPr>
          <w:lang w:val="sr-Latn-CS"/>
        </w:rPr>
      </w:pPr>
      <w:r>
        <w:rPr>
          <w:lang w:val="sr-Latn-CS"/>
        </w:rPr>
      </w:r>
    </w:p>
    <w:p>
      <w:pPr>
        <w:pStyle w:val="Normal"/>
        <w:jc w:val="both"/>
        <w:rPr>
          <w:b/>
          <w:b/>
          <w:lang w:val="sr-Latn-CS"/>
        </w:rPr>
      </w:pPr>
      <w:r>
        <w:rPr>
          <w:b/>
          <w:lang w:val="sr-Latn-CS"/>
        </w:rPr>
        <w:t>13. ZAŠTITA POVERLJIVOSTI PODATAKA KOJE NARUČILAC STAVLJA PONUĐAČIMA NA RASPOLAGANJE, UKLJUČUJUĆI I NJIHOVE PODIZVOĐAČE</w:t>
      </w:r>
    </w:p>
    <w:p>
      <w:pPr>
        <w:pStyle w:val="Normal"/>
        <w:jc w:val="both"/>
        <w:rPr>
          <w:lang w:val="sr-Latn-CS"/>
        </w:rPr>
      </w:pPr>
      <w:r>
        <w:rPr>
          <w:lang w:val="sr-Latn-CS"/>
        </w:rPr>
        <w:t xml:space="preserve"> </w:t>
      </w:r>
    </w:p>
    <w:p>
      <w:pPr>
        <w:pStyle w:val="Normal"/>
        <w:jc w:val="both"/>
        <w:rPr>
          <w:lang w:val="sr-Latn-CS"/>
        </w:rPr>
      </w:pPr>
      <w:r>
        <w:rPr>
          <w:lang w:val="sr-Latn-CS"/>
        </w:rPr>
        <w:t>Predmetna nabavka ne sadrži poverljive informacije koje naručilac stavlja na raspolaganje.</w:t>
      </w:r>
    </w:p>
    <w:p>
      <w:pPr>
        <w:pStyle w:val="Normal"/>
        <w:jc w:val="both"/>
        <w:rPr>
          <w:lang w:val="sr-Latn-CS"/>
        </w:rPr>
      </w:pPr>
      <w:r>
        <w:rPr>
          <w:lang w:val="sr-Latn-CS"/>
        </w:rPr>
      </w:r>
    </w:p>
    <w:p>
      <w:pPr>
        <w:pStyle w:val="Normal"/>
        <w:jc w:val="both"/>
        <w:rPr>
          <w:b/>
          <w:b/>
          <w:lang w:val="sr-Latn-CS"/>
        </w:rPr>
      </w:pPr>
      <w:r>
        <w:rPr>
          <w:b/>
          <w:lang w:val="sr-Latn-CS"/>
        </w:rPr>
        <w:t>14. DODATNE INFORMACIJE ILI POJAŠNJENJA U VEZI SA PRIPREMANJEM PONUDE</w:t>
      </w:r>
    </w:p>
    <w:p>
      <w:pPr>
        <w:pStyle w:val="Normal"/>
        <w:tabs>
          <w:tab w:val="left" w:pos="1200" w:leader="none"/>
        </w:tabs>
        <w:jc w:val="both"/>
        <w:rPr>
          <w:lang w:val="sr-Latn-CS"/>
        </w:rPr>
      </w:pPr>
      <w:r>
        <w:rPr>
          <w:lang w:val="sr-Latn-CS"/>
        </w:rPr>
      </w:r>
    </w:p>
    <w:p>
      <w:pPr>
        <w:pStyle w:val="Normal"/>
        <w:jc w:val="both"/>
        <w:rPr/>
      </w:pPr>
      <w:r>
        <w:rPr>
          <w:color w:val="00000A"/>
          <w:lang w:val="sr-Latn-CS"/>
        </w:rPr>
        <w:t xml:space="preserve">Zainteresovano lice može, u pisanom obliku putem pošte na adresu naručioca, elektronske pošte na e-mail </w:t>
      </w:r>
      <w:hyperlink r:id="rId2">
        <w:r>
          <w:rPr>
            <w:rStyle w:val="InternetLink"/>
            <w:color w:val="00000A"/>
            <w:lang w:val="sr-Latn-RS"/>
          </w:rPr>
          <w:t>jovana.topic@becej.rs</w:t>
        </w:r>
      </w:hyperlink>
      <w:r>
        <w:rPr>
          <w:color w:val="00000A"/>
          <w:lang w:val="sr-Latn-RS"/>
        </w:rPr>
        <w:t xml:space="preserve"> </w:t>
      </w:r>
      <w:r>
        <w:rPr>
          <w:color w:val="00000A"/>
          <w:lang w:val="sr-Latn-CS"/>
        </w:rPr>
        <w:t>tražiti od naručioca dodatne informacije ili pojašnjenja u vezi sa pripremanjem ponude, pri čemu može da ukaže naručiocu i na eventualno uočene nedostatke i nepravilnosti u konkursnoj dokumentaciji, najkasnije 5 dana pre isteka roka za podnošenje ponude.</w:t>
      </w:r>
    </w:p>
    <w:p>
      <w:pPr>
        <w:pStyle w:val="Normal"/>
        <w:jc w:val="both"/>
        <w:rPr>
          <w:color w:val="00000A"/>
          <w:lang w:val="sr-Latn-CS"/>
        </w:rPr>
      </w:pPr>
      <w:r>
        <w:rPr>
          <w:color w:val="00000A"/>
          <w:lang w:val="sr-Latn-CS"/>
        </w:rPr>
      </w:r>
    </w:p>
    <w:p>
      <w:pPr>
        <w:pStyle w:val="Normal"/>
        <w:jc w:val="both"/>
        <w:rPr>
          <w:color w:val="00000A"/>
          <w:lang w:val="sr-Latn-CS"/>
        </w:rPr>
      </w:pPr>
      <w:r>
        <w:rPr>
          <w:color w:val="00000A"/>
          <w:lang w:val="sr-Latn-CS"/>
        </w:rPr>
        <w:t>Naručilac će u roku od 3 (tri) dana od dana prijema zahteva za dodatnim informacijama ili pojašnjenjima konkursne dokumentacije i ukazivanjem na eventualno uočene nedostatke i nepravilnosti u konkursnoj dokumentaciji, odgovor objaviti na Portalu javnih nabavki i na svojoj internet stranici.</w:t>
      </w:r>
    </w:p>
    <w:p>
      <w:pPr>
        <w:pStyle w:val="Normal"/>
        <w:jc w:val="both"/>
        <w:rPr>
          <w:color w:val="00000A"/>
          <w:lang w:val="sr-Latn-CS"/>
        </w:rPr>
      </w:pPr>
      <w:r>
        <w:rPr>
          <w:color w:val="00000A"/>
          <w:lang w:val="sr-Latn-CS"/>
        </w:rPr>
      </w:r>
    </w:p>
    <w:p>
      <w:pPr>
        <w:pStyle w:val="Normal"/>
        <w:jc w:val="both"/>
        <w:rPr/>
      </w:pPr>
      <w:r>
        <w:rPr>
          <w:color w:val="00000A"/>
          <w:lang w:val="sr-Latn-CS"/>
        </w:rPr>
        <w:t xml:space="preserve">Dodatne informacije ili pojašnjenja upućuju se sa napomenom „Zahtev za dodatnim informacijama ili pojašnjenjima konkursne dokumentacije (i ukazivanjem na eventualno uočene nedostatke i nepravilnosti u konkursnoj dokumentaciji), JN br. </w:t>
      </w:r>
      <w:r>
        <w:rPr>
          <w:color w:val="00000A"/>
          <w:lang w:val="sr-Latn-RS"/>
        </w:rPr>
        <w:t>33/15</w:t>
      </w:r>
      <w:r>
        <w:rPr>
          <w:color w:val="00000A"/>
          <w:lang w:val="sr-Latn-CS"/>
        </w:rPr>
        <w:t>”.</w:t>
      </w:r>
    </w:p>
    <w:p>
      <w:pPr>
        <w:pStyle w:val="Normal"/>
        <w:jc w:val="both"/>
        <w:rPr>
          <w:color w:val="00000A"/>
          <w:lang w:val="sr-Latn-CS"/>
        </w:rPr>
      </w:pPr>
      <w:r>
        <w:rPr>
          <w:color w:val="00000A"/>
          <w:lang w:val="sr-Latn-CS"/>
        </w:rPr>
      </w:r>
    </w:p>
    <w:p>
      <w:pPr>
        <w:pStyle w:val="Normal"/>
        <w:jc w:val="both"/>
        <w:rPr>
          <w:color w:val="00000A"/>
          <w:lang w:val="sr-Latn-CS"/>
        </w:rPr>
      </w:pPr>
      <w:r>
        <w:rPr>
          <w:color w:val="00000A"/>
          <w:lang w:val="sr-Latn-CS"/>
        </w:rPr>
        <w:t>Ako naručilac izmeni ili dopuni konkursnu dokumentaciju 8 ili manje dana pre isteka roka za podnošenje ponuda, dužan je da produži rok za podnošenje ponuda i objavi obaveštenje o produženju roka za podnošenje ponuda.</w:t>
      </w:r>
    </w:p>
    <w:p>
      <w:pPr>
        <w:pStyle w:val="Normal"/>
        <w:jc w:val="both"/>
        <w:rPr>
          <w:color w:val="00000A"/>
          <w:lang w:val="sr-Latn-CS"/>
        </w:rPr>
      </w:pPr>
      <w:r>
        <w:rPr>
          <w:color w:val="00000A"/>
          <w:lang w:val="sr-Latn-CS"/>
        </w:rPr>
        <w:t xml:space="preserve">Po isteku roka predviđenog za podnošenje ponuda naručilac ne može da menja niti da dopunjuje konkursnu dokumentaciju. </w:t>
      </w:r>
    </w:p>
    <w:p>
      <w:pPr>
        <w:pStyle w:val="Normal"/>
        <w:jc w:val="both"/>
        <w:rPr>
          <w:color w:val="00000A"/>
          <w:lang w:val="sr-Latn-CS"/>
        </w:rPr>
      </w:pPr>
      <w:r>
        <w:rPr>
          <w:color w:val="00000A"/>
          <w:lang w:val="sr-Latn-CS"/>
        </w:rPr>
        <w:t xml:space="preserve">Traženje dodatnih informacija ili pojašnjenja u vezi sa pripremanjem ponude telefonom nije dozvoljeno. </w:t>
      </w:r>
    </w:p>
    <w:p>
      <w:pPr>
        <w:pStyle w:val="Normal"/>
        <w:tabs>
          <w:tab w:val="left" w:pos="1200" w:leader="none"/>
        </w:tabs>
        <w:jc w:val="both"/>
        <w:rPr>
          <w:color w:val="00000A"/>
          <w:lang w:val="sr-Latn-CS"/>
        </w:rPr>
      </w:pPr>
      <w:r>
        <w:rPr>
          <w:color w:val="00000A"/>
          <w:lang w:val="sr-Latn-CS"/>
        </w:rPr>
        <w:t>Komunikacija u postupku javne nabavke vrši se isključivo na način određen članom 20. Zakona.</w:t>
      </w:r>
    </w:p>
    <w:p>
      <w:pPr>
        <w:pStyle w:val="Normal"/>
        <w:tabs>
          <w:tab w:val="left" w:pos="1200" w:leader="none"/>
        </w:tabs>
        <w:jc w:val="both"/>
        <w:rPr>
          <w:color w:val="00000A"/>
          <w:lang w:val="sr-Latn-CS"/>
        </w:rPr>
      </w:pPr>
      <w:r>
        <w:rPr>
          <w:color w:val="00000A"/>
          <w:lang w:val="sr-Latn-CS"/>
        </w:rPr>
      </w:r>
    </w:p>
    <w:p>
      <w:pPr>
        <w:pStyle w:val="Normal"/>
        <w:jc w:val="both"/>
        <w:rPr>
          <w:b/>
          <w:b/>
          <w:color w:val="00000A"/>
          <w:lang w:val="sr-Latn-CS"/>
        </w:rPr>
      </w:pPr>
      <w:r>
        <w:rPr>
          <w:b/>
          <w:color w:val="00000A"/>
          <w:lang w:val="sr-Latn-CS"/>
        </w:rPr>
        <w:t xml:space="preserve">15. DODATNA OBJAŠNJENJA OD PONUĐAČA POSLE OTVARANJA PONUDA I KONTROLA KOD PONUĐAČA ODNOSNO NJEGOVOG PODIZVOĐAČA </w:t>
      </w:r>
    </w:p>
    <w:p>
      <w:pPr>
        <w:pStyle w:val="Normal"/>
        <w:jc w:val="both"/>
        <w:rPr>
          <w:color w:val="00000A"/>
          <w:lang w:val="sr-Latn-CS"/>
        </w:rPr>
      </w:pPr>
      <w:r>
        <w:rPr>
          <w:color w:val="00000A"/>
          <w:lang w:val="sr-Latn-CS"/>
        </w:rPr>
      </w:r>
    </w:p>
    <w:p>
      <w:pPr>
        <w:pStyle w:val="Normal"/>
        <w:jc w:val="both"/>
        <w:rPr>
          <w:color w:val="00000A"/>
          <w:lang w:val="sr-Latn-CS"/>
        </w:rPr>
      </w:pPr>
      <w:r>
        <w:rPr>
          <w:color w:val="00000A"/>
          <w:lang w:val="sr-Latn-CS"/>
        </w:rPr>
        <w:t xml:space="preserve">Posle otvaranja ponuda naručilac može prilikom stručne ocene ponuda da u pisanom obliku zahteva od ponuđača dodatna objašnjenja koja će mu pomoći pri pregledu, vrednovanju i upoređivanju ponuda, a može da vrši kontrolu (uvid) kod ponuđača, odnosno njegovog podizvođača (član 93. Zakona). </w:t>
      </w:r>
    </w:p>
    <w:p>
      <w:pPr>
        <w:pStyle w:val="Normal"/>
        <w:jc w:val="both"/>
        <w:rPr>
          <w:color w:val="00000A"/>
          <w:lang w:val="sr-Latn-CS"/>
        </w:rPr>
      </w:pPr>
      <w:r>
        <w:rPr>
          <w:color w:val="00000A"/>
          <w:lang w:val="sr-Latn-CS"/>
        </w:rPr>
        <w:t xml:space="preserve">Ukoliko naručilac oceni da su potrebna dodatna objašnjenja ili je potrebno izvršiti kontrolu (uvid) kod ponuđača, odnosno njegovog podizvođača, naručilac će ponuđaču ostaviti primereni rok da postupi po pozivu naručioca, odnosno da omogući naručiocu kontrolu (uvid) kod ponuđača, kao i kod njegovog podizvođača. </w:t>
      </w:r>
    </w:p>
    <w:p>
      <w:pPr>
        <w:pStyle w:val="Normal"/>
        <w:jc w:val="both"/>
        <w:rPr>
          <w:color w:val="00000A"/>
          <w:lang w:val="sr-Latn-CS"/>
        </w:rPr>
      </w:pPr>
      <w:r>
        <w:rPr>
          <w:color w:val="00000A"/>
          <w:lang w:val="sr-Latn-CS"/>
        </w:rPr>
        <w:t xml:space="preserve">Naručilac može uz saglasnost ponuđača da izvrši ispravke računskih grešaka uočenih prilikom razmatranja ponude po okončanom postupku otvaranja. </w:t>
      </w:r>
    </w:p>
    <w:p>
      <w:pPr>
        <w:pStyle w:val="Normal"/>
        <w:jc w:val="both"/>
        <w:rPr>
          <w:color w:val="00000A"/>
          <w:lang w:val="sr-Latn-CS"/>
        </w:rPr>
      </w:pPr>
      <w:r>
        <w:rPr>
          <w:color w:val="00000A"/>
          <w:lang w:val="sr-Latn-CS"/>
        </w:rPr>
        <w:t>U slučaju razlike između jedinične i ukupne cene, merodavna je jedinična cena.</w:t>
      </w:r>
    </w:p>
    <w:p>
      <w:pPr>
        <w:pStyle w:val="Normal"/>
        <w:jc w:val="both"/>
        <w:rPr>
          <w:color w:val="00000A"/>
          <w:lang w:val="sr-Latn-CS"/>
        </w:rPr>
      </w:pPr>
      <w:r>
        <w:rPr>
          <w:color w:val="00000A"/>
          <w:lang w:val="sr-Latn-CS"/>
        </w:rPr>
        <w:t xml:space="preserve">Ako se ponuđač ne saglasi sa ispravkom računskih grešaka, naručilac će njegovu ponudu odbiti kao neprihvatljivu. </w:t>
      </w:r>
    </w:p>
    <w:p>
      <w:pPr>
        <w:pStyle w:val="Normal"/>
        <w:jc w:val="both"/>
        <w:rPr>
          <w:lang w:val="sr-Latn-CS"/>
        </w:rPr>
      </w:pPr>
      <w:r>
        <w:rPr>
          <w:lang w:val="sr-Latn-CS"/>
        </w:rPr>
      </w:r>
    </w:p>
    <w:p>
      <w:pPr>
        <w:pStyle w:val="Normal"/>
        <w:jc w:val="both"/>
        <w:rPr>
          <w:b/>
          <w:b/>
          <w:lang w:val="sr-Latn-CS"/>
        </w:rPr>
      </w:pPr>
      <w:r>
        <w:rPr>
          <w:b/>
          <w:lang w:val="sr-Latn-CS"/>
        </w:rPr>
        <w:t>16. VRSTA KRITERIJUMA ZA DODELU UGOVORA, ELEMENTI KRITERIJUMA NA OSNOVU KOJIH SE DODELJUJE UGOVOR I METODOLOGIJA ZA DODELU PONDERA ZA SVAKI ELEMENT KRITERIJUMA</w:t>
      </w:r>
    </w:p>
    <w:p>
      <w:pPr>
        <w:pStyle w:val="Normal"/>
        <w:jc w:val="both"/>
        <w:rPr>
          <w:lang w:val="sr-Latn-CS"/>
        </w:rPr>
      </w:pPr>
      <w:r>
        <w:rPr>
          <w:lang w:val="sr-Latn-CS"/>
        </w:rPr>
      </w:r>
    </w:p>
    <w:p>
      <w:pPr>
        <w:pStyle w:val="Normal"/>
        <w:jc w:val="both"/>
        <w:rPr>
          <w:lang w:val="sr-Latn-CS"/>
        </w:rPr>
      </w:pPr>
      <w:r>
        <w:rPr>
          <w:lang w:val="sr-Latn-CS"/>
        </w:rPr>
        <w:t xml:space="preserve">Izbor najpovoljnije ponude će se izvršiti primenom kriterijuma „Najniža ponuđena cena“. </w:t>
      </w:r>
    </w:p>
    <w:p>
      <w:pPr>
        <w:pStyle w:val="Normal"/>
        <w:jc w:val="both"/>
        <w:rPr>
          <w:lang w:val="sr-Latn-CS"/>
        </w:rPr>
      </w:pPr>
      <w:r>
        <w:rPr>
          <w:lang w:val="sr-Latn-CS"/>
        </w:rPr>
      </w:r>
    </w:p>
    <w:p>
      <w:pPr>
        <w:pStyle w:val="Normal"/>
        <w:jc w:val="both"/>
        <w:rPr>
          <w:b/>
          <w:b/>
          <w:color w:val="00000A"/>
          <w:lang w:val="sr-Latn-CS"/>
        </w:rPr>
      </w:pPr>
      <w:r>
        <w:rPr>
          <w:b/>
          <w:lang w:val="sr-Latn-CS"/>
        </w:rPr>
        <w:t xml:space="preserve">17. ELEMENTI KRITERIJUMA, </w:t>
      </w:r>
      <w:r>
        <w:rPr>
          <w:b/>
          <w:color w:val="00000A"/>
          <w:lang w:val="sr-Latn-CS"/>
        </w:rPr>
        <w:t xml:space="preserve">ODNOSNO NAČIN NA OSNOVU KOJIH ĆE NARUČILAC IZVRŠITI DODELU UGOVORA U SITUACIJI KADA POSTOJE DVE ILI VIŠE PONUDA SA JEDNAKIM BROJEM PONDERA ILI ISTOM PONUĐENOM CENOM </w:t>
      </w:r>
    </w:p>
    <w:p>
      <w:pPr>
        <w:pStyle w:val="Normal"/>
        <w:jc w:val="both"/>
        <w:rPr>
          <w:color w:val="00000A"/>
          <w:lang w:val="sr-Latn-CS"/>
        </w:rPr>
      </w:pPr>
      <w:r>
        <w:rPr>
          <w:color w:val="00000A"/>
          <w:lang w:val="sr-Latn-CS"/>
        </w:rPr>
      </w:r>
    </w:p>
    <w:p>
      <w:pPr>
        <w:pStyle w:val="Normal"/>
        <w:jc w:val="both"/>
        <w:rPr/>
      </w:pPr>
      <w:r>
        <w:rPr>
          <w:lang w:val="sr-Latn-CS"/>
        </w:rPr>
        <w:t xml:space="preserve">Ukoliko dve ili više ponuda imaju istu najnižu ponuđenu cenu, kao najpovoljnija biće izabrana ponuda onog ponuđača koji je </w:t>
      </w:r>
      <w:r>
        <w:rPr>
          <w:lang w:val="sr-Latn-RS"/>
        </w:rPr>
        <w:t>ponudio</w:t>
      </w:r>
      <w:r>
        <w:rPr>
          <w:lang w:val="sr-Latn-CS"/>
        </w:rPr>
        <w:t xml:space="preserve"> kraći rok i</w:t>
      </w:r>
      <w:r>
        <w:rPr>
          <w:lang w:val="sr-Latn-RS"/>
        </w:rPr>
        <w:t>zvodjenja radova</w:t>
      </w:r>
      <w:r>
        <w:rPr>
          <w:lang w:val="sr-Latn-CS"/>
        </w:rPr>
        <w:t>.</w:t>
      </w:r>
    </w:p>
    <w:p>
      <w:pPr>
        <w:pStyle w:val="Normal"/>
        <w:jc w:val="both"/>
        <w:rPr>
          <w:lang w:val="sr-Latn-CS"/>
        </w:rPr>
      </w:pPr>
      <w:r>
        <w:rPr>
          <w:lang w:val="sr-Latn-CS"/>
        </w:rPr>
      </w:r>
    </w:p>
    <w:p>
      <w:pPr>
        <w:pStyle w:val="Normal"/>
        <w:jc w:val="both"/>
        <w:rPr>
          <w:b/>
          <w:b/>
          <w:lang w:val="sr-Latn-CS"/>
        </w:rPr>
      </w:pPr>
      <w:r>
        <w:rPr>
          <w:b/>
          <w:lang w:val="sr-Latn-CS"/>
        </w:rPr>
        <w:t xml:space="preserve">18. POŠTOVANJE OBAVEZA KOJE PROIZLAZE IZ VAŽEĆIH PROPISA </w:t>
      </w:r>
    </w:p>
    <w:p>
      <w:pPr>
        <w:pStyle w:val="Normal"/>
        <w:jc w:val="both"/>
        <w:rPr>
          <w:lang w:val="sr-Latn-CS"/>
        </w:rPr>
      </w:pPr>
      <w:r>
        <w:rPr>
          <w:lang w:val="sr-Latn-CS"/>
        </w:rPr>
      </w:r>
    </w:p>
    <w:p>
      <w:pPr>
        <w:pStyle w:val="Normal"/>
        <w:jc w:val="both"/>
        <w:rPr/>
      </w:pPr>
      <w:r>
        <w:rPr>
          <w:lang w:val="sr-Latn-CS"/>
        </w:rPr>
        <w:t xml:space="preserve">Ponuđač je dužan da u okviru svoje ponude dostavi izjavu datu pod krivičnom i materijalnom odgovornošću da je poštovao sve obaveze koje proizlaze iz važećih propisa o zaštiti na radu, zapošljavanju i uslovima rada, zaštiti životne sredine, </w:t>
      </w:r>
      <w:r>
        <w:rPr>
          <w:color w:val="00000A"/>
          <w:lang w:val="sr-Latn-CS"/>
        </w:rPr>
        <w:t xml:space="preserve">kao i da nema zabranu obavljanja delatnosti koja je na snazi u vreme podnošenja ponude (Obrazac izjave iz poglavlja </w:t>
      </w:r>
      <w:r>
        <w:rPr>
          <w:color w:val="00000A"/>
          <w:lang w:val="sr-Latn-RS"/>
        </w:rPr>
        <w:t>I</w:t>
      </w:r>
      <w:r>
        <w:rPr>
          <w:color w:val="00000A"/>
          <w:lang w:val="sr-Latn-CS"/>
        </w:rPr>
        <w:t>V odeljak 3.).</w:t>
      </w:r>
    </w:p>
    <w:p>
      <w:pPr>
        <w:pStyle w:val="Normal"/>
        <w:jc w:val="both"/>
        <w:rPr>
          <w:lang w:val="sr-Latn-CS"/>
        </w:rPr>
      </w:pPr>
      <w:r>
        <w:rPr>
          <w:lang w:val="sr-Latn-CS"/>
        </w:rPr>
        <w:t xml:space="preserve"> </w:t>
      </w:r>
    </w:p>
    <w:p>
      <w:pPr>
        <w:pStyle w:val="Normal"/>
        <w:jc w:val="both"/>
        <w:rPr>
          <w:b/>
          <w:b/>
          <w:lang w:val="sr-Latn-CS"/>
        </w:rPr>
      </w:pPr>
      <w:r>
        <w:rPr>
          <w:b/>
          <w:lang w:val="sr-Latn-CS"/>
        </w:rPr>
        <w:t>19. KORIŠĆENJE PATENTA I ODGOVORNOST ZA POVREDU ZAŠTIĆENIH PRAVA INTELEKTUALNE SVOJINE TREĆIH LICA</w:t>
      </w:r>
    </w:p>
    <w:p>
      <w:pPr>
        <w:pStyle w:val="Normal"/>
        <w:jc w:val="both"/>
        <w:rPr>
          <w:lang w:val="sr-Latn-CS"/>
        </w:rPr>
      </w:pPr>
      <w:r>
        <w:rPr>
          <w:lang w:val="sr-Latn-CS"/>
        </w:rPr>
      </w:r>
    </w:p>
    <w:p>
      <w:pPr>
        <w:pStyle w:val="Normal"/>
        <w:jc w:val="both"/>
        <w:rPr>
          <w:lang w:val="sr-Latn-CS"/>
        </w:rPr>
      </w:pPr>
      <w:r>
        <w:rPr>
          <w:lang w:val="sr-Latn-CS"/>
        </w:rPr>
        <w:t>Naknadu za korišćenje patenata, kao i odgovornost za povredu zaštićenih prava intelektualne svojine trećih lica snosi ponuđač.</w:t>
      </w:r>
    </w:p>
    <w:p>
      <w:pPr>
        <w:pStyle w:val="Normal"/>
        <w:jc w:val="both"/>
        <w:rPr>
          <w:lang w:val="sr-Latn-CS"/>
        </w:rPr>
      </w:pPr>
      <w:r>
        <w:rPr>
          <w:lang w:val="sr-Latn-CS"/>
        </w:rPr>
      </w:r>
    </w:p>
    <w:p>
      <w:pPr>
        <w:pStyle w:val="Normal"/>
        <w:jc w:val="both"/>
        <w:rPr>
          <w:b/>
          <w:b/>
          <w:lang w:val="sr-Latn-CS"/>
        </w:rPr>
      </w:pPr>
      <w:r>
        <w:rPr>
          <w:b/>
          <w:lang w:val="sr-Latn-CS"/>
        </w:rPr>
        <w:t xml:space="preserve">20. NAČIN I ROK ZA PODNOŠENJE ZAHTEVA ZA ZAŠTITU PRAVA PONUĐAČA </w:t>
      </w:r>
    </w:p>
    <w:p>
      <w:pPr>
        <w:pStyle w:val="Normal"/>
        <w:jc w:val="both"/>
        <w:rPr>
          <w:lang w:val="sr-Latn-CS"/>
        </w:rPr>
      </w:pPr>
      <w:r>
        <w:rPr>
          <w:lang w:val="sr-Latn-CS"/>
        </w:rPr>
      </w:r>
    </w:p>
    <w:p>
      <w:pPr>
        <w:pStyle w:val="Normal"/>
        <w:jc w:val="both"/>
        <w:rPr/>
      </w:pPr>
      <w:r>
        <w:rPr>
          <w:color w:val="00000A"/>
          <w:lang w:val="sr-CS"/>
        </w:rPr>
        <w:t xml:space="preserve">Zаhtev zа zаštitu prаvа može dа podnese ponuđаč, odnosno svаko zаinteresovаno lice koji ima interes za dodelu ugovora, u </w:t>
      </w:r>
      <w:r>
        <w:rPr>
          <w:color w:val="00000A"/>
          <w:lang w:val="sr-Latn-RS"/>
        </w:rPr>
        <w:t xml:space="preserve">ovom </w:t>
      </w:r>
      <w:r>
        <w:rPr>
          <w:color w:val="00000A"/>
          <w:lang w:val="sr-CS"/>
        </w:rPr>
        <w:t xml:space="preserve">postupku javne nabavke i koji je pretrpeo ili bi mogao da pretrpi štetu zbog postupanja naručioca protivno odredbama </w:t>
      </w:r>
      <w:r>
        <w:rPr>
          <w:color w:val="00000A"/>
          <w:lang w:val="sr-Latn-RS"/>
        </w:rPr>
        <w:t xml:space="preserve">Zakona o javnim nabavkama </w:t>
      </w:r>
      <w:r>
        <w:rPr>
          <w:color w:val="00000A"/>
          <w:lang w:val="sr-CS"/>
        </w:rPr>
        <w:t>(u dаljem tekstu: podnosilаc zаhtevа).</w:t>
      </w:r>
    </w:p>
    <w:p>
      <w:pPr>
        <w:pStyle w:val="Normal"/>
        <w:jc w:val="both"/>
        <w:rPr>
          <w:color w:val="00000A"/>
          <w:lang w:val="sr-Latn-CS"/>
        </w:rPr>
      </w:pPr>
      <w:r>
        <w:rPr>
          <w:color w:val="00000A"/>
          <w:lang w:val="sr-Latn-CS"/>
        </w:rPr>
      </w:r>
    </w:p>
    <w:p>
      <w:pPr>
        <w:pStyle w:val="Normal"/>
        <w:jc w:val="both"/>
        <w:rPr/>
      </w:pPr>
      <w:r>
        <w:rPr>
          <w:color w:val="00000A"/>
          <w:lang w:val="sr-CS"/>
        </w:rPr>
        <w:t>Zahtev za zaštitu prava podnosi se naručiocu, a kopija se istovremeno dostavlja Republičkoj komisiji.</w:t>
      </w:r>
      <w:r>
        <w:rPr>
          <w:color w:val="00000A"/>
          <w:lang w:val="sr-Latn-RS"/>
        </w:rPr>
        <w:t xml:space="preserve"> </w:t>
      </w:r>
      <w:r>
        <w:rPr>
          <w:color w:val="00000A"/>
          <w:lang w:val="sr-Latn-CS"/>
        </w:rPr>
        <w:t xml:space="preserve">Zahtev za zaštitu prava se dostavlja neposredno, elektronskom poštom na e-mail </w:t>
      </w:r>
      <w:hyperlink r:id="rId3">
        <w:r>
          <w:rPr>
            <w:rStyle w:val="InternetLink"/>
            <w:color w:val="00000A"/>
            <w:lang w:val="sr-Latn-RS"/>
          </w:rPr>
          <w:t>jovana.topic@becej.rs</w:t>
        </w:r>
      </w:hyperlink>
      <w:r>
        <w:rPr>
          <w:color w:val="00000A"/>
          <w:lang w:val="sr-Latn-RS"/>
        </w:rPr>
        <w:t xml:space="preserve"> </w:t>
      </w:r>
      <w:r>
        <w:rPr>
          <w:color w:val="00000A"/>
          <w:lang w:val="sr-Latn-CS"/>
        </w:rPr>
        <w:t xml:space="preserve"> ili preporučenom pošiljkom sa povratnicom. </w:t>
      </w:r>
    </w:p>
    <w:p>
      <w:pPr>
        <w:pStyle w:val="Normal"/>
        <w:jc w:val="both"/>
        <w:rPr>
          <w:color w:val="00000A"/>
          <w:lang w:val="sr-CS"/>
        </w:rPr>
      </w:pPr>
      <w:r>
        <w:rPr>
          <w:color w:val="00000A"/>
          <w:lang w:val="sr-CS"/>
        </w:rPr>
      </w:r>
    </w:p>
    <w:p>
      <w:pPr>
        <w:pStyle w:val="Normal"/>
        <w:jc w:val="both"/>
        <w:rPr>
          <w:color w:val="00000A"/>
          <w:lang w:val="sr-CS"/>
        </w:rPr>
      </w:pPr>
      <w:r>
        <w:rPr>
          <w:color w:val="00000A"/>
          <w:lang w:val="sr-CS"/>
        </w:rPr>
        <w:t>Zаhtev zа zаštitu prаvа može se podneti u toku celog postupkа jаvne nаbаvke, protiv svаke rаdnje nаručiocа, osim аko Zаkonom o jаvnim nаbаvkаmа nije drugаčije određeno.</w:t>
      </w:r>
    </w:p>
    <w:p>
      <w:pPr>
        <w:pStyle w:val="Normal"/>
        <w:jc w:val="both"/>
        <w:rPr>
          <w:color w:val="00000A"/>
          <w:lang w:val="sr-Latn-CS"/>
        </w:rPr>
      </w:pPr>
      <w:r>
        <w:rPr>
          <w:color w:val="00000A"/>
          <w:lang w:val="sr-Latn-CS"/>
        </w:rPr>
      </w:r>
    </w:p>
    <w:p>
      <w:pPr>
        <w:pStyle w:val="Normal"/>
        <w:jc w:val="both"/>
        <w:rPr>
          <w:color w:val="00000A"/>
          <w:lang w:val="sr-Latn-CS"/>
        </w:rPr>
      </w:pPr>
      <w:r>
        <w:rPr>
          <w:color w:val="00000A"/>
          <w:lang w:val="sr-Latn-CS"/>
        </w:rPr>
        <w:t>Zahtev za zaštitu prava kojim se osporava vrsta postupka, sadržina poziva za podnošenje ponuda ili konkursne dokumentacije smatraće se blagovremenim ako je primljen od strane naručioca tri dana pre isteka roka za podnošenje ponuda, bez obzira na način dostavljanja i ukoliko je podnosilac zahteva u skladu sa članom 63. stav 2. ovog zakona ukazao naručiocu na eventualne nedostatke i nepravilnosti, a naručilac iste nije otklonio.</w:t>
      </w:r>
    </w:p>
    <w:p>
      <w:pPr>
        <w:pStyle w:val="Normal"/>
        <w:jc w:val="both"/>
        <w:rPr>
          <w:color w:val="00000A"/>
          <w:lang w:val="sr-Latn-CS"/>
        </w:rPr>
      </w:pPr>
      <w:r>
        <w:rPr>
          <w:color w:val="00000A"/>
          <w:lang w:val="sr-Latn-CS"/>
        </w:rPr>
      </w:r>
    </w:p>
    <w:p>
      <w:pPr>
        <w:pStyle w:val="Normal"/>
        <w:jc w:val="both"/>
        <w:rPr>
          <w:color w:val="00000A"/>
          <w:lang w:val="sr-Latn-RS"/>
        </w:rPr>
      </w:pPr>
      <w:r>
        <w:rPr>
          <w:color w:val="00000A"/>
          <w:lang w:val="sr-CS"/>
        </w:rPr>
        <w:t>Zahtev za zaštitu prava kojim se osporavaju radnje koje naručilac preduzme pre isteka roka za podnošenje ponuda, a nakon isteka roka iz</w:t>
      </w:r>
      <w:r>
        <w:rPr>
          <w:color w:val="00000A"/>
          <w:lang w:val="sr-Latn-RS"/>
        </w:rPr>
        <w:t xml:space="preserve"> stava 4. ovog odeljka (rok iz </w:t>
      </w:r>
      <w:r>
        <w:rPr>
          <w:color w:val="00000A"/>
          <w:lang w:val="sr-CS"/>
        </w:rPr>
        <w:t>stava 3. člana</w:t>
      </w:r>
      <w:r>
        <w:rPr>
          <w:color w:val="00000A"/>
          <w:lang w:val="sr-Latn-RS"/>
        </w:rPr>
        <w:t xml:space="preserve"> 149. ZJN)</w:t>
      </w:r>
      <w:r>
        <w:rPr>
          <w:color w:val="00000A"/>
          <w:lang w:val="sr-CS"/>
        </w:rPr>
        <w:t>, smatraće se blagovremenim ukoliko je podnet najkasnije do isteka roka za podnošenje ponuda.</w:t>
      </w:r>
    </w:p>
    <w:p>
      <w:pPr>
        <w:pStyle w:val="Normal"/>
        <w:jc w:val="both"/>
        <w:rPr>
          <w:color w:val="00000A"/>
          <w:lang w:val="sr-Latn-CS"/>
        </w:rPr>
      </w:pPr>
      <w:r>
        <w:rPr>
          <w:color w:val="00000A"/>
          <w:lang w:val="sr-Latn-CS"/>
        </w:rPr>
      </w:r>
    </w:p>
    <w:p>
      <w:pPr>
        <w:pStyle w:val="Normal"/>
        <w:jc w:val="both"/>
        <w:rPr/>
      </w:pPr>
      <w:r>
        <w:rPr>
          <w:color w:val="00000A"/>
          <w:lang w:val="sr-Latn-CS"/>
        </w:rPr>
        <w:t>Posle donošenja odluke o dodeli ugovora i odluke o obustavi postupka, rok za podnošenje zahteva za zaštitu prava je pet dana od dana objavljivanja odluke na Portalu javnih nabavki.</w:t>
      </w:r>
    </w:p>
    <w:p>
      <w:pPr>
        <w:pStyle w:val="Normal"/>
        <w:jc w:val="both"/>
        <w:rPr>
          <w:color w:val="00000A"/>
          <w:lang w:val="sr-Latn-CS"/>
        </w:rPr>
      </w:pPr>
      <w:r>
        <w:rPr>
          <w:color w:val="00000A"/>
          <w:lang w:val="sr-Latn-CS"/>
        </w:rPr>
      </w:r>
    </w:p>
    <w:p>
      <w:pPr>
        <w:pStyle w:val="Normal"/>
        <w:jc w:val="both"/>
        <w:rPr>
          <w:color w:val="00000A"/>
          <w:lang w:val="sr-CS"/>
        </w:rPr>
      </w:pPr>
      <w:r>
        <w:rPr>
          <w:color w:val="00000A"/>
          <w:lang w:val="sr-CS"/>
        </w:rPr>
        <w:t xml:space="preserve">Zahtevom za zaštitu prava ne mogu se osporavati radnje naručioca preduzete u postupku javne nabavke ako su podnosiocu zahteva bili ili mogli biti poznati razlozi za njegovo podnošenje pre isteka roka za podnošenje zahteva iz </w:t>
      </w:r>
      <w:r>
        <w:rPr>
          <w:color w:val="00000A"/>
          <w:lang w:val="sr-Latn-RS"/>
        </w:rPr>
        <w:t xml:space="preserve">stava 4. i 5. ovog odeljka (rokovi iz </w:t>
      </w:r>
      <w:r>
        <w:rPr>
          <w:color w:val="00000A"/>
          <w:lang w:val="sr-CS"/>
        </w:rPr>
        <w:t>stava 3. i 4. člana</w:t>
      </w:r>
      <w:r>
        <w:rPr>
          <w:color w:val="00000A"/>
          <w:lang w:val="sr-Latn-RS"/>
        </w:rPr>
        <w:t xml:space="preserve"> 149. ZJN)</w:t>
      </w:r>
      <w:r>
        <w:rPr>
          <w:color w:val="00000A"/>
          <w:lang w:val="sr-CS"/>
        </w:rPr>
        <w:t>, a podnosilac zahteva ga nije podneo pre isteka tog roka.</w:t>
      </w:r>
    </w:p>
    <w:p>
      <w:pPr>
        <w:pStyle w:val="Normal"/>
        <w:jc w:val="both"/>
        <w:rPr>
          <w:color w:val="00000A"/>
          <w:lang w:val="sr-Latn-CS"/>
        </w:rPr>
      </w:pPr>
      <w:r>
        <w:rPr>
          <w:color w:val="00000A"/>
          <w:lang w:val="sr-Latn-CS"/>
        </w:rPr>
      </w:r>
    </w:p>
    <w:p>
      <w:pPr>
        <w:pStyle w:val="Normal"/>
        <w:jc w:val="both"/>
        <w:rPr>
          <w:color w:val="00000A"/>
          <w:lang w:val="sr-CS"/>
        </w:rPr>
      </w:pPr>
      <w:r>
        <w:rPr>
          <w:color w:val="00000A"/>
          <w:lang w:val="sr-CS"/>
        </w:rPr>
        <w:t>Ako je u istom postupku javne nabavke ponovo podnet zahtev za zaštitu prava od strane istog podnosioca zahteva, u tom zahtevu se ne mogu osporavati radnje naručioca za koje je podnosilac zahteva znao ili mogao znati prilikom podnošenja prethodnog zahteva.</w:t>
      </w:r>
    </w:p>
    <w:p>
      <w:pPr>
        <w:pStyle w:val="Normal"/>
        <w:jc w:val="both"/>
        <w:rPr>
          <w:color w:val="00000A"/>
          <w:lang w:val="sr-CS"/>
        </w:rPr>
      </w:pPr>
      <w:r>
        <w:rPr>
          <w:color w:val="00000A"/>
          <w:lang w:val="sr-CS"/>
        </w:rPr>
      </w:r>
    </w:p>
    <w:p>
      <w:pPr>
        <w:pStyle w:val="Normal"/>
        <w:jc w:val="both"/>
        <w:rPr>
          <w:color w:val="00000A"/>
          <w:lang w:val="sr-CS"/>
        </w:rPr>
      </w:pPr>
      <w:r>
        <w:rPr>
          <w:color w:val="00000A"/>
          <w:lang w:val="sr-CS"/>
        </w:rPr>
        <w:t>Naručilac objavljuje obaveštenje o podnetom zahtevu za zaštitu prava na Portalu javnih nabavki i na svojoj internet stranici najkasnije u roku od dva dana od dana prijema zahteva za zaštitu prava, koje sadrži podatke iz Priloga 3LJ</w:t>
      </w:r>
      <w:r>
        <w:rPr>
          <w:color w:val="00000A"/>
          <w:lang w:val="sr-Latn-RS"/>
        </w:rPr>
        <w:t xml:space="preserve"> uz ZJN</w:t>
      </w:r>
      <w:r>
        <w:rPr>
          <w:color w:val="00000A"/>
          <w:lang w:val="sr-CS"/>
        </w:rPr>
        <w:t>.</w:t>
      </w:r>
    </w:p>
    <w:p>
      <w:pPr>
        <w:pStyle w:val="Normal"/>
        <w:jc w:val="both"/>
        <w:rPr>
          <w:color w:val="00000A"/>
          <w:lang w:val="sr-Latn-CS"/>
        </w:rPr>
      </w:pPr>
      <w:r>
        <w:rPr>
          <w:color w:val="00000A"/>
          <w:lang w:val="sr-Latn-CS"/>
        </w:rPr>
      </w:r>
    </w:p>
    <w:p>
      <w:pPr>
        <w:pStyle w:val="Normal"/>
        <w:jc w:val="both"/>
        <w:rPr>
          <w:color w:val="00000A"/>
          <w:lang w:val="sr-Latn-CS"/>
        </w:rPr>
      </w:pPr>
      <w:r>
        <w:rPr>
          <w:color w:val="00000A"/>
          <w:lang w:val="sr-Latn-CS"/>
        </w:rPr>
      </w:r>
    </w:p>
    <w:p>
      <w:pPr>
        <w:pStyle w:val="Normal"/>
        <w:jc w:val="both"/>
        <w:rPr>
          <w:color w:val="00000A"/>
          <w:lang w:val="sr-Latn-RS"/>
        </w:rPr>
      </w:pPr>
      <w:r>
        <w:rPr>
          <w:color w:val="00000A"/>
          <w:lang w:val="sr-CS"/>
        </w:rPr>
        <w:t>Podnosilаc zаhtevа zа zаštitu prаvа je dužаn dа nа rаčun budžetа Republike Srbije uplаti tаksu u iznosu od 60.000 dinara</w:t>
      </w:r>
      <w:r>
        <w:rPr>
          <w:color w:val="00000A"/>
          <w:lang w:val="sr-Latn-RS"/>
        </w:rPr>
        <w:t>.</w:t>
      </w:r>
    </w:p>
    <w:p>
      <w:pPr>
        <w:pStyle w:val="Normal"/>
        <w:jc w:val="both"/>
        <w:rPr>
          <w:color w:val="00000A"/>
          <w:lang w:val="sr-Latn-RS"/>
        </w:rPr>
      </w:pPr>
      <w:r>
        <w:rPr>
          <w:color w:val="00000A"/>
          <w:lang w:val="sr-Latn-RS"/>
        </w:rPr>
      </w:r>
    </w:p>
    <w:p>
      <w:pPr>
        <w:pStyle w:val="Normal"/>
        <w:jc w:val="both"/>
        <w:rPr>
          <w:color w:val="00000A"/>
          <w:lang w:val="sr-CS"/>
        </w:rPr>
      </w:pPr>
      <w:r>
        <w:rPr>
          <w:color w:val="00000A"/>
          <w:lang w:val="sr-CS"/>
        </w:rPr>
        <w:t>Broj rаčunа: (</w:t>
      </w:r>
      <w:r>
        <w:rPr>
          <w:i/>
          <w:color w:val="00000A"/>
          <w:u w:val="single"/>
          <w:lang w:val="sr-CS"/>
        </w:rPr>
        <w:t>broj</w:t>
      </w:r>
      <w:r>
        <w:rPr>
          <w:i/>
          <w:color w:val="00000A"/>
          <w:u w:val="single"/>
          <w:lang w:val="sr-Latn-RS"/>
        </w:rPr>
        <w:t xml:space="preserve">- </w:t>
      </w:r>
      <w:r>
        <w:rPr>
          <w:i/>
          <w:color w:val="00000A"/>
          <w:u w:val="single"/>
          <w:lang w:val="sr-CS"/>
        </w:rPr>
        <w:t>840-30678845-06</w:t>
      </w:r>
      <w:r>
        <w:rPr>
          <w:color w:val="00000A"/>
          <w:lang w:val="sr-CS"/>
        </w:rPr>
        <w:t xml:space="preserve">), </w:t>
      </w:r>
    </w:p>
    <w:p>
      <w:pPr>
        <w:pStyle w:val="Normal"/>
        <w:jc w:val="both"/>
        <w:rPr/>
      </w:pPr>
      <w:r>
        <w:rPr>
          <w:color w:val="00000A"/>
          <w:lang w:val="sr-CS"/>
        </w:rPr>
        <w:t xml:space="preserve">Poziv nа broj: </w:t>
      </w:r>
      <w:r>
        <w:rPr>
          <w:color w:val="00000A"/>
          <w:lang w:val="sr-Latn-RS"/>
        </w:rPr>
        <w:t>33/15</w:t>
      </w:r>
      <w:r>
        <w:rPr>
          <w:color w:val="00000A"/>
          <w:lang w:val="sr-CS"/>
        </w:rPr>
        <w:t>,</w:t>
      </w:r>
    </w:p>
    <w:p>
      <w:pPr>
        <w:pStyle w:val="Normal"/>
        <w:jc w:val="both"/>
        <w:rPr>
          <w:color w:val="00000A"/>
          <w:lang w:val="sr-Latn-RS"/>
        </w:rPr>
      </w:pPr>
      <w:r>
        <w:rPr>
          <w:color w:val="00000A"/>
          <w:lang w:val="sr-CS"/>
        </w:rPr>
        <w:t xml:space="preserve">Svrhа plаćаnjа: </w:t>
      </w:r>
      <w:r>
        <w:rPr>
          <w:color w:val="00000A"/>
          <w:lang w:val="sr-Latn-RS"/>
        </w:rPr>
        <w:t>ZZP, Naziv naručioca, broj ili oznaka javne nabavke</w:t>
      </w:r>
    </w:p>
    <w:p>
      <w:pPr>
        <w:pStyle w:val="Normal"/>
        <w:jc w:val="both"/>
        <w:rPr>
          <w:color w:val="00000A"/>
          <w:lang w:val="sr-CS"/>
        </w:rPr>
      </w:pPr>
      <w:r>
        <w:rPr>
          <w:color w:val="00000A"/>
          <w:lang w:val="sr-CS"/>
        </w:rPr>
        <w:t>Korisnik: Budžet Republike Srbije.</w:t>
      </w:r>
    </w:p>
    <w:p>
      <w:pPr>
        <w:pStyle w:val="Normal"/>
        <w:tabs>
          <w:tab w:val="left" w:pos="2250" w:leader="none"/>
        </w:tabs>
        <w:jc w:val="both"/>
        <w:rPr>
          <w:lang w:val="sr-CS"/>
        </w:rPr>
      </w:pPr>
      <w:r>
        <w:rPr>
          <w:lang w:val="sr-CS"/>
        </w:rPr>
      </w:r>
    </w:p>
    <w:p>
      <w:pPr>
        <w:pStyle w:val="Normal"/>
        <w:jc w:val="both"/>
        <w:rPr/>
      </w:pPr>
      <w:r>
        <w:rPr>
          <w:lang w:val="sr-Latn-RS"/>
        </w:rPr>
        <w:t>Postupak zaštite prava u psutupcima javnih nabavki propisan je čl. 138. do 167. ZJN.</w:t>
      </w:r>
    </w:p>
    <w:p>
      <w:pPr>
        <w:pStyle w:val="Normal"/>
        <w:jc w:val="both"/>
        <w:rPr>
          <w:lang w:val="sr-Latn-RS"/>
        </w:rPr>
      </w:pPr>
      <w:r>
        <w:rPr>
          <w:lang w:val="sr-Latn-RS"/>
        </w:rPr>
      </w:r>
    </w:p>
    <w:p>
      <w:pPr>
        <w:pStyle w:val="Normal"/>
        <w:jc w:val="both"/>
        <w:rPr>
          <w:lang w:val="sr-Latn-RS"/>
        </w:rPr>
      </w:pPr>
      <w:r>
        <w:rPr>
          <w:lang w:val="sr-Latn-RS"/>
        </w:rPr>
      </w:r>
    </w:p>
    <w:p>
      <w:pPr>
        <w:pStyle w:val="Normal"/>
        <w:jc w:val="both"/>
        <w:rPr>
          <w:lang w:val="sr-Latn-CS"/>
        </w:rPr>
      </w:pPr>
      <w:r>
        <w:rPr>
          <w:lang w:val="sr-Latn-CS"/>
        </w:rPr>
      </w:r>
    </w:p>
    <w:p>
      <w:pPr>
        <w:pStyle w:val="Normal"/>
        <w:jc w:val="both"/>
        <w:rPr>
          <w:b/>
          <w:b/>
          <w:lang w:val="sr-Latn-CS"/>
        </w:rPr>
      </w:pPr>
      <w:r>
        <w:rPr>
          <w:b/>
          <w:lang w:val="sr-Latn-CS"/>
        </w:rPr>
        <w:t>22. ROK U KOJEM ĆE UGOVOR BITI ZAKLJUČEN</w:t>
      </w:r>
    </w:p>
    <w:p>
      <w:pPr>
        <w:pStyle w:val="Normal"/>
        <w:jc w:val="both"/>
        <w:rPr>
          <w:lang w:val="sr-Latn-CS"/>
        </w:rPr>
      </w:pPr>
      <w:r>
        <w:rPr>
          <w:lang w:val="sr-Latn-CS"/>
        </w:rPr>
      </w:r>
    </w:p>
    <w:p>
      <w:pPr>
        <w:pStyle w:val="Normal"/>
        <w:jc w:val="both"/>
        <w:rPr>
          <w:color w:val="00000A"/>
          <w:lang w:val="sr-Latn-CS"/>
        </w:rPr>
      </w:pPr>
      <w:r>
        <w:rPr>
          <w:color w:val="00000A"/>
          <w:lang w:val="sr-Latn-CS"/>
        </w:rPr>
        <w:t>Naručilac će ugovor o javnoj nabavci dostaviti ponuđaču kojem je ugovor dodeljen u roku od osam dana od dana proteka roka za podnošenje zahteva za zaštitu prava iz člana 149. Zakona.</w:t>
      </w:r>
    </w:p>
    <w:p>
      <w:pPr>
        <w:pStyle w:val="Normal"/>
        <w:jc w:val="both"/>
        <w:rPr>
          <w:color w:val="00000A"/>
          <w:lang w:val="sr-Latn-CS"/>
        </w:rPr>
      </w:pPr>
      <w:r>
        <w:rPr>
          <w:color w:val="00000A"/>
          <w:lang w:val="sr-Latn-CS"/>
        </w:rPr>
      </w:r>
    </w:p>
    <w:p>
      <w:pPr>
        <w:pStyle w:val="Normal"/>
        <w:jc w:val="both"/>
        <w:rPr>
          <w:color w:val="00000A"/>
          <w:lang w:val="sr-Latn-CS"/>
        </w:rPr>
      </w:pPr>
      <w:r>
        <w:rPr>
          <w:color w:val="00000A"/>
          <w:lang w:val="sr-Latn-CS"/>
        </w:rPr>
        <w:t xml:space="preserve">U slučaju da je podneta samo jedna ponuda naručilac može zaključiti ugovor pre isteka roka za podnošenje zahteva za zaštitu prava, u skladu sa članom 112. stav 2. tačka 5) Zakona. </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pPr>
      <w:r>
        <w:rPr>
          <w:b/>
          <w:lang w:val="sr-Latn-CS"/>
        </w:rPr>
        <w:t>VI OBRAZAC PONUDE</w:t>
      </w:r>
    </w:p>
    <w:p>
      <w:pPr>
        <w:pStyle w:val="Normal"/>
        <w:jc w:val="both"/>
        <w:rPr>
          <w:lang w:val="sr-Latn-CS"/>
        </w:rPr>
      </w:pPr>
      <w:r>
        <w:rPr>
          <w:lang w:val="sr-Latn-CS"/>
        </w:rPr>
      </w:r>
    </w:p>
    <w:p>
      <w:pPr>
        <w:pStyle w:val="Normal"/>
        <w:jc w:val="both"/>
        <w:rPr>
          <w:lang w:val="sr-Latn-CS"/>
        </w:rPr>
      </w:pPr>
      <w:r>
        <w:rPr>
          <w:lang w:val="sr-Latn-CS"/>
        </w:rPr>
      </w:r>
    </w:p>
    <w:p>
      <w:pPr>
        <w:pStyle w:val="Normal"/>
        <w:jc w:val="both"/>
        <w:rPr/>
      </w:pPr>
      <w:r>
        <w:rPr>
          <w:lang w:val="sr-Latn-CS"/>
        </w:rPr>
        <w:t xml:space="preserve">Ponuda br. _________ od _______ godine za javnu nabavku </w:t>
      </w:r>
      <w:r>
        <w:rPr>
          <w:lang w:val="sr-Latn-RS"/>
        </w:rPr>
        <w:t>radova</w:t>
      </w:r>
      <w:r>
        <w:rPr>
          <w:lang w:val="sr-Latn-CS"/>
        </w:rPr>
        <w:t xml:space="preserve">, JN broj </w:t>
      </w:r>
      <w:r>
        <w:rPr>
          <w:lang w:val="sr-Latn-RS"/>
        </w:rPr>
        <w:t>33/15</w:t>
      </w:r>
      <w:r>
        <w:rPr>
          <w:lang w:val="sr-Latn-CS"/>
        </w:rPr>
        <w:t xml:space="preserve">. </w:t>
      </w:r>
    </w:p>
    <w:p>
      <w:pPr>
        <w:pStyle w:val="Normal"/>
        <w:jc w:val="both"/>
        <w:rPr>
          <w:lang w:val="sr-Latn-CS"/>
        </w:rPr>
      </w:pPr>
      <w:r>
        <w:rPr>
          <w:lang w:val="sr-Latn-CS"/>
        </w:rPr>
      </w:r>
    </w:p>
    <w:p>
      <w:pPr>
        <w:pStyle w:val="Normal"/>
        <w:jc w:val="both"/>
        <w:rPr>
          <w:b/>
          <w:b/>
          <w:lang w:val="sr-Latn-CS"/>
        </w:rPr>
      </w:pPr>
      <w:r>
        <w:rPr>
          <w:b/>
          <w:lang w:val="sr-Latn-CS"/>
        </w:rPr>
        <w:t>1)OPŠTI PODACI O PONUĐAČU</w:t>
      </w:r>
    </w:p>
    <w:tbl>
      <w:tblPr>
        <w:tblW w:w="9271" w:type="dxa"/>
        <w:jc w:val="left"/>
        <w:tblInd w:w="-74" w:type="dxa"/>
        <w:tblBorders>
          <w:top w:val="single" w:sz="4" w:space="0" w:color="000001"/>
          <w:left w:val="single" w:sz="4" w:space="0" w:color="000001"/>
          <w:bottom w:val="single" w:sz="4" w:space="0" w:color="000001"/>
          <w:insideH w:val="single" w:sz="4" w:space="0" w:color="000001"/>
        </w:tblBorders>
        <w:tblCellMar>
          <w:top w:w="0" w:type="dxa"/>
          <w:left w:w="43" w:type="dxa"/>
          <w:bottom w:w="0" w:type="dxa"/>
          <w:right w:w="108" w:type="dxa"/>
        </w:tblCellMar>
        <w:tblLook w:firstRow="0" w:noVBand="0" w:lastRow="0" w:firstColumn="0" w:lastColumn="0" w:noHBand="0" w:val="0000"/>
      </w:tblPr>
      <w:tblGrid>
        <w:gridCol w:w="4620"/>
        <w:gridCol w:w="4650"/>
      </w:tblGrid>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Naziv ponuđača:</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Adresa ponuđača:</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Matični broj ponuđača:</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Poreski identifikacioni broj ponuđača (PIB):</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Ime osobe za kontakt:</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Elektronska adresa ponuđača (e-mail):</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Telefon:</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Telefaks:</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Broj računa ponuđača i naziv banke:</w:t>
            </w:r>
          </w:p>
          <w:p>
            <w:pPr>
              <w:pStyle w:val="Normal"/>
              <w:jc w:val="both"/>
              <w:rPr>
                <w:lang w:val="sr-Latn-CS"/>
              </w:rPr>
            </w:pPr>
            <w:r>
              <w:rPr>
                <w:lang w:val="sr-Latn-CS"/>
              </w:rPr>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c>
      </w:tr>
      <w:tr>
        <w:trPr/>
        <w:tc>
          <w:tcPr>
            <w:tcW w:w="4620"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t>Lice ovlašćeno za potpisivanje ugovora</w:t>
            </w:r>
          </w:p>
        </w:tc>
        <w:tc>
          <w:tcPr>
            <w:tcW w:w="46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c>
      </w:tr>
    </w:tbl>
    <w:p>
      <w:pPr>
        <w:pStyle w:val="Normal"/>
        <w:jc w:val="both"/>
        <w:rPr>
          <w:lang w:val="sr-Latn-CS"/>
        </w:rPr>
      </w:pPr>
      <w:r>
        <w:rPr>
          <w:lang w:val="sr-Latn-CS"/>
        </w:rPr>
      </w:r>
    </w:p>
    <w:p>
      <w:pPr>
        <w:pStyle w:val="Normal"/>
        <w:jc w:val="both"/>
        <w:rPr>
          <w:lang w:val="sr-Latn-CS"/>
        </w:rPr>
      </w:pPr>
      <w:r>
        <w:rPr>
          <w:lang w:val="sr-Latn-CS"/>
        </w:rPr>
      </w:r>
    </w:p>
    <w:p>
      <w:pPr>
        <w:pStyle w:val="Normal"/>
        <w:jc w:val="both"/>
        <w:rPr>
          <w:b/>
          <w:b/>
          <w:lang w:val="sr-Latn-CS"/>
        </w:rPr>
      </w:pPr>
      <w:r>
        <w:rPr>
          <w:b/>
          <w:lang w:val="sr-Latn-CS"/>
        </w:rPr>
        <w:t xml:space="preserve">2) PONUDU PODNOSI: </w:t>
      </w:r>
    </w:p>
    <w:tbl>
      <w:tblPr>
        <w:tblW w:w="9272" w:type="dxa"/>
        <w:jc w:val="left"/>
        <w:tblInd w:w="-7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43" w:type="dxa"/>
          <w:bottom w:w="0" w:type="dxa"/>
          <w:right w:w="108" w:type="dxa"/>
        </w:tblCellMar>
        <w:tblLook w:firstRow="0" w:noVBand="0" w:lastRow="0" w:firstColumn="0" w:lastColumn="0" w:noHBand="0" w:val="0000"/>
      </w:tblPr>
      <w:tblGrid>
        <w:gridCol w:w="9272"/>
      </w:tblGrid>
      <w:tr>
        <w:trPr/>
        <w:tc>
          <w:tcPr>
            <w:tcW w:w="92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 xml:space="preserve">A) SAMOSTALNO </w:t>
            </w:r>
          </w:p>
        </w:tc>
      </w:tr>
      <w:tr>
        <w:trPr/>
        <w:tc>
          <w:tcPr>
            <w:tcW w:w="92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B) SA PODIZVOĐAČEM</w:t>
            </w:r>
          </w:p>
        </w:tc>
      </w:tr>
      <w:tr>
        <w:trPr/>
        <w:tc>
          <w:tcPr>
            <w:tcW w:w="927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V) KAO ZAJEDNIČKU PONUDU</w:t>
            </w:r>
          </w:p>
        </w:tc>
      </w:tr>
    </w:tbl>
    <w:p>
      <w:pPr>
        <w:pStyle w:val="Normal"/>
        <w:jc w:val="both"/>
        <w:rPr>
          <w:lang w:val="sr-Latn-CS"/>
        </w:rPr>
      </w:pPr>
      <w:r>
        <w:rPr>
          <w:lang w:val="sr-Latn-CS"/>
        </w:rPr>
        <w:t>Napomena: zaokružiti način podnošenja ponude i upisati podatke o podizvođaču, ukoliko se ponuda podnosi sa podizvođačem, odnosno podatke o svim učesnicima zajedničke ponude, ukoliko ponudu podnosi grupa ponuđača</w:t>
      </w:r>
    </w:p>
    <w:p>
      <w:pPr>
        <w:pStyle w:val="Normal"/>
        <w:jc w:val="both"/>
        <w:rPr>
          <w:lang w:val="sr-Latn-CS"/>
        </w:rPr>
      </w:pPr>
      <w:r>
        <w:rPr>
          <w:lang w:val="sr-Latn-CS"/>
        </w:rPr>
      </w:r>
    </w:p>
    <w:p>
      <w:pPr>
        <w:pStyle w:val="Normal"/>
        <w:jc w:val="both"/>
        <w:rPr>
          <w:lang w:val="sr-Latn-CS"/>
        </w:rPr>
      </w:pPr>
      <w:r>
        <w:rPr>
          <w:lang w:val="sr-Latn-CS"/>
        </w:rPr>
      </w:r>
    </w:p>
    <w:p>
      <w:pPr>
        <w:pStyle w:val="Normal"/>
        <w:jc w:val="both"/>
        <w:rPr>
          <w:b/>
          <w:b/>
          <w:lang w:val="sr-Latn-CS"/>
        </w:rPr>
      </w:pPr>
      <w:r>
        <w:rPr>
          <w:b/>
          <w:lang w:val="sr-Latn-CS"/>
        </w:rPr>
        <w:t xml:space="preserve">3) PODACI O PODIZVOĐAČU </w:t>
        <w:tab/>
      </w:r>
    </w:p>
    <w:tbl>
      <w:tblPr>
        <w:tblW w:w="9272" w:type="dxa"/>
        <w:jc w:val="left"/>
        <w:tblInd w:w="-74" w:type="dxa"/>
        <w:tblBorders>
          <w:top w:val="single" w:sz="4" w:space="0" w:color="000001"/>
          <w:left w:val="single" w:sz="4" w:space="0" w:color="000001"/>
          <w:bottom w:val="single" w:sz="4" w:space="0" w:color="000001"/>
          <w:insideH w:val="single" w:sz="4" w:space="0" w:color="000001"/>
        </w:tblBorders>
        <w:tblCellMar>
          <w:top w:w="0" w:type="dxa"/>
          <w:left w:w="43" w:type="dxa"/>
          <w:bottom w:w="0" w:type="dxa"/>
          <w:right w:w="108" w:type="dxa"/>
        </w:tblCellMar>
        <w:tblLook w:firstRow="0" w:noVBand="0" w:lastRow="0" w:firstColumn="0" w:lastColumn="0" w:noHBand="0" w:val="0000"/>
      </w:tblPr>
      <w:tblGrid>
        <w:gridCol w:w="463"/>
        <w:gridCol w:w="4221"/>
        <w:gridCol w:w="4588"/>
      </w:tblGrid>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1)</w:t>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Naziv podizvođača:</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Procenat ukupne vrednosti nabavke koji će izvršiti podizvođač:</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Deo predmeta nabavke koji će izvršiti podizvođač:</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2)</w:t>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Naziv podizvođača:</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Procenat ukupne vrednosti nabavke koji će izvršiti podizvođač:</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Deo predmeta nabavke koji će izvršiti podizvođač:</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bl>
    <w:p>
      <w:pPr>
        <w:pStyle w:val="Normal"/>
        <w:jc w:val="both"/>
        <w:rPr>
          <w:lang w:val="sr-Latn-CS"/>
        </w:rPr>
      </w:pPr>
      <w:r>
        <w:rPr>
          <w:lang w:val="sr-Latn-CS"/>
        </w:rPr>
        <w:t xml:space="preserve">Napomena: </w:t>
      </w:r>
    </w:p>
    <w:p>
      <w:pPr>
        <w:pStyle w:val="Normal"/>
        <w:jc w:val="both"/>
        <w:rPr>
          <w:lang w:val="sr-Latn-CS"/>
        </w:rPr>
      </w:pPr>
      <w:r>
        <w:rPr>
          <w:lang w:val="sr-Latn-CS"/>
        </w:rPr>
        <w:t>Tabelu „Podaci o podizvođaču“ popunjavaju samo oni ponuđači koji podnose  ponudu sa podizvođačem, a ukoliko ima veći broj podizvođača od mesta predviđenih u tabeli, potrebno je da se navedeni obrazac kopira u dovoljnom broju primeraka, da se popuni i dostavi za svakog podizvođača.</w:t>
      </w:r>
    </w:p>
    <w:p>
      <w:pPr>
        <w:pStyle w:val="Normal"/>
        <w:jc w:val="both"/>
        <w:rPr>
          <w:lang w:val="sr-Latn-CS"/>
        </w:rPr>
      </w:pPr>
      <w:r>
        <w:rPr>
          <w:lang w:val="sr-Latn-CS"/>
        </w:rPr>
      </w:r>
    </w:p>
    <w:p>
      <w:pPr>
        <w:pStyle w:val="Normal"/>
        <w:jc w:val="both"/>
        <w:rPr>
          <w:lang w:val="sr-Latn-CS"/>
        </w:rPr>
      </w:pPr>
      <w:r>
        <w:rPr>
          <w:lang w:val="sr-Latn-CS"/>
        </w:rPr>
      </w:r>
    </w:p>
    <w:p>
      <w:pPr>
        <w:pStyle w:val="Normal"/>
        <w:jc w:val="both"/>
        <w:rPr>
          <w:b/>
          <w:b/>
          <w:lang w:val="sr-Latn-CS"/>
        </w:rPr>
      </w:pPr>
      <w:r>
        <w:rPr>
          <w:b/>
          <w:lang w:val="sr-Latn-CS"/>
        </w:rPr>
        <w:t>4) PODACI O UČESNIKU  U ZAJEDNIČKOJ PONUDI</w:t>
      </w:r>
    </w:p>
    <w:p>
      <w:pPr>
        <w:pStyle w:val="Normal"/>
        <w:jc w:val="both"/>
        <w:rPr>
          <w:lang w:val="sr-Latn-CS"/>
        </w:rPr>
      </w:pPr>
      <w:r>
        <w:rPr>
          <w:lang w:val="sr-Latn-CS"/>
        </w:rPr>
        <w:tab/>
      </w:r>
    </w:p>
    <w:tbl>
      <w:tblPr>
        <w:tblW w:w="9272" w:type="dxa"/>
        <w:jc w:val="left"/>
        <w:tblInd w:w="-74" w:type="dxa"/>
        <w:tblBorders>
          <w:top w:val="single" w:sz="4" w:space="0" w:color="000001"/>
          <w:left w:val="single" w:sz="4" w:space="0" w:color="000001"/>
          <w:bottom w:val="single" w:sz="4" w:space="0" w:color="000001"/>
          <w:insideH w:val="single" w:sz="4" w:space="0" w:color="000001"/>
        </w:tblBorders>
        <w:tblCellMar>
          <w:top w:w="0" w:type="dxa"/>
          <w:left w:w="43" w:type="dxa"/>
          <w:bottom w:w="0" w:type="dxa"/>
          <w:right w:w="108" w:type="dxa"/>
        </w:tblCellMar>
        <w:tblLook w:firstRow="0" w:noVBand="0" w:lastRow="0" w:firstColumn="0" w:lastColumn="0" w:noHBand="0" w:val="0000"/>
      </w:tblPr>
      <w:tblGrid>
        <w:gridCol w:w="463"/>
        <w:gridCol w:w="4221"/>
        <w:gridCol w:w="4588"/>
      </w:tblGrid>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1)</w:t>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Naziv učesnika u zajedničkoj ponudi:</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2)</w:t>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Naziv učesnika u zajedničkoj ponudi:</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3)</w:t>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Naziv učesnika u zajedničkoj ponudi:</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463"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4221"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bl>
    <w:p>
      <w:pPr>
        <w:pStyle w:val="Normal"/>
        <w:jc w:val="both"/>
        <w:rPr>
          <w:lang w:val="sr-Latn-CS"/>
        </w:rPr>
      </w:pPr>
      <w:r>
        <w:rPr>
          <w:lang w:val="sr-Latn-CS"/>
        </w:rPr>
        <w:t xml:space="preserve">Napomena: </w:t>
      </w:r>
    </w:p>
    <w:p>
      <w:pPr>
        <w:pStyle w:val="Normal"/>
        <w:jc w:val="both"/>
        <w:rPr>
          <w:lang w:val="sr-Latn-CS"/>
        </w:rPr>
      </w:pPr>
      <w:r>
        <w:rPr>
          <w:lang w:val="sr-Latn-CS"/>
        </w:rPr>
        <w:t>Tabelu „Podaci o učesniku u zajedničkoj ponudi“ popunjavaju samo oni ponuđači koji podnose zajedničku ponudu, a ukoliko ima veći broj učesnika u zajedničkoj ponudi od mesta predviđenih u tabeli, potrebno je da se navedeni obrazac kopira u dovoljnom broju primeraka, da se popuni i dostavi za svakog ponuđača koji je učesnik u zajedničkoj ponudi.</w:t>
      </w:r>
    </w:p>
    <w:p>
      <w:pPr>
        <w:pStyle w:val="Normal"/>
        <w:jc w:val="both"/>
        <w:rPr>
          <w:lang w:val="sr-Latn-CS"/>
        </w:rPr>
      </w:pPr>
      <w:r>
        <w:rPr>
          <w:lang w:val="sr-Latn-CS"/>
        </w:rPr>
      </w:r>
    </w:p>
    <w:p>
      <w:pPr>
        <w:pStyle w:val="Normal"/>
        <w:jc w:val="both"/>
        <w:rPr/>
      </w:pPr>
      <w:r>
        <w:rPr>
          <w:b/>
          <w:lang w:val="sr-Latn-CS"/>
        </w:rPr>
        <w:t>5) OPIS PREDMETA NABAVKE</w:t>
      </w:r>
    </w:p>
    <w:p>
      <w:pPr>
        <w:pStyle w:val="Normal"/>
        <w:jc w:val="both"/>
        <w:rPr>
          <w:lang w:val="sr-Latn-CS"/>
        </w:rPr>
      </w:pPr>
      <w:r>
        <w:rPr>
          <w:lang w:val="sr-Latn-CS"/>
        </w:rPr>
      </w:r>
    </w:p>
    <w:tbl>
      <w:tblPr>
        <w:tblW w:w="8614" w:type="dxa"/>
        <w:jc w:val="left"/>
        <w:tblInd w:w="248" w:type="dxa"/>
        <w:tblBorders>
          <w:top w:val="single" w:sz="4" w:space="0" w:color="000001"/>
          <w:left w:val="single" w:sz="4" w:space="0" w:color="000001"/>
          <w:bottom w:val="single" w:sz="4" w:space="0" w:color="000001"/>
          <w:insideH w:val="single" w:sz="4" w:space="0" w:color="000001"/>
        </w:tblBorders>
        <w:tblCellMar>
          <w:top w:w="0" w:type="dxa"/>
          <w:left w:w="43" w:type="dxa"/>
          <w:bottom w:w="0" w:type="dxa"/>
          <w:right w:w="108" w:type="dxa"/>
        </w:tblCellMar>
        <w:tblLook w:firstRow="0" w:noVBand="0" w:lastRow="0" w:firstColumn="0" w:lastColumn="0" w:noHBand="0" w:val="0000"/>
      </w:tblPr>
      <w:tblGrid>
        <w:gridCol w:w="5249"/>
        <w:gridCol w:w="3364"/>
      </w:tblGrid>
      <w:tr>
        <w:trPr/>
        <w:tc>
          <w:tcPr>
            <w:tcW w:w="5249"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 xml:space="preserve">Ukupna cena bez PDV-a </w:t>
            </w:r>
          </w:p>
          <w:p>
            <w:pPr>
              <w:pStyle w:val="Normal"/>
              <w:jc w:val="both"/>
              <w:rPr>
                <w:lang w:val="sr-Latn-CS"/>
              </w:rPr>
            </w:pPr>
            <w:r>
              <w:rPr>
                <w:lang w:val="sr-Latn-CS"/>
              </w:rPr>
            </w:r>
          </w:p>
        </w:tc>
        <w:tc>
          <w:tcPr>
            <w:tcW w:w="3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r>
          </w:p>
        </w:tc>
      </w:tr>
      <w:tr>
        <w:trPr/>
        <w:tc>
          <w:tcPr>
            <w:tcW w:w="5249"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Ukupna cena sa PDV-om</w:t>
            </w:r>
          </w:p>
          <w:p>
            <w:pPr>
              <w:pStyle w:val="Normal"/>
              <w:jc w:val="both"/>
              <w:rPr>
                <w:lang w:val="sr-Latn-CS"/>
              </w:rPr>
            </w:pPr>
            <w:r>
              <w:rPr>
                <w:lang w:val="sr-Latn-CS"/>
              </w:rPr>
            </w:r>
          </w:p>
        </w:tc>
        <w:tc>
          <w:tcPr>
            <w:tcW w:w="3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5249"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pPr>
            <w:r>
              <w:rPr>
                <w:lang w:val="sr-Latn-CS"/>
              </w:rPr>
              <w:t>Rok i način plaćanja</w:t>
            </w:r>
          </w:p>
        </w:tc>
        <w:tc>
          <w:tcPr>
            <w:tcW w:w="3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pPr>
            <w:r>
              <w:rPr>
                <w:lang w:val="sr-Latn-RS"/>
              </w:rPr>
              <w:t>Odloženo u zakonski predviđenom roku na osnovu ispostavljene overene privremene I okončane situacije</w:t>
            </w:r>
          </w:p>
        </w:tc>
      </w:tr>
      <w:tr>
        <w:trPr/>
        <w:tc>
          <w:tcPr>
            <w:tcW w:w="5249"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Rok važenja ponude</w:t>
            </w:r>
          </w:p>
          <w:p>
            <w:pPr>
              <w:pStyle w:val="Normal"/>
              <w:jc w:val="both"/>
              <w:rPr>
                <w:lang w:val="sr-Latn-CS"/>
              </w:rPr>
            </w:pPr>
            <w:r>
              <w:rPr>
                <w:lang w:val="sr-Latn-CS"/>
              </w:rPr>
            </w:r>
          </w:p>
        </w:tc>
        <w:tc>
          <w:tcPr>
            <w:tcW w:w="3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RS"/>
              </w:rPr>
            </w:pPr>
            <w:r>
              <w:rPr>
                <w:lang w:val="sr-Latn-RS"/>
              </w:rPr>
              <w:t>30 dana</w:t>
            </w:r>
          </w:p>
        </w:tc>
      </w:tr>
      <w:tr>
        <w:trPr/>
        <w:tc>
          <w:tcPr>
            <w:tcW w:w="5249"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pPr>
            <w:r>
              <w:rPr>
                <w:lang w:val="sr-Latn-CS"/>
              </w:rPr>
              <w:t xml:space="preserve">Rok za izvođenje </w:t>
            </w:r>
            <w:r>
              <w:rPr>
                <w:lang w:val="sr-Latn-RS"/>
              </w:rPr>
              <w:t>(max 30 radnih dana od dana zaključenja ugovora)</w:t>
            </w:r>
          </w:p>
          <w:p>
            <w:pPr>
              <w:pStyle w:val="Normal"/>
              <w:jc w:val="both"/>
              <w:rPr>
                <w:lang w:val="sr-Latn-CS"/>
              </w:rPr>
            </w:pPr>
            <w:r>
              <w:rPr>
                <w:lang w:val="sr-Latn-CS"/>
              </w:rPr>
            </w:r>
          </w:p>
        </w:tc>
        <w:tc>
          <w:tcPr>
            <w:tcW w:w="3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5249"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Garantni period</w:t>
            </w:r>
          </w:p>
          <w:p>
            <w:pPr>
              <w:pStyle w:val="Normal"/>
              <w:jc w:val="both"/>
              <w:rPr>
                <w:lang w:val="sr-Latn-CS"/>
              </w:rPr>
            </w:pPr>
            <w:r>
              <w:rPr>
                <w:lang w:val="sr-Latn-CS"/>
              </w:rPr>
            </w:r>
          </w:p>
        </w:tc>
        <w:tc>
          <w:tcPr>
            <w:tcW w:w="33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pPr>
            <w:r>
              <w:rPr>
                <w:lang w:val="sr-Latn-CS"/>
              </w:rPr>
              <w:t>24 meseca od dana primopredaje radova</w:t>
            </w:r>
          </w:p>
        </w:tc>
      </w:tr>
    </w:tbl>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t xml:space="preserve">Datum </w:t>
        <w:tab/>
        <w:tab/>
        <w:tab/>
        <w:tab/>
        <w:tab/>
        <w:t xml:space="preserve">                                                    Ponuđač</w:t>
      </w:r>
    </w:p>
    <w:p>
      <w:pPr>
        <w:pStyle w:val="Normal"/>
        <w:jc w:val="both"/>
        <w:rPr>
          <w:lang w:val="sr-Latn-CS"/>
        </w:rPr>
      </w:pPr>
      <w:r>
        <w:rPr>
          <w:lang w:val="sr-Latn-CS"/>
        </w:rPr>
        <w:t xml:space="preserve">                                                                        </w:t>
      </w:r>
      <w:r>
        <w:rPr>
          <w:lang w:val="sr-Latn-CS"/>
        </w:rPr>
        <w:t xml:space="preserve">M. P. </w:t>
      </w:r>
    </w:p>
    <w:p>
      <w:pPr>
        <w:pStyle w:val="Normal"/>
        <w:jc w:val="both"/>
        <w:rPr>
          <w:lang w:val="sr-Latn-CS"/>
        </w:rPr>
      </w:pPr>
      <w:r>
        <w:rPr>
          <w:lang w:val="sr-Latn-CS"/>
        </w:rPr>
        <w:t>_____________________________</w:t>
        <w:tab/>
        <w:tab/>
        <w:tab/>
        <w:t>________________________________</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t xml:space="preserve">Napomene: </w:t>
      </w:r>
    </w:p>
    <w:p>
      <w:pPr>
        <w:pStyle w:val="Normal"/>
        <w:jc w:val="both"/>
        <w:rPr>
          <w:lang w:val="sr-Latn-CS"/>
        </w:rPr>
      </w:pPr>
      <w:r>
        <w:rPr>
          <w:lang w:val="sr-Latn-CS"/>
        </w:rPr>
        <w:t>Obrazac ponude ponuđač mora da popuni, overi pečatom i potpiše, čime potvrđuje da su tačni podaci koji su u obrascu ponude navedeni. Ukoliko ponuđači podnose zajedničku ponudu, grupa ponuđača može da se opredeli da obrazac ponude potpisuju i pečatom overavaju svi ponuđači iz grupe ponuđača ili grupa ponuđača može da odredi jednog ponuđača iz grupe koji će popuniti, potpisati i pečatom overiti obrazac ponude.</w:t>
      </w:r>
    </w:p>
    <w:p>
      <w:pPr>
        <w:pStyle w:val="Normal"/>
        <w:jc w:val="both"/>
        <w:rPr>
          <w:lang w:val="sr-Latn-CS"/>
        </w:rPr>
      </w:pPr>
      <w:r>
        <w:rPr>
          <w:lang w:val="sr-Latn-CS"/>
        </w:rPr>
        <w:t>Ukoliko je predmet javne nabavke oblikovan u više partija, ponuđači će popunjavati obrazac ponude za svaku partiju posebno.</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pPr>
      <w:r>
        <w:rPr>
          <w:b/>
          <w:lang w:val="sr-Latn-CS"/>
        </w:rPr>
        <w:t>VII  MODEL UGOVORA</w:t>
      </w:r>
    </w:p>
    <w:p>
      <w:pPr>
        <w:pStyle w:val="Normal"/>
        <w:jc w:val="both"/>
        <w:rPr>
          <w:lang w:val="sr-Latn-CS"/>
        </w:rPr>
      </w:pPr>
      <w:r>
        <w:rPr>
          <w:lang w:val="sr-Latn-CS"/>
        </w:rPr>
      </w:r>
    </w:p>
    <w:p>
      <w:pPr>
        <w:pStyle w:val="Normal"/>
        <w:widowControl/>
        <w:spacing w:lineRule="auto" w:line="240" w:before="0" w:after="0"/>
        <w:jc w:val="center"/>
        <w:rPr/>
      </w:pPr>
      <w:r>
        <w:rPr>
          <w:b/>
          <w:bCs/>
          <w:sz w:val="24"/>
          <w:szCs w:val="24"/>
          <w:lang w:val="sr-Latn-RS" w:eastAsia="sr-Latn-CS"/>
        </w:rPr>
        <w:t xml:space="preserve">MODEL UGOVORA </w:t>
      </w:r>
    </w:p>
    <w:p>
      <w:pPr>
        <w:pStyle w:val="Normal"/>
        <w:widowControl/>
        <w:spacing w:lineRule="auto" w:line="240" w:before="0" w:after="0"/>
        <w:jc w:val="center"/>
        <w:rPr>
          <w:b w:val="false"/>
          <w:b w:val="false"/>
          <w:bCs w:val="false"/>
          <w:sz w:val="24"/>
          <w:szCs w:val="24"/>
          <w:lang w:eastAsia="sr-Latn-CS"/>
        </w:rPr>
      </w:pPr>
      <w:r>
        <w:rPr>
          <w:b w:val="false"/>
          <w:bCs w:val="false"/>
          <w:sz w:val="24"/>
          <w:szCs w:val="24"/>
          <w:lang w:eastAsia="sr-Latn-CS"/>
        </w:rPr>
      </w:r>
    </w:p>
    <w:p>
      <w:pPr>
        <w:pStyle w:val="Normal"/>
        <w:widowControl/>
        <w:spacing w:lineRule="auto" w:line="240" w:before="0" w:after="0"/>
        <w:rPr/>
      </w:pPr>
      <w:r>
        <w:rPr>
          <w:b w:val="false"/>
          <w:bCs w:val="false"/>
          <w:sz w:val="24"/>
          <w:szCs w:val="24"/>
          <w:lang w:val="sr-Latn-CS" w:eastAsia="sr-Latn-CS"/>
        </w:rPr>
        <w:t>Zaključen dana _______2015. godine između:</w:t>
      </w:r>
    </w:p>
    <w:p>
      <w:pPr>
        <w:pStyle w:val="Normal"/>
        <w:widowControl/>
        <w:spacing w:lineRule="auto" w:line="240" w:before="0" w:after="0"/>
        <w:rPr/>
      </w:pPr>
      <w:r>
        <w:rPr>
          <w:b w:val="false"/>
          <w:bCs w:val="false"/>
          <w:sz w:val="24"/>
          <w:szCs w:val="24"/>
          <w:lang w:val="sr-Latn-CS" w:eastAsia="sr-Latn-CS"/>
        </w:rPr>
        <w:br/>
        <w:t>1. Opština Bečej, ul. Trg oslobođenja br.2, Bečej, PIB 100742635, matični broj 08359466, koju zastupa predsednik opštine Bečej, mr Vuk Radojević, u daljem tekstu Naručilac, sa jedne strane i</w:t>
      </w:r>
      <w:r>
        <w:rPr>
          <w:rFonts w:cs="Tahoma" w:ascii="Tahoma" w:hAnsi="Tahoma"/>
          <w:sz w:val="22"/>
          <w:szCs w:val="22"/>
        </w:rPr>
        <w:t>,</w:t>
      </w:r>
    </w:p>
    <w:p>
      <w:pPr>
        <w:pStyle w:val="Normal"/>
        <w:jc w:val="both"/>
        <w:rPr>
          <w:lang w:val="sr-Latn-CS"/>
        </w:rPr>
      </w:pPr>
      <w:r>
        <w:rPr>
          <w:lang w:val="sr-Latn-CS"/>
        </w:rPr>
        <w:t>i</w:t>
      </w:r>
    </w:p>
    <w:p>
      <w:pPr>
        <w:pStyle w:val="Normal"/>
        <w:jc w:val="both"/>
        <w:rPr>
          <w:lang w:val="sr-Latn-CS"/>
        </w:rPr>
      </w:pPr>
      <w:r>
        <w:rPr>
          <w:lang w:val="sr-Latn-CS"/>
        </w:rPr>
        <w:br/>
        <w:t>__________________________________________________ (samostalno / kao Lider grupe / sa podizvođačima), matični broj: _________________ PIB:_______________,</w:t>
      </w:r>
    </w:p>
    <w:p>
      <w:pPr>
        <w:pStyle w:val="Normal"/>
        <w:jc w:val="both"/>
        <w:rPr>
          <w:lang w:val="sr-Latn-CS"/>
        </w:rPr>
      </w:pPr>
      <w:r>
        <w:rPr>
          <w:lang w:val="sr-Latn-CS"/>
        </w:rPr>
        <w:br/>
        <w:t xml:space="preserve">broj računa___________________ kod banke___________________ </w:t>
      </w:r>
    </w:p>
    <w:p>
      <w:pPr>
        <w:pStyle w:val="Normal"/>
        <w:jc w:val="both"/>
        <w:rPr>
          <w:lang w:val="sr-Latn-CS"/>
        </w:rPr>
      </w:pPr>
      <w:r>
        <w:rPr>
          <w:lang w:val="sr-Latn-CS"/>
        </w:rPr>
        <w:br/>
        <w:t>koga zastupa  direktor ________________, sa druge strane, (u daljem  tekstu: Izvođač)</w:t>
      </w:r>
    </w:p>
    <w:p>
      <w:pPr>
        <w:pStyle w:val="Normal"/>
        <w:jc w:val="both"/>
        <w:rPr>
          <w:lang w:val="sr-Latn-CS"/>
        </w:rPr>
      </w:pPr>
      <w:r>
        <w:rPr>
          <w:lang w:val="sr-Latn-CS"/>
        </w:rPr>
        <w:br/>
        <w:br/>
        <w:t>_____________________________                     ________________________________</w:t>
      </w:r>
    </w:p>
    <w:p>
      <w:pPr>
        <w:pStyle w:val="Normal"/>
        <w:jc w:val="both"/>
        <w:rPr>
          <w:lang w:val="sr-Latn-CS"/>
        </w:rPr>
      </w:pPr>
      <w:r>
        <w:rPr>
          <w:lang w:val="sr-Latn-CS"/>
        </w:rPr>
        <w:br/>
        <w:t>_____________________________                     ________________________________</w:t>
      </w:r>
    </w:p>
    <w:p>
      <w:pPr>
        <w:pStyle w:val="Normal"/>
        <w:jc w:val="both"/>
        <w:rPr>
          <w:lang w:val="sr-Latn-CS"/>
        </w:rPr>
      </w:pPr>
      <w:r>
        <w:rPr>
          <w:lang w:val="sr-Latn-CS"/>
        </w:rPr>
        <w:br/>
        <w:t>_____________________________                     ________________________________</w:t>
      </w:r>
    </w:p>
    <w:p>
      <w:pPr>
        <w:pStyle w:val="Normal"/>
        <w:jc w:val="both"/>
        <w:rPr>
          <w:lang w:val="sr-Latn-CS"/>
        </w:rPr>
      </w:pPr>
      <w:r>
        <w:rPr>
          <w:lang w:val="sr-Latn-CS"/>
        </w:rPr>
        <w:br/>
        <w:t>(ostali ponuđači iz grupe ponuđača)               (naziv podizvođača)</w:t>
      </w:r>
    </w:p>
    <w:p>
      <w:pPr>
        <w:pStyle w:val="Normal"/>
        <w:jc w:val="both"/>
        <w:rPr/>
      </w:pPr>
      <w:r>
        <w:rPr>
          <w:lang w:val="sr-Latn-CS"/>
        </w:rPr>
        <w:br/>
      </w:r>
    </w:p>
    <w:p>
      <w:pPr>
        <w:pStyle w:val="Normal"/>
        <w:jc w:val="center"/>
        <w:rPr/>
      </w:pPr>
      <w:r>
        <w:rPr>
          <w:lang w:val="sr-Latn-CS"/>
        </w:rPr>
        <w:br/>
        <w:t xml:space="preserve">Član 1. </w:t>
      </w:r>
    </w:p>
    <w:p>
      <w:pPr>
        <w:pStyle w:val="Normal"/>
        <w:jc w:val="both"/>
        <w:rPr/>
      </w:pPr>
      <w:r>
        <w:rPr>
          <w:lang w:val="sr-Latn-CS"/>
        </w:rPr>
        <w:br/>
        <w:t xml:space="preserve">Predmet </w:t>
        <w:br/>
        <w:t xml:space="preserve">Predmet ovog ugovora je izvođenje radova na postavljnju javne rasvete u Gornskom parku, koji je jasno definisan u ponudi Izvođača broj ________ od ________, a ista je sačinjena u skladu sa konkursnom dokumentacijom, investiciono - tehničkom dokumentacijom, što sve čini sastavni deo ovog ugovora. Predmetni radovi se ugovaraju na osnovu sprovedenog otvorenog postupka javne nabavke broj JN 33/15 kod Naručioca, pri čemu ugovorne strane saglasno konstatuju: -da je Naručilac, na osnovu člana 39. Zakona o javnim nabavkama („Sl. glasnik RS“ broj 124/2012, 14/2015 i 68/2015) sproveo javnu nabavku male vrednosti; </w:t>
      </w:r>
    </w:p>
    <w:p>
      <w:pPr>
        <w:pStyle w:val="Normal"/>
        <w:jc w:val="both"/>
        <w:rPr/>
      </w:pPr>
      <w:r>
        <w:rPr>
          <w:lang w:val="sr-Latn-CS"/>
        </w:rPr>
        <w:br/>
        <w:t xml:space="preserve">-da je Izvođač dostavio Ponudu broj ________ od ________ 2016. godine, saglasno konkursnoj dokumentaciji koja se nalazi u prilogu ovog ugovora i sastavni je deo istog; </w:t>
      </w:r>
    </w:p>
    <w:p>
      <w:pPr>
        <w:pStyle w:val="Normal"/>
        <w:jc w:val="both"/>
        <w:rPr/>
      </w:pPr>
      <w:r>
        <w:rPr>
          <w:lang w:val="sr-Latn-CS"/>
        </w:rPr>
        <w:br/>
        <w:t xml:space="preserve">-da ponuda Izvođača u potpunosti odgovara tehničkim specifikacijama iz konkursne dokumentacije; </w:t>
      </w:r>
    </w:p>
    <w:p>
      <w:pPr>
        <w:pStyle w:val="Normal"/>
        <w:jc w:val="both"/>
        <w:rPr/>
      </w:pPr>
      <w:r>
        <w:rPr>
          <w:lang w:val="sr-Latn-CS"/>
        </w:rPr>
        <w:br/>
        <w:t xml:space="preserve">-da se ugovor zaključuje u zakonskom roku, a nakon što je Naručilac, u skladu sa članom 108. Zakona o javnim nabavkama, doneo odluku o dodeli ugovora sa izabranim najpovoljnijim Izvođačem za predmetne radove. </w:t>
      </w:r>
    </w:p>
    <w:p>
      <w:pPr>
        <w:pStyle w:val="Normal"/>
        <w:jc w:val="both"/>
        <w:rPr/>
      </w:pPr>
      <w:r>
        <w:rPr>
          <w:lang w:val="sr-Latn-CS"/>
        </w:rPr>
        <w:br/>
        <w:t>-da je overen i potpisan sporazum o zajedničkom izvršenju nabavke od strane ovlašćenih lica svih članova grupe ponuđača (napomena: ovaj stav će biti naveden u slučaju izbora zajedničke ponude). Navedena dokumenta su sastavni deo ovog Ugovora.</w:t>
      </w:r>
    </w:p>
    <w:p>
      <w:pPr>
        <w:pStyle w:val="Normal"/>
        <w:jc w:val="both"/>
        <w:rPr/>
      </w:pPr>
      <w:r>
        <w:rPr>
          <w:lang w:val="sr-Latn-CS"/>
        </w:rPr>
        <w:br/>
      </w:r>
    </w:p>
    <w:p>
      <w:pPr>
        <w:pStyle w:val="Normal"/>
        <w:jc w:val="both"/>
        <w:rPr/>
      </w:pPr>
      <w:r>
        <w:rPr>
          <w:lang w:val="sr-Latn-CS"/>
        </w:rPr>
        <w:br/>
        <w:t xml:space="preserve"> U slučaju sukoba odredbi pratećih dokumenata, prednost ima ovaj Ugovor. </w:t>
      </w:r>
    </w:p>
    <w:p>
      <w:pPr>
        <w:pStyle w:val="Normal"/>
        <w:jc w:val="center"/>
        <w:rPr/>
      </w:pPr>
      <w:r>
        <w:rPr>
          <w:lang w:val="sr-Latn-CS"/>
        </w:rPr>
        <w:br/>
        <w:t xml:space="preserve"> Član 2. </w:t>
      </w:r>
    </w:p>
    <w:p>
      <w:pPr>
        <w:pStyle w:val="Normal"/>
        <w:jc w:val="both"/>
        <w:rPr/>
      </w:pPr>
      <w:r>
        <w:rPr>
          <w:lang w:val="sr-Latn-CS"/>
        </w:rPr>
        <w:br/>
      </w:r>
    </w:p>
    <w:p>
      <w:pPr>
        <w:pStyle w:val="Normal"/>
        <w:jc w:val="both"/>
        <w:rPr/>
      </w:pPr>
      <w:r>
        <w:rPr>
          <w:lang w:val="sr-Latn-CS"/>
        </w:rPr>
        <w:br/>
        <w:t xml:space="preserve">Ukupna ugovorena vrednost radova predmeta ugovora </w:t>
      </w:r>
    </w:p>
    <w:p>
      <w:pPr>
        <w:pStyle w:val="Normal"/>
        <w:jc w:val="both"/>
        <w:rPr/>
      </w:pPr>
      <w:r>
        <w:rPr>
          <w:lang w:val="sr-Latn-CS"/>
        </w:rPr>
        <w:br/>
        <w:t xml:space="preserve">Ugovorne strane konstatuju da cena svih radova koji su predmet ovog Ugovora iznosi ___________________ dinara bez PDV-a, (slovima:______________________________) odnosno __________________ dinara sa PDV-om,(slovima:_______________________) a ista je dobijena na osnovu jediničnih cena i količina iz usvojene ponude Izvođača broj ________ od ____________2016. godine, koja je sastavni deo ovog ugovora. </w:t>
      </w:r>
    </w:p>
    <w:p>
      <w:pPr>
        <w:pStyle w:val="Normal"/>
        <w:jc w:val="both"/>
        <w:rPr/>
      </w:pPr>
      <w:r>
        <w:rPr>
          <w:lang w:val="sr-Latn-CS"/>
        </w:rPr>
        <w:br/>
        <w:t>Ugovorena cena je fiksna po jedinici mere i ne može se menjati usled povećanja cene elemenata na osnovu kojih je određena. Ponuđena cena u sebi sadrži i sve zavisne troškove izvođenja predmetnih radova sa nabavkom i ugradnjom materijala, troškove organizacije gradilišta, troškove osiguranja, troškove zaključenja ugovora kao što su eventualni troškovi overe, uvoza, carine, trošak dobijanja sredstava obezbeđenja, troškove dolaska i smeštaja lica i personala i troškove dnevnice kao i sve ostale nepomenute zavisne troškove potrebne za uspešno izvršenje predmetne nabavke. Cena u sebi obuhvata i svaki trošak na izvođenju radova koji može nastati iz razloga koje Ponuđač nije predvideo, a koji se odnose na izvođenje radova.</w:t>
      </w:r>
    </w:p>
    <w:p>
      <w:pPr>
        <w:pStyle w:val="Normal"/>
        <w:jc w:val="center"/>
        <w:rPr/>
      </w:pPr>
      <w:r>
        <w:rPr>
          <w:lang w:val="sr-Latn-CS"/>
        </w:rPr>
        <w:br/>
        <w:t xml:space="preserve"> Član 3.</w:t>
      </w:r>
    </w:p>
    <w:p>
      <w:pPr>
        <w:pStyle w:val="Normal"/>
        <w:jc w:val="both"/>
        <w:rPr/>
      </w:pPr>
      <w:r>
        <w:rPr>
          <w:lang w:val="sr-Latn-CS"/>
        </w:rPr>
        <w:br/>
        <w:br/>
        <w:t xml:space="preserve">Uslovi i način plaćanja </w:t>
      </w:r>
    </w:p>
    <w:p>
      <w:pPr>
        <w:pStyle w:val="Normal"/>
        <w:jc w:val="both"/>
        <w:rPr/>
      </w:pPr>
      <w:r>
        <w:rPr>
          <w:lang w:val="sr-Latn-CS"/>
        </w:rPr>
        <w:br/>
        <w:t>Ugovorne strane su saglasne da će se plaćanje po ovom ugovoru izvršiti na sledeći način: avansno u iznosu od 50%, u roku od 7 dana od dana potpisivanja ugovora I dostavljanja avansnog računa. Ostatak iznosa od 50% će se platiti nakon završetka posla, a na osnovo overene okončane situacije.</w:t>
      </w:r>
    </w:p>
    <w:p>
      <w:pPr>
        <w:pStyle w:val="Normal"/>
        <w:jc w:val="both"/>
        <w:rPr/>
      </w:pPr>
      <w:r>
        <w:rPr>
          <w:lang w:val="sr-Latn-CS"/>
        </w:rPr>
        <w:br/>
        <w:t xml:space="preserve">Kompletnu dokumentaciju neophodnu za overu situacije: listove građevinske knjige, odgovarajuće ateste za ugrađeni materijal i nabavku opreme i drugu dokumentaciju Izvođač dostavlja stručnom nadzoru koji tu dokumentaciju čuva do primopredaje i konačnog obračuna, u suprotnom se neće izvršiti plaćanje tih pozicija, što Izvođač priznaje bez prava na prigovor. </w:t>
      </w:r>
    </w:p>
    <w:p>
      <w:pPr>
        <w:pStyle w:val="Normal"/>
        <w:jc w:val="both"/>
        <w:rPr/>
      </w:pPr>
      <w:r>
        <w:rPr>
          <w:lang w:val="sr-Latn-CS"/>
        </w:rPr>
        <w:br/>
        <w:t xml:space="preserve">Konačan obračun će se izvršiti po primopredaji izvedenih radova, a putem okončane situacije overene od strane Nadzornog organa. O izvedenim radovima sačinjava se zapisnik. Konačni obračun se ispostavlja istovremeno sa zapisnikom o primopredaji radova. Konačna količina i vrednost radova po ovom Ugovoru utvrđuje se na bazi stvarno izvedenih radova overenih u građevinskoj knjizi od strane Nadzornog organa i usvojenih jediničnih cena iz ponude koje su fiksne i nepromenljive. </w:t>
      </w:r>
    </w:p>
    <w:p>
      <w:pPr>
        <w:pStyle w:val="Normal"/>
        <w:jc w:val="both"/>
        <w:rPr/>
      </w:pPr>
      <w:r>
        <w:rPr>
          <w:lang w:val="sr-Latn-CS"/>
        </w:rPr>
        <w:br/>
        <w:t xml:space="preserve">Konačnim obračunom obuhvataju se sve isporuke i svi radovi izvedeni na osnovu Ugovora, uključujući i viškove i nepredviđene radove, koje je Izvođač bio dužan ili ovlašćen da izvede. </w:t>
      </w:r>
    </w:p>
    <w:p>
      <w:pPr>
        <w:pStyle w:val="Normal"/>
        <w:jc w:val="both"/>
        <w:rPr/>
      </w:pPr>
      <w:r>
        <w:rPr>
          <w:lang w:val="sr-Latn-CS"/>
        </w:rPr>
        <w:br/>
        <w:t xml:space="preserve">Naručilac ima pravo na pridržaj neisplaćenog dela cene radi otklona nedostataka, naplate penala i pretrpljene štete, nakon primopredaje izvedenih radova. </w:t>
      </w:r>
    </w:p>
    <w:p>
      <w:pPr>
        <w:pStyle w:val="Normal"/>
        <w:jc w:val="center"/>
        <w:rPr/>
      </w:pPr>
      <w:r>
        <w:rPr>
          <w:lang w:val="sr-Latn-CS"/>
        </w:rPr>
        <w:br/>
        <w:t xml:space="preserve">Član 4. </w:t>
      </w:r>
    </w:p>
    <w:p>
      <w:pPr>
        <w:pStyle w:val="Normal"/>
        <w:jc w:val="both"/>
        <w:rPr/>
      </w:pPr>
      <w:r>
        <w:rPr>
          <w:lang w:val="sr-Latn-CS"/>
        </w:rPr>
        <w:br/>
        <w:t xml:space="preserve">Rokovi </w:t>
      </w:r>
    </w:p>
    <w:p>
      <w:pPr>
        <w:pStyle w:val="Normal"/>
        <w:jc w:val="both"/>
        <w:rPr/>
      </w:pPr>
      <w:r>
        <w:rPr>
          <w:lang w:val="sr-Latn-CS"/>
        </w:rPr>
        <w:br/>
        <w:t xml:space="preserve">Izvođač se obavezuje da ugovorene radove izvede u roku od _______ radnih dana, računajući od dana uvođenja u posao. Datum uvođenja u posao Nadzorni organ Naručioca upisuje u zapisnik što se konstatuje u građevinskom dnevniku, a smatraće se da je uvođenje u posao izvršeno najkasnije sedmog dana od kumulativnog sticanja sledećih uslova: </w:t>
      </w:r>
    </w:p>
    <w:p>
      <w:pPr>
        <w:pStyle w:val="Normal"/>
        <w:jc w:val="both"/>
        <w:rPr/>
      </w:pPr>
      <w:r>
        <w:rPr>
          <w:lang w:val="sr-Latn-CS"/>
        </w:rPr>
        <w:br/>
        <w:t>- da je potpisan ugovor o izvođenju radova</w:t>
      </w:r>
    </w:p>
    <w:p>
      <w:pPr>
        <w:pStyle w:val="Normal"/>
        <w:jc w:val="both"/>
        <w:rPr/>
      </w:pPr>
      <w:r>
        <w:rPr>
          <w:lang w:val="sr-Latn-CS"/>
        </w:rPr>
        <w:br/>
        <w:t>- da je izvršena uplata avansa</w:t>
      </w:r>
    </w:p>
    <w:p>
      <w:pPr>
        <w:pStyle w:val="Normal"/>
        <w:jc w:val="both"/>
        <w:rPr/>
      </w:pPr>
      <w:r>
        <w:rPr>
          <w:lang w:val="sr-Latn-CS"/>
        </w:rPr>
        <w:br/>
        <w:t>- da je Naručilac predao Izvođaču investiciono - tehničku dokumentaciju i rešenje o odobrenju za izvođenje radova</w:t>
      </w:r>
    </w:p>
    <w:p>
      <w:pPr>
        <w:pStyle w:val="Normal"/>
        <w:jc w:val="both"/>
        <w:rPr/>
      </w:pPr>
      <w:r>
        <w:rPr>
          <w:lang w:val="sr-Latn-CS"/>
        </w:rPr>
        <w:br/>
        <w:t>- da je Naručilac obezbedio Izvođaču nesmetan prilaz gradilištu.</w:t>
      </w:r>
    </w:p>
    <w:p>
      <w:pPr>
        <w:pStyle w:val="Normal"/>
        <w:jc w:val="both"/>
        <w:rPr/>
      </w:pPr>
      <w:r>
        <w:rPr>
          <w:lang w:val="sr-Latn-CS"/>
        </w:rPr>
        <w:br/>
        <w:t xml:space="preserve">Utvrđeni rokovi se ne mogu menjati bez saglasnosti Naručioca. Pod rokom završetka radova smatra se dan njihove spremnosti za tehnički pregled, a što Nadzorni organ Naručioca konstatuje u građevinskom dnevniku. Ukoliko postoji opravdana bojazan da radovi neće biti izvršeni u ugovorenom roku, Naručilac ima pravo da traži od Izvođača da o trošku Izvođača preduzme odgovarajuće mere radi ubrzanja radova, kao i da na trošak Izvođača sam preduzme mere za prevazilaženje nastale situacije. U slučaju da Izvođač ne ispunjava predviđenu dinamiku, isti je u obavezi da uvede u rad više izvršilaca, a bez prava na zahtevanje povećanih troškova ili posebne naknade za te namene.  Rok završetka ugovorenih radova su bitan uslov Ugovora. Izuzetno, rok za izvođenje radova produžava se na zahtev Izvođača u sledećim slučajevima: </w:t>
      </w:r>
    </w:p>
    <w:p>
      <w:pPr>
        <w:pStyle w:val="Normal"/>
        <w:jc w:val="both"/>
        <w:rPr/>
      </w:pPr>
      <w:r>
        <w:rPr>
          <w:lang w:val="sr-Latn-CS"/>
        </w:rPr>
        <w:br/>
        <w:t>- ukoliko nastupi prekid radova koji traje duže od dva dana, a isti nije izazvan krivicom Izvođača;</w:t>
      </w:r>
    </w:p>
    <w:p>
      <w:pPr>
        <w:pStyle w:val="Normal"/>
        <w:jc w:val="both"/>
        <w:rPr/>
      </w:pPr>
      <w:r>
        <w:rPr>
          <w:lang w:val="sr-Latn-CS"/>
        </w:rPr>
        <w:br/>
        <w:t>- u slučaju nastupanja elementarnih nepogoda i dejstva više sile</w:t>
      </w:r>
    </w:p>
    <w:p>
      <w:pPr>
        <w:pStyle w:val="Normal"/>
        <w:jc w:val="both"/>
        <w:rPr/>
      </w:pPr>
      <w:r>
        <w:rPr>
          <w:lang w:val="sr-Latn-CS"/>
        </w:rPr>
        <w:br/>
        <w:t>- u slučaju izmene projektno-tehničke dokumentacije po nalogu Naručioca ili po predlogu Izvođača a uz saglasnost Naručioca, pod uslovom da obim radova po izmenjenoj projektno-tehničkoj dokumentaciji prevazilazi obim od 10% ugovorenih radova</w:t>
      </w:r>
    </w:p>
    <w:p>
      <w:pPr>
        <w:pStyle w:val="Normal"/>
        <w:jc w:val="both"/>
        <w:rPr/>
      </w:pPr>
      <w:r>
        <w:rPr>
          <w:lang w:val="sr-Latn-CS"/>
        </w:rPr>
        <w:br/>
        <w:t>- u slučaju prekida radova izazvanog aktom nadležnog organa za koji nije odgovoran Izvođač.</w:t>
      </w:r>
    </w:p>
    <w:p>
      <w:pPr>
        <w:pStyle w:val="Normal"/>
        <w:jc w:val="both"/>
        <w:rPr/>
      </w:pPr>
      <w:r>
        <w:rPr>
          <w:lang w:val="sr-Latn-CS"/>
        </w:rPr>
        <w:br/>
      </w:r>
    </w:p>
    <w:p>
      <w:pPr>
        <w:pStyle w:val="Normal"/>
        <w:jc w:val="both"/>
        <w:rPr/>
      </w:pPr>
      <w:r>
        <w:rPr>
          <w:lang w:val="sr-Latn-CS"/>
        </w:rPr>
        <w:br/>
        <w:t xml:space="preserve">Zahtev za produženje roka građenja Izvođač je dužan da podnese pismeno Naručiocu, narednog dana od dana saznanja za okolnost koja zahteva produženje roka, a najkasnije 5 dana pre isteka konačnog roka za završetak radova. Ugovoreni rok je produžen kada ugovorne strane o tome postignu saglasnost u vidu Aneksa ovog Ugovora. Ukoliko Izvođač padne u docnju sa izvođenjem radova, nema pravo na produženje ugovorenog roka zbog okolnosti koje su nastale u vreme docnje. </w:t>
      </w:r>
    </w:p>
    <w:p>
      <w:pPr>
        <w:pStyle w:val="Normal"/>
        <w:jc w:val="center"/>
        <w:rPr/>
      </w:pPr>
      <w:r>
        <w:rPr>
          <w:lang w:val="sr-Latn-CS"/>
        </w:rPr>
        <w:br/>
        <w:t xml:space="preserve">Član 5. </w:t>
      </w:r>
    </w:p>
    <w:p>
      <w:pPr>
        <w:pStyle w:val="Normal"/>
        <w:jc w:val="both"/>
        <w:rPr/>
      </w:pPr>
      <w:r>
        <w:rPr>
          <w:lang w:val="sr-Latn-CS"/>
        </w:rPr>
        <w:br/>
        <w:t xml:space="preserve">Ugovorna kazna </w:t>
      </w:r>
    </w:p>
    <w:p>
      <w:pPr>
        <w:pStyle w:val="Normal"/>
        <w:jc w:val="both"/>
        <w:rPr/>
      </w:pPr>
      <w:r>
        <w:rPr>
          <w:lang w:val="sr-Latn-CS"/>
        </w:rPr>
        <w:br/>
        <w:t xml:space="preserve">Ukoliko Izvođač ne završi radove, koji su predmet ovog Ugovora, u ugovorenom roku dužan je da plati Naručiocu penale u visini od 0,1% od ukupno ugovorene vrednosti radova za svaki dan zakašnjenja, s tim što ukupan iznos kazne ne može biti veći od 5% od vrednosti ukupno ugovorenih radova. Naplatu ugovorene kazne-penala, Naručilac će izvršiti bez prethodnog pristanka Izvođača, uz prethodnu overu Nadzornog organa, umanjenjem računa navedenog u okončanoj situaciji. Ako je Naručilac zbog zakašnjenja u izvođenju ili predaji izvedenih radova pretrpeo štetu koja je veća od iznosa ugovorne kazne, isti može zahtevati naknadu štete, odnosno pored ugovorne kazne i razliku do punog iznosa pretrpljene štete. Postojanje i iznos štete Naručilac mora da dokaže. </w:t>
      </w:r>
    </w:p>
    <w:p>
      <w:pPr>
        <w:pStyle w:val="Normal"/>
        <w:jc w:val="center"/>
        <w:rPr/>
      </w:pPr>
      <w:r>
        <w:rPr>
          <w:lang w:val="sr-Latn-CS"/>
        </w:rPr>
        <w:br/>
        <w:t xml:space="preserve">Član 6. </w:t>
      </w:r>
    </w:p>
    <w:p>
      <w:pPr>
        <w:pStyle w:val="Normal"/>
        <w:jc w:val="both"/>
        <w:rPr/>
      </w:pPr>
      <w:r>
        <w:rPr>
          <w:lang w:val="sr-Latn-CS"/>
        </w:rPr>
        <w:br/>
        <w:t xml:space="preserve">Radovi </w:t>
      </w:r>
    </w:p>
    <w:p>
      <w:pPr>
        <w:pStyle w:val="Normal"/>
        <w:jc w:val="both"/>
        <w:rPr/>
      </w:pPr>
      <w:r>
        <w:rPr>
          <w:lang w:val="sr-Latn-CS"/>
        </w:rPr>
        <w:br/>
        <w:t xml:space="preserve">Ugovoreni radovi moraju se izvesti u svemu prema Ponudi Izvođača i Projektno-tehničkoj dokumentaciji i rešenju o odobrenju za izvođenje radova priloženom uz Ugovor, prema normama struke, važećim tehničkim propisima i standardima, te u roku za izvođenje radova iz Ugovora.Na ugovorene radove se primenjuju važeći srpski standardi. Izvođač će deo radova koji su predmet ovog ugovora izvršiti preko podizvođača ___________________ , Ul._________________________ br. ______________________________ , PIB ____________________ , matični broj _______________ , u svemu u skladu sa ponudom broj ________ od ____________ . Izvođač u potpunosti odgovara Naručiocu za izvršenje ugovorenih obaveza, te i za radove izvedene od strane podizvođača, kao da ih je sam izveo. Ponuđač ne može angažovati kao podizvođača lice koje nije naveo u ponudi, u suprotnom Naručilac će realizovati sredstvo obezbeđenja i raskinuti ugovor, osim ako bi raskidom ugovora Naručilac pretrpeo znatnu štetu. Ponuđač može angažovati kao podizvođača lice koje nije naveo u ponudi, ako je na strani podizvođača nakon podnošenja ponude nastala trajnija nesposobnost plaćanja, ako to lice ispunjava sve uslove određene za podizvođača i ukoliko dobije prethodnu saglasnost Naručioca. </w:t>
      </w:r>
    </w:p>
    <w:p>
      <w:pPr>
        <w:pStyle w:val="Normal"/>
        <w:jc w:val="center"/>
        <w:rPr/>
      </w:pPr>
      <w:r>
        <w:rPr>
          <w:lang w:val="sr-Latn-CS"/>
        </w:rPr>
        <w:br/>
        <w:t>Član 7.</w:t>
      </w:r>
    </w:p>
    <w:p>
      <w:pPr>
        <w:pStyle w:val="Normal"/>
        <w:jc w:val="both"/>
        <w:rPr/>
      </w:pPr>
      <w:r>
        <w:rPr>
          <w:lang w:val="sr-Latn-CS"/>
        </w:rPr>
        <w:br/>
        <w:t xml:space="preserve">Viškovi radova </w:t>
      </w:r>
    </w:p>
    <w:p>
      <w:pPr>
        <w:pStyle w:val="Normal"/>
        <w:jc w:val="both"/>
        <w:rPr/>
      </w:pPr>
      <w:r>
        <w:rPr>
          <w:lang w:val="sr-Latn-CS"/>
        </w:rPr>
        <w:br/>
        <w:t xml:space="preserve">Ukoliko se tokom izvođenja ugovorenih radova pojavi potreba za izvođenjem viškova radova Izvođač je dužan da zastane sa tom vrstom radova i o tome obavesti stručni nadzor i Naručioca u pisanoj formi. Izvođač nije ovlašćen da bez pisane saglasnosti Naručioca i stručnog nadzora menja obim ugovorenih radova i izvodi viškove radova. </w:t>
      </w:r>
    </w:p>
    <w:p>
      <w:pPr>
        <w:pStyle w:val="Normal"/>
        <w:jc w:val="center"/>
        <w:rPr/>
      </w:pPr>
      <w:r>
        <w:rPr>
          <w:lang w:val="sr-Latn-CS"/>
        </w:rPr>
        <w:br/>
        <w:t xml:space="preserve">Član 8. </w:t>
      </w:r>
    </w:p>
    <w:p>
      <w:pPr>
        <w:pStyle w:val="Normal"/>
        <w:jc w:val="both"/>
        <w:rPr/>
      </w:pPr>
      <w:r>
        <w:rPr>
          <w:lang w:val="sr-Latn-CS"/>
        </w:rPr>
        <w:br/>
        <w:t xml:space="preserve">Naknadni radovi </w:t>
      </w:r>
    </w:p>
    <w:p>
      <w:pPr>
        <w:pStyle w:val="Normal"/>
        <w:jc w:val="both"/>
        <w:rPr/>
      </w:pPr>
      <w:r>
        <w:rPr>
          <w:lang w:val="sr-Latn-CS"/>
        </w:rPr>
        <w:br/>
        <w:t xml:space="preserve">Naknadni radovi su radovi koji nisu ugovoreni i nisu nužni za ispunjenje ovog Ugovora, te ukoliko Naručilac zahteva da se izvedu potrebno ih je posebno ugovoriti. Izvedeni naknadni radovi, bez zaključenog ugovora, su pravno nevažeći. </w:t>
      </w:r>
    </w:p>
    <w:p>
      <w:pPr>
        <w:pStyle w:val="Normal"/>
        <w:jc w:val="center"/>
        <w:rPr/>
      </w:pPr>
      <w:r>
        <w:rPr>
          <w:lang w:val="sr-Latn-CS"/>
        </w:rPr>
        <w:br/>
        <w:t xml:space="preserve">Član 9. </w:t>
      </w:r>
    </w:p>
    <w:p>
      <w:pPr>
        <w:pStyle w:val="Normal"/>
        <w:jc w:val="both"/>
        <w:rPr/>
      </w:pPr>
      <w:r>
        <w:rPr>
          <w:lang w:val="sr-Latn-CS"/>
        </w:rPr>
        <w:br/>
        <w:t xml:space="preserve">Stručni nadzor </w:t>
      </w:r>
    </w:p>
    <w:p>
      <w:pPr>
        <w:pStyle w:val="Normal"/>
        <w:jc w:val="both"/>
        <w:rPr/>
      </w:pPr>
      <w:r>
        <w:rPr>
          <w:lang w:val="sr-Latn-CS"/>
        </w:rPr>
        <w:br/>
        <w:t xml:space="preserve">Naručilac obezbeđuje vršenje stručnog nadzora nad izvršenjem ugovornih obaveza Izvođača u svemu prema članu 153 Zakona o planiranju i izgradnji ( “Sl. glasnik RS” br. 72/09, 81/09, 64/10, 24/11, 121/12, 42/13, 50/13, 98/13, 132/14 i 145/14) i Pravilniku o sadržini i načinu vođenja stručnog nadzora (“Sl. glasnik RS” br. 22/15), o čemu izveštava Izvođača. </w:t>
      </w:r>
    </w:p>
    <w:p>
      <w:pPr>
        <w:pStyle w:val="Normal"/>
        <w:jc w:val="center"/>
        <w:rPr/>
      </w:pPr>
      <w:r>
        <w:rPr>
          <w:lang w:val="sr-Latn-CS"/>
        </w:rPr>
        <w:br/>
        <w:t xml:space="preserve">Član 10. </w:t>
      </w:r>
    </w:p>
    <w:p>
      <w:pPr>
        <w:pStyle w:val="Normal"/>
        <w:jc w:val="both"/>
        <w:rPr/>
      </w:pPr>
      <w:r>
        <w:rPr>
          <w:lang w:val="sr-Latn-CS"/>
        </w:rPr>
        <w:br/>
        <w:t xml:space="preserve">Obaveze izvođača </w:t>
      </w:r>
    </w:p>
    <w:p>
      <w:pPr>
        <w:pStyle w:val="Normal"/>
        <w:jc w:val="both"/>
        <w:rPr/>
      </w:pPr>
      <w:r>
        <w:rPr>
          <w:lang w:val="sr-Latn-CS"/>
        </w:rPr>
        <w:br/>
        <w:t xml:space="preserve">Izvođač je dužan: </w:t>
      </w:r>
    </w:p>
    <w:p>
      <w:pPr>
        <w:pStyle w:val="Normal"/>
        <w:jc w:val="both"/>
        <w:rPr/>
      </w:pPr>
      <w:r>
        <w:rPr>
          <w:lang w:val="sr-Latn-CS"/>
        </w:rPr>
        <w:br/>
        <w:t>- da pre početka radova potpiše glavni projekat i Naručiocu dostavi rešenje o imenovanju odgovornog izvođača radova;</w:t>
      </w:r>
    </w:p>
    <w:p>
      <w:pPr>
        <w:pStyle w:val="Normal"/>
        <w:jc w:val="both"/>
        <w:rPr/>
      </w:pPr>
      <w:r>
        <w:rPr>
          <w:lang w:val="sr-Latn-CS"/>
        </w:rPr>
        <w:br/>
        <w:t>- da vodi svu dokumentaciju predviđenu zakonom i drugim propisima Republike Srbije koji regulišu oblast koja je predmet ugovora, uredno, istinito i blagovremeno; - da obezbedi dovoljnu radnu snagu na gradilištu i blagovremenu isporuku ugovorenog materijala i opreme potrebne za izvođenje ugovornom preuzetih radova;</w:t>
      </w:r>
    </w:p>
    <w:p>
      <w:pPr>
        <w:pStyle w:val="Normal"/>
        <w:jc w:val="both"/>
        <w:rPr/>
      </w:pPr>
      <w:r>
        <w:rPr>
          <w:lang w:val="sr-Latn-CS"/>
        </w:rPr>
        <w:br/>
        <w:t>- da se strogo pridržava mera zaštite na radu, kao i protivpožarne zaštite;</w:t>
      </w:r>
    </w:p>
    <w:p>
      <w:pPr>
        <w:pStyle w:val="Normal"/>
        <w:jc w:val="both"/>
        <w:rPr/>
      </w:pPr>
      <w:r>
        <w:rPr>
          <w:lang w:val="sr-Latn-CS"/>
        </w:rPr>
        <w:br/>
        <w:t>- ukoliko izvođenje radova zahteva izmenu režima saobraćaja ili ograničenja u odvijanju saobraćaja, Izvođač radova je na osnovu člana 154. Zakona o bezbednosti saobraćaja RS dužan da izradi Projekat privremene saobraćajne signalizacije u toku izvođenja radova, da po projektu postavi privremenu saobraćajnu signalizaciju, a nakon završetka radova istu ukloni;</w:t>
      </w:r>
    </w:p>
    <w:p>
      <w:pPr>
        <w:pStyle w:val="Normal"/>
        <w:jc w:val="both"/>
        <w:rPr/>
      </w:pPr>
      <w:r>
        <w:rPr>
          <w:lang w:val="sr-Latn-CS"/>
        </w:rPr>
        <w:br/>
        <w:t>- da obezbedi transportna sredstva, potrebne dozvole za saobraćaj, transport i transportne troškove vezano za materijal i radnu snagu;</w:t>
      </w:r>
    </w:p>
    <w:p>
      <w:pPr>
        <w:pStyle w:val="Normal"/>
        <w:jc w:val="both"/>
        <w:rPr/>
      </w:pPr>
      <w:r>
        <w:rPr>
          <w:lang w:val="sr-Latn-CS"/>
        </w:rPr>
        <w:br/>
        <w:t>- da obezbedi po kvantitetu i odgovarajućem stepenu i profilu stručnosti adekvatnu radnu snagu, a takođe odgovara za štetu koju radnici načine trećem licu;</w:t>
      </w:r>
    </w:p>
    <w:p>
      <w:pPr>
        <w:pStyle w:val="Normal"/>
        <w:jc w:val="both"/>
        <w:rPr/>
      </w:pPr>
      <w:r>
        <w:rPr>
          <w:lang w:val="sr-Latn-CS"/>
        </w:rPr>
        <w:br/>
        <w:t>- da oformi gradilište tako da obezbedi maksimalnu zaštitu objekta, instalirane opreme, skladištenog materijala, ljudstva, kao i zaštitu okoline, u skladu sa propisima;</w:t>
      </w:r>
    </w:p>
    <w:p>
      <w:pPr>
        <w:pStyle w:val="Normal"/>
        <w:jc w:val="both"/>
        <w:rPr/>
      </w:pPr>
      <w:r>
        <w:rPr>
          <w:lang w:val="sr-Latn-CS"/>
        </w:rPr>
        <w:br/>
        <w:t>- da preduzme sve zakonske i druge mere sigurnosti u pogledu objekta i radova, opreme, uređaja i instalacija, radnika i prolaznika, stvari, saobraćaja, te mere u pogledu sprečavanja štete po treća lica, i susedne objekte i okolinu, radi zaštite od fizičkog otuđenja, oštećenja, požara, hemijskog uticaja i sl., tako da se Naručilac oslobađa svih odgovornosti prema državnim organima što se tiče bezbednosti, propisa o zaštiti životne sredine i radno-pravnih propisa za vreme ukupnog trajanja izvođenja radova do njihove predaje Naručiocu;</w:t>
      </w:r>
    </w:p>
    <w:p>
      <w:pPr>
        <w:pStyle w:val="Normal"/>
        <w:jc w:val="both"/>
        <w:rPr/>
      </w:pPr>
      <w:r>
        <w:rPr>
          <w:lang w:val="sr-Latn-CS"/>
        </w:rPr>
        <w:br/>
        <w:t>- da izvodi radove tako da maksimalno umanji rizik od oštećenja stvari i lica na gradilištu i okolini;</w:t>
      </w:r>
    </w:p>
    <w:p>
      <w:pPr>
        <w:pStyle w:val="Normal"/>
        <w:jc w:val="both"/>
        <w:rPr/>
      </w:pPr>
      <w:r>
        <w:rPr>
          <w:lang w:val="sr-Latn-CS"/>
        </w:rPr>
        <w:br/>
        <w:t>- za sve vreme izvođenja radova dužan je da na pogodan način obezbeđuje i čuva izvedene radove, opremu i materijal od oštećenja, propadanja, odnošenja ili uništenja;</w:t>
      </w:r>
    </w:p>
    <w:p>
      <w:pPr>
        <w:pStyle w:val="Normal"/>
        <w:jc w:val="both"/>
        <w:rPr/>
      </w:pPr>
      <w:r>
        <w:rPr>
          <w:lang w:val="sr-Latn-CS"/>
        </w:rPr>
        <w:br/>
        <w:t>- da omogući vršenje stručnog nadzora;</w:t>
      </w:r>
    </w:p>
    <w:p>
      <w:pPr>
        <w:pStyle w:val="Normal"/>
        <w:jc w:val="both"/>
        <w:rPr/>
      </w:pPr>
      <w:r>
        <w:rPr>
          <w:lang w:val="sr-Latn-CS"/>
        </w:rPr>
        <w:br/>
        <w:t>- da snosi rizik slučajne propasti, nestanka i oštećenja opreme, alata, materijala, radova ili objekata na kojima se izvode radovi, do izvršene primopredaje;</w:t>
      </w:r>
    </w:p>
    <w:p>
      <w:pPr>
        <w:pStyle w:val="Normal"/>
        <w:jc w:val="both"/>
        <w:rPr/>
      </w:pPr>
      <w:r>
        <w:rPr>
          <w:lang w:val="sr-Latn-CS"/>
        </w:rPr>
        <w:br/>
        <w:t>- da postupi po svim osnovanim primedbama i zahtevima Naručioca datim na osnovu izvršenog nadzora i da u tom cilju, u zavisnosti od konkretne situacije, o svom trošku, izvrši popravku ili rušenje ili ponovno izvođenje radova, zamenu nabavljenog ili ugrađenog materijala, opreme, uređaja i postrojenja ili ubrzanja izvođenja radova kada je zapao u docnju u pogledu ugovorenih rokova izvođenja radova;</w:t>
      </w:r>
    </w:p>
    <w:p>
      <w:pPr>
        <w:pStyle w:val="Normal"/>
        <w:jc w:val="both"/>
        <w:rPr/>
      </w:pPr>
      <w:r>
        <w:rPr>
          <w:lang w:val="sr-Latn-CS"/>
        </w:rPr>
        <w:br/>
        <w:t>- da po završenim radovima odmah obavesti Naručioca da je završio radove i da je spreman za njihov prijem;</w:t>
      </w:r>
    </w:p>
    <w:p>
      <w:pPr>
        <w:pStyle w:val="Normal"/>
        <w:jc w:val="both"/>
        <w:rPr/>
      </w:pPr>
      <w:r>
        <w:rPr>
          <w:lang w:val="sr-Latn-CS"/>
        </w:rPr>
        <w:br/>
        <w:t>- da snosi troškove naknadnih pregleda komisije za prijem radova ukoliko se utvrde nepravilnosti i nedostaci;</w:t>
      </w:r>
    </w:p>
    <w:p>
      <w:pPr>
        <w:pStyle w:val="Normal"/>
        <w:jc w:val="both"/>
        <w:rPr/>
      </w:pPr>
      <w:r>
        <w:rPr>
          <w:lang w:val="sr-Latn-CS"/>
        </w:rPr>
        <w:br/>
        <w:t>- da garantuje kvalitet izvedenih radova, upotrebljenog materijala i nabavljene opreme, s tim da otklanjanju nedostatka u garantnom roku za izvedene radove Izvođač mora da pristupi u roku od 5 dana po prijemu pisanog poziva od strane Naručioca.</w:t>
      </w:r>
    </w:p>
    <w:p>
      <w:pPr>
        <w:pStyle w:val="Normal"/>
        <w:jc w:val="center"/>
        <w:rPr/>
      </w:pPr>
      <w:r>
        <w:rPr>
          <w:lang w:val="sr-Latn-CS"/>
        </w:rPr>
        <w:br/>
        <w:t xml:space="preserve"> Član 11.</w:t>
      </w:r>
    </w:p>
    <w:p>
      <w:pPr>
        <w:pStyle w:val="Normal"/>
        <w:jc w:val="both"/>
        <w:rPr/>
      </w:pPr>
      <w:r>
        <w:rPr>
          <w:lang w:val="sr-Latn-CS"/>
        </w:rPr>
        <w:br/>
        <w:t>Obaveze Naručioca</w:t>
      </w:r>
    </w:p>
    <w:p>
      <w:pPr>
        <w:pStyle w:val="Normal"/>
        <w:jc w:val="both"/>
        <w:rPr/>
      </w:pPr>
      <w:r>
        <w:rPr>
          <w:lang w:val="sr-Latn-CS"/>
        </w:rPr>
        <w:br/>
        <w:t xml:space="preserve"> Naručilac je dužan: </w:t>
      </w:r>
    </w:p>
    <w:p>
      <w:pPr>
        <w:pStyle w:val="Normal"/>
        <w:jc w:val="both"/>
        <w:rPr/>
      </w:pPr>
      <w:r>
        <w:rPr>
          <w:lang w:val="sr-Latn-CS"/>
        </w:rPr>
        <w:br/>
        <w:t>- da kod nadležnih organa vlasti izvrši prijavu otpočinjanja radova, shodno propisima;</w:t>
      </w:r>
    </w:p>
    <w:p>
      <w:pPr>
        <w:pStyle w:val="Normal"/>
        <w:jc w:val="both"/>
        <w:rPr/>
      </w:pPr>
      <w:r>
        <w:rPr>
          <w:lang w:val="sr-Latn-CS"/>
        </w:rPr>
        <w:br/>
        <w:t>- da blagovremeno pribavi sve dozvole, rešenja i saglasnosti koje su propisima predviđene za ugovorene radove;</w:t>
      </w:r>
    </w:p>
    <w:p>
      <w:pPr>
        <w:pStyle w:val="Normal"/>
        <w:jc w:val="both"/>
        <w:rPr/>
      </w:pPr>
      <w:r>
        <w:rPr>
          <w:lang w:val="sr-Latn-CS"/>
        </w:rPr>
        <w:br/>
        <w:t>- da Izvođača uvede u posao, predajući mu investiciono- tehničku dokumentaciju i rešenje o odobrenju za izvođenje radova, te omogući nesmetan prilaz gradilištu;</w:t>
      </w:r>
    </w:p>
    <w:p>
      <w:pPr>
        <w:pStyle w:val="Normal"/>
        <w:jc w:val="both"/>
        <w:rPr/>
      </w:pPr>
      <w:r>
        <w:rPr>
          <w:lang w:val="sr-Latn-CS"/>
        </w:rPr>
        <w:br/>
        <w:t>- da pribavi dozvole za ulazak vozila Izvođača, transportnih sredstava i radnih mašina u zone u kojima je saobraćaj vozila zabranjen;</w:t>
      </w:r>
    </w:p>
    <w:p>
      <w:pPr>
        <w:pStyle w:val="Normal"/>
        <w:jc w:val="both"/>
        <w:rPr/>
      </w:pPr>
      <w:r>
        <w:rPr>
          <w:lang w:val="sr-Latn-CS"/>
        </w:rPr>
        <w:br/>
        <w:t>- da omogući Izvođaču pristup do objekta radova za radnike, vozila, opremu, pristup postojećoj infrastrukturi,</w:t>
      </w:r>
    </w:p>
    <w:p>
      <w:pPr>
        <w:pStyle w:val="Normal"/>
        <w:jc w:val="both"/>
        <w:rPr/>
      </w:pPr>
      <w:r>
        <w:rPr>
          <w:lang w:val="sr-Latn-CS"/>
        </w:rPr>
        <w:br/>
        <w:t>- da plati Izvođaču ugovorenu cenu pod uslovima i na način određen ovim Ugovorom i da od Izvođača, po završetku radova, primi radove koji su predmet ovog ugovora;</w:t>
      </w:r>
    </w:p>
    <w:p>
      <w:pPr>
        <w:pStyle w:val="Normal"/>
        <w:jc w:val="both"/>
        <w:rPr/>
      </w:pPr>
      <w:r>
        <w:rPr>
          <w:lang w:val="sr-Latn-CS"/>
        </w:rPr>
        <w:br/>
        <w:t>- da obezbedi vršenje stručnog nadzora nad izvršenjem ugovornih obaveza Izvođača, o čemu zaključuje poseban ugovor sa stručnim nadzorom;</w:t>
      </w:r>
    </w:p>
    <w:p>
      <w:pPr>
        <w:pStyle w:val="Normal"/>
        <w:jc w:val="both"/>
        <w:rPr/>
      </w:pPr>
      <w:r>
        <w:rPr>
          <w:lang w:val="sr-Latn-CS"/>
        </w:rPr>
        <w:br/>
        <w:t>- da odredi predstavnika koji će učestvovati u radu komisije za primopredaju i konačni obračun sa stručnim nadzorom i Izvođačem;</w:t>
      </w:r>
    </w:p>
    <w:p>
      <w:pPr>
        <w:pStyle w:val="Normal"/>
        <w:jc w:val="both"/>
        <w:rPr/>
      </w:pPr>
      <w:r>
        <w:rPr>
          <w:lang w:val="sr-Latn-CS"/>
        </w:rPr>
        <w:br/>
        <w:t>- izvrši tehnički prijem radova i pribavi upotrebnu dozvolu.</w:t>
      </w:r>
    </w:p>
    <w:p>
      <w:pPr>
        <w:pStyle w:val="Normal"/>
        <w:jc w:val="both"/>
        <w:rPr/>
      </w:pPr>
      <w:r>
        <w:rPr>
          <w:lang w:val="sr-Latn-CS"/>
        </w:rPr>
        <w:br/>
        <w:t>- pre početka radova odredi koordinatora za bezbednost i zdravlje na radu i obezbedi izradu Plana preventivnih mera.</w:t>
      </w:r>
    </w:p>
    <w:p>
      <w:pPr>
        <w:pStyle w:val="Normal"/>
        <w:jc w:val="center"/>
        <w:rPr/>
      </w:pPr>
      <w:r>
        <w:rPr>
          <w:lang w:val="sr-Latn-CS"/>
        </w:rPr>
        <w:br/>
        <w:t xml:space="preserve">Član 12. </w:t>
      </w:r>
    </w:p>
    <w:p>
      <w:pPr>
        <w:pStyle w:val="Normal"/>
        <w:jc w:val="both"/>
        <w:rPr/>
      </w:pPr>
      <w:r>
        <w:rPr>
          <w:lang w:val="sr-Latn-CS"/>
        </w:rPr>
        <w:br/>
        <w:t xml:space="preserve">Probno puštanje u rad </w:t>
      </w:r>
    </w:p>
    <w:p>
      <w:pPr>
        <w:pStyle w:val="Normal"/>
        <w:jc w:val="both"/>
        <w:rPr/>
      </w:pPr>
      <w:r>
        <w:rPr>
          <w:lang w:val="sr-Latn-CS"/>
        </w:rPr>
        <w:br/>
        <w:t>Izvođač je dužan da pismeno pozove Naručioca i Nadzorni organ na probno puštanje u rad ugrađene instalacije/opreme radi provere njenog funkcionisanja, a sve u skladu sa projektno-tehničkim uslovima. Nadzorni organ mora biti prisutan prilikom puštanja u rad, a u suprotnom odgovara Izvođaču za štetu. Primopredaja radova izvršiće se zapisnički nakon uspešnog probnog puštanja u rad u skladu sa ovom tačkom.</w:t>
      </w:r>
    </w:p>
    <w:p>
      <w:pPr>
        <w:pStyle w:val="Normal"/>
        <w:jc w:val="center"/>
        <w:rPr/>
      </w:pPr>
      <w:r>
        <w:rPr>
          <w:lang w:val="sr-Latn-CS"/>
        </w:rPr>
        <w:br/>
        <w:t xml:space="preserve"> Član 13.</w:t>
      </w:r>
    </w:p>
    <w:p>
      <w:pPr>
        <w:pStyle w:val="Normal"/>
        <w:jc w:val="both"/>
        <w:rPr/>
      </w:pPr>
      <w:r>
        <w:rPr>
          <w:lang w:val="sr-Latn-CS"/>
        </w:rPr>
        <w:br/>
        <w:br/>
        <w:t xml:space="preserve"> Primopredaja radova </w:t>
      </w:r>
    </w:p>
    <w:p>
      <w:pPr>
        <w:pStyle w:val="Normal"/>
        <w:jc w:val="both"/>
        <w:rPr/>
      </w:pPr>
      <w:r>
        <w:rPr>
          <w:lang w:val="sr-Latn-CS"/>
        </w:rPr>
        <w:br/>
        <w:t xml:space="preserve">Izvođač o završetku ugovorenih radova obaveštava Naručioca i stručni nadzor, a dan završetka radova upisuje se u građevinski dnevnik. Primopredaja radova vrši se komisijski najkasnije u roku od petnaest dana od dana završetka radova. Komisiju za primopredaju radova čine dva predstavnika Naručioca i po jedan predstavnik Stručnog nadzora i Izvođača. Komisija sačinjava zapisnik o primopredaji radova na dan primopredaje radova, koji sadrži sledeće: </w:t>
      </w:r>
    </w:p>
    <w:p>
      <w:pPr>
        <w:pStyle w:val="Normal"/>
        <w:jc w:val="both"/>
        <w:rPr/>
      </w:pPr>
      <w:r>
        <w:rPr>
          <w:lang w:val="sr-Latn-CS"/>
        </w:rPr>
        <w:br/>
        <w:t>- da li su radovi izvedeni po Ugovoru, propisima i pravilima struke i prema ugovorenom kvalitetu,</w:t>
      </w:r>
    </w:p>
    <w:p>
      <w:pPr>
        <w:pStyle w:val="Normal"/>
        <w:jc w:val="both"/>
        <w:rPr/>
      </w:pPr>
      <w:r>
        <w:rPr>
          <w:lang w:val="sr-Latn-CS"/>
        </w:rPr>
        <w:br/>
        <w:t>- nedostatke i način i rokove njihovog otklona,</w:t>
      </w:r>
    </w:p>
    <w:p>
      <w:pPr>
        <w:pStyle w:val="Normal"/>
        <w:jc w:val="both"/>
        <w:rPr/>
      </w:pPr>
      <w:r>
        <w:rPr>
          <w:lang w:val="sr-Latn-CS"/>
        </w:rPr>
        <w:br/>
        <w:t>- o kojim pitanjima nije postignuta saglasnost saugovarača,</w:t>
      </w:r>
    </w:p>
    <w:p>
      <w:pPr>
        <w:pStyle w:val="Normal"/>
        <w:jc w:val="both"/>
        <w:rPr/>
      </w:pPr>
      <w:r>
        <w:rPr>
          <w:lang w:val="sr-Latn-CS"/>
        </w:rPr>
        <w:br/>
        <w:t>- konstataciju o primopredaji garantnih listova i atesta,</w:t>
      </w:r>
    </w:p>
    <w:p>
      <w:pPr>
        <w:pStyle w:val="Normal"/>
        <w:jc w:val="both"/>
        <w:rPr/>
      </w:pPr>
      <w:r>
        <w:rPr>
          <w:lang w:val="sr-Latn-CS"/>
        </w:rPr>
        <w:br/>
        <w:t>- datum završetka radova i datum izvršenja primopredaje.</w:t>
      </w:r>
    </w:p>
    <w:p>
      <w:pPr>
        <w:pStyle w:val="Normal"/>
        <w:jc w:val="both"/>
        <w:rPr/>
      </w:pPr>
      <w:r>
        <w:rPr>
          <w:lang w:val="sr-Latn-CS"/>
        </w:rPr>
        <w:br/>
        <w:t xml:space="preserve">Izvođač je dužan da prilikom primopredaje preda Naručiocu, a pre tehničkog pregleda, popunjene odgovarajuće tabele svih ugrađenih materijala u 3 (tri) izvoda sa priloženim atestima i projekte izvedenih radova u dva primerka, sve garantne listove za ugrađene materijale kao i eventualna uputstva za rukovanje. Greške, odnosno nedostatke koje Naručilac ili Nadzor utvrdi u toku izvođenja ili prilikom preuzimanja i predaje radova, Izvođač mora da otkloni bez odlaganja. Ukoliko te nedostatke Izvođač ne počne da otklanja u roku od 5 (pet) dana i ako ih ne otkloni u sporazumno utvrđenom roku, Naručilac će radove poveriti drugom izvođaču, na račun Izvođača radova. Nakon konačnog obračuna Izvođač je dužan da preda svu pripadajuću dokumentaciju. Izvođač je dužan da po izvedenim radovima uredi gradilište (vrati u pređašnje stanje). Tehnički predgled radova i upotrebnu dozvolu obezbediće Naručilac. </w:t>
      </w:r>
    </w:p>
    <w:p>
      <w:pPr>
        <w:pStyle w:val="Normal"/>
        <w:jc w:val="center"/>
        <w:rPr/>
      </w:pPr>
      <w:r>
        <w:rPr>
          <w:lang w:val="sr-Latn-CS"/>
        </w:rPr>
        <w:br/>
        <w:t xml:space="preserve">Član 14. </w:t>
      </w:r>
    </w:p>
    <w:p>
      <w:pPr>
        <w:pStyle w:val="Normal"/>
        <w:jc w:val="both"/>
        <w:rPr/>
      </w:pPr>
      <w:r>
        <w:rPr>
          <w:lang w:val="sr-Latn-CS"/>
        </w:rPr>
        <w:br/>
        <w:t xml:space="preserve">Garantni rok </w:t>
      </w:r>
    </w:p>
    <w:p>
      <w:pPr>
        <w:pStyle w:val="Normal"/>
        <w:jc w:val="both"/>
        <w:rPr/>
      </w:pPr>
      <w:r>
        <w:rPr>
          <w:lang w:val="sr-Latn-CS"/>
        </w:rPr>
        <w:br/>
        <w:t xml:space="preserve">Garantni rok za izvedene radove iznosi 24 meseca računajući od dana izvršene primopredaje svih izvedenih radova. Za ugrađene materijale važi garantni rok u skladu sa uslovima proizvođača, koji teče od dana izvršene primopredaje radova Naručiocu. Izvođač je dužan da na poziv Naručioca o svom trošku otkloni sve nedostatke koji se utvrde prilikom primopredaje ugovorenih radova i pokažu u toku garantnog roka, koji se odnose na ugovoreni kvalitet izvedenih radova i ugrađeni materijal, kao i sva oštećenja prouzrokovana ovim nedostacima, osim nedostataka nastalih usled nepravilnog korišćenja izvedenih radova, u najkraćem primerenom roku. Ako Izvođač ne postupi izvršenju svoje obaveze iz prethodnog stava u roku od 5 dana od dana poziva od strane Naručioca, Naručilac je ovlašćen da za otklanjanje nedostataka angažuje drugo pravno ili fizičko lice, na teret Izvođača. </w:t>
      </w:r>
    </w:p>
    <w:p>
      <w:pPr>
        <w:pStyle w:val="Normal"/>
        <w:jc w:val="center"/>
        <w:rPr/>
      </w:pPr>
      <w:r>
        <w:rPr>
          <w:lang w:val="sr-Latn-CS"/>
        </w:rPr>
        <w:br/>
        <w:t xml:space="preserve">Član 15. </w:t>
      </w:r>
    </w:p>
    <w:p>
      <w:pPr>
        <w:pStyle w:val="Normal"/>
        <w:jc w:val="both"/>
        <w:rPr/>
      </w:pPr>
      <w:r>
        <w:rPr>
          <w:lang w:val="sr-Latn-CS"/>
        </w:rPr>
        <w:br/>
        <w:t>Kvalitet izvedenih radova</w:t>
      </w:r>
    </w:p>
    <w:p>
      <w:pPr>
        <w:pStyle w:val="Normal"/>
        <w:jc w:val="both"/>
        <w:rPr/>
      </w:pPr>
      <w:r>
        <w:rPr>
          <w:lang w:val="sr-Latn-CS"/>
        </w:rPr>
        <w:br/>
        <w:t xml:space="preserve">Za ukupan ugrađeni materijal i opremu Izvođač mora da poseduje sertifikate kvaliteta i ateste koji se zahtevaju po važećim propisima i merama za objekte te vrste u skladu sa projektnom i konkursnom dokumentacijom. Ukoliko Naručilac utvrdi da ugrađeni materijal ili oprema ne odgovara standardima i tehničkim propisima, odbija ga i zabranjuje njegovu upotrebu. U slučaju spora merodavan je nalaz ovlašćene organizacije za kontrolu kvaliteta. Izvođač je dužan da o svom trošku obavi odgovarajuća ispitivanja materijala i kontrolu kvaliteta opreme i odgovoran je ukoliko upotrebi materijal koji ne odgovara kvalitetu. U slučaju da je zbog upotrebe nekvalitetnog materijala ugrožena bezbednost objekta, Naručilac ima pravo da traži da Izvođač poruši izvedene radove i da ih o svom trošku ponovo izvede u skladu sa tehničkom dokumentacijom i ugovornim odredbama. Ukoliko Izvođač u određenom roku to ne učini, Naručilac ima pravo da angažuje drugog izvođača isključivo na trošak Izvođača po ovom ugovoru. </w:t>
      </w:r>
    </w:p>
    <w:p>
      <w:pPr>
        <w:pStyle w:val="Normal"/>
        <w:jc w:val="center"/>
        <w:rPr/>
      </w:pPr>
      <w:r>
        <w:rPr>
          <w:lang w:val="sr-Latn-CS"/>
        </w:rPr>
        <w:br/>
        <w:t xml:space="preserve">Član 16. </w:t>
      </w:r>
    </w:p>
    <w:p>
      <w:pPr>
        <w:pStyle w:val="Normal"/>
        <w:jc w:val="both"/>
        <w:rPr/>
      </w:pPr>
      <w:r>
        <w:rPr>
          <w:lang w:val="sr-Latn-CS"/>
        </w:rPr>
        <w:br/>
        <w:t>Garancije</w:t>
      </w:r>
    </w:p>
    <w:p>
      <w:pPr>
        <w:pStyle w:val="Normal"/>
        <w:jc w:val="both"/>
        <w:rPr/>
      </w:pPr>
      <w:r>
        <w:rPr>
          <w:lang w:val="sr-Latn-CS"/>
        </w:rPr>
        <w:br/>
        <w:t>Ugovorne strane konstatuju da je Izvođač u ponudi dostavio blanko sopstvenu menicu, u iznosu od 10% od ukupne vrednosti ponude bez PDV – a, u korist Naručioca, sa rokom važenja najmanje 30 dana dužim od dana otvaranja ponude.</w:t>
      </w:r>
    </w:p>
    <w:p>
      <w:pPr>
        <w:pStyle w:val="Normal"/>
        <w:jc w:val="both"/>
        <w:rPr/>
      </w:pPr>
      <w:r>
        <w:rPr>
          <w:lang w:val="sr-Latn-CS"/>
        </w:rPr>
        <w:br/>
        <w:t>Izvođač se obavezuje da će  u trenutku potpisivanja ugovora dostaviti sredstvo finansijskog obezbeđenja za iznos avansa, blanko sopstvenu menicu, koja mora biti evidentirana u Registru menica i ovlašćenja Narodne banke Srbije. Menica mora biti overena pečatom i potpisana od strane lica ovlašćenog za zastupanje, a uz istu mora biti dostavljeno popunjeno i overeno menično ovlašćenje – pismo</w:t>
      </w:r>
    </w:p>
    <w:p>
      <w:pPr>
        <w:pStyle w:val="Normal"/>
        <w:jc w:val="both"/>
        <w:rPr/>
      </w:pPr>
      <w:r>
        <w:rPr>
          <w:lang w:val="sr-Latn-CS"/>
        </w:rPr>
        <w:br/>
        <w:t>Izvođač se obavezuje da će  u trenutku potpisivanja ugovora dostaviti sredstvo finansijskog obezbeđenja za dobro izvršenje posla i to blanko sopstvenu menicu, koja mora biti evidentirana u Registru menica i ovlašćenja Narodne banke Srbije. Menica mora biti overena pečatom i potpisana od strane lica ovlašćenog za zastupanje, a uz istu mora biti dostavljeno popunjeno i overeno menično ovlašćenje – pismo, sa naznačenim iznosom od 10%  od ukupne vrednosti ponude bez PDV-a. Uz menicu mora biti dostavljena kopija kartona deponovanih potpisa koji je izdat od strane poslovne banke koju ponuđač navodi u meničnom ovlašćenju – pismu. Rok važenja menice je 10 dana duži od roka predviđenog za završetak radova.</w:t>
      </w:r>
    </w:p>
    <w:p>
      <w:pPr>
        <w:pStyle w:val="Normal"/>
        <w:jc w:val="center"/>
        <w:rPr/>
      </w:pPr>
      <w:r>
        <w:rPr>
          <w:lang w:val="sr-Latn-CS"/>
        </w:rPr>
        <w:br/>
        <w:t xml:space="preserve">Član 17. </w:t>
      </w:r>
    </w:p>
    <w:p>
      <w:pPr>
        <w:pStyle w:val="Normal"/>
        <w:jc w:val="both"/>
        <w:rPr/>
      </w:pPr>
      <w:r>
        <w:rPr>
          <w:lang w:val="sr-Latn-CS"/>
        </w:rPr>
        <w:br/>
        <w:t xml:space="preserve">Jednostrani raskid ugovora </w:t>
      </w:r>
    </w:p>
    <w:p>
      <w:pPr>
        <w:pStyle w:val="Normal"/>
        <w:jc w:val="both"/>
        <w:rPr/>
      </w:pPr>
      <w:r>
        <w:rPr>
          <w:lang w:val="sr-Latn-CS"/>
        </w:rPr>
        <w:br/>
        <w:t xml:space="preserve">Naručilac ima pravo na jednostrani raskid Ugovora u sledećim slučajevima: </w:t>
      </w:r>
    </w:p>
    <w:p>
      <w:pPr>
        <w:pStyle w:val="Normal"/>
        <w:jc w:val="both"/>
        <w:rPr/>
      </w:pPr>
      <w:r>
        <w:rPr>
          <w:lang w:val="sr-Latn-CS"/>
        </w:rPr>
        <w:br/>
        <w:t>- ako Izvođač u ugovorenom roku ne dostavi sredstva finansijskog obezbeđenja, u kom slučaju Naručilac ima pravo na aktiviranje sredstva finansijskog obezbeđenja za ozbiljnost ponude;</w:t>
      </w:r>
    </w:p>
    <w:p>
      <w:pPr>
        <w:pStyle w:val="Normal"/>
        <w:jc w:val="both"/>
        <w:rPr/>
      </w:pPr>
      <w:r>
        <w:rPr>
          <w:lang w:val="sr-Latn-CS"/>
        </w:rPr>
        <w:br/>
        <w:t>- ukoliko Izvođač kasni sa izvođenjem radova duže od 10 kalendarskih dana, kao i ako Izvođač ne izvodi radove u skladu sa projektno-tehničkom dokumentacijom ili iz neopravdanih razloga prekine sa izvođenjem radova;</w:t>
      </w:r>
    </w:p>
    <w:p>
      <w:pPr>
        <w:pStyle w:val="Normal"/>
        <w:jc w:val="both"/>
        <w:rPr/>
      </w:pPr>
      <w:r>
        <w:rPr>
          <w:lang w:val="sr-Latn-CS"/>
        </w:rPr>
        <w:br/>
        <w:t>- ukoliko izvršeni radovi ne odgovaraju propisima ili standardima za tu vrstu posla i kvalitetu navedenom u ponudi Izvođača a Izvođač nije postupio po primedbama stručnog nadzora;</w:t>
      </w:r>
    </w:p>
    <w:p>
      <w:pPr>
        <w:pStyle w:val="Normal"/>
        <w:jc w:val="both"/>
        <w:rPr/>
      </w:pPr>
      <w:r>
        <w:rPr>
          <w:lang w:val="sr-Latn-CS"/>
        </w:rPr>
        <w:br/>
        <w:t>- u slučaju nedostatka sredstava za njegovu realizaciju. U slučaju jednostranog raskida ugovora, osim u slučaju nedostatka sredstava za njegovu realizaciju, Naručilac ima pravo da za radove koji su predmet ovog ugovora angažuje drugog izvođača i aktivira sredstvo obezbeđenja za dobro izvršenje posla-bankarsku garanciju. Izvođač je u navedenom slučaju obavezan da nadoknadi Naručiocu štetu, koja predstavlja razliku između cene predmetnih radova po ugovoru i cene radova novog izvođača za te radove. Ugovor se raskida izjavom u pisanoj formi koja se dostavlja drugoj ugovornoj strani i sa otkaznim rokom od 15 dana od dana dostavljanja izjave. Izjava mora da sadrži osnov za raskid ugovora. U slučaju raskida ugovora, Izvođač je dužan da izvedene radove obezbedi od propadanja, da Naručiocu preda projekat izvedenog stanja, kao i zapisnik komisije o stvarno izvedenim radovima i zapisnik komisije o konačnom finansijskom obračunu po predmetnom ugovoru do dana raskida ugovora. Troškove snosi ugovorna strana koja je odgovorna za raskid ugovora.</w:t>
      </w:r>
    </w:p>
    <w:p>
      <w:pPr>
        <w:pStyle w:val="Normal"/>
        <w:jc w:val="center"/>
        <w:rPr/>
      </w:pPr>
      <w:r>
        <w:rPr>
          <w:lang w:val="sr-Latn-CS"/>
        </w:rPr>
        <w:br/>
        <w:t>Član 18.</w:t>
      </w:r>
    </w:p>
    <w:p>
      <w:pPr>
        <w:pStyle w:val="Normal"/>
        <w:jc w:val="both"/>
        <w:rPr/>
      </w:pPr>
      <w:r>
        <w:rPr>
          <w:lang w:val="sr-Latn-CS"/>
        </w:rPr>
        <w:br/>
        <w:t xml:space="preserve">Stupanje na snagu ugovora </w:t>
      </w:r>
    </w:p>
    <w:p>
      <w:pPr>
        <w:pStyle w:val="Normal"/>
        <w:jc w:val="both"/>
        <w:rPr/>
      </w:pPr>
      <w:r>
        <w:rPr>
          <w:lang w:val="sr-Latn-CS"/>
        </w:rPr>
        <w:br/>
        <w:t xml:space="preserve">Ugovor stupa na snagu danom njegovog potpisivanja. </w:t>
      </w:r>
    </w:p>
    <w:p>
      <w:pPr>
        <w:pStyle w:val="Normal"/>
        <w:jc w:val="center"/>
        <w:rPr/>
      </w:pPr>
      <w:r>
        <w:rPr>
          <w:lang w:val="sr-Latn-CS"/>
        </w:rPr>
        <w:br/>
        <w:t xml:space="preserve"> Član 19. </w:t>
      </w:r>
    </w:p>
    <w:p>
      <w:pPr>
        <w:pStyle w:val="Normal"/>
        <w:jc w:val="both"/>
        <w:rPr/>
      </w:pPr>
      <w:r>
        <w:rPr>
          <w:lang w:val="sr-Latn-CS"/>
        </w:rPr>
        <w:br/>
        <w:t>Nadležnost u slučaju spora</w:t>
      </w:r>
    </w:p>
    <w:p>
      <w:pPr>
        <w:pStyle w:val="Normal"/>
        <w:jc w:val="both"/>
        <w:rPr/>
      </w:pPr>
      <w:r>
        <w:rPr>
          <w:lang w:val="sr-Latn-CS"/>
        </w:rPr>
        <w:br/>
        <w:t xml:space="preserve">Sve eventualne sporove ugovorne strane će rešavati mirnim putem sporazumno. Ukoliko do sporazuma ne dođe, za sporove po ovom Ugovoru je nadležan Privredni sud u Novom Sadu. </w:t>
      </w:r>
    </w:p>
    <w:p>
      <w:pPr>
        <w:pStyle w:val="Normal"/>
        <w:jc w:val="center"/>
        <w:rPr/>
      </w:pPr>
      <w:r>
        <w:rPr>
          <w:lang w:val="sr-Latn-CS"/>
        </w:rPr>
        <w:br/>
        <w:t>Član 20.</w:t>
      </w:r>
    </w:p>
    <w:p>
      <w:pPr>
        <w:pStyle w:val="Normal"/>
        <w:jc w:val="both"/>
        <w:rPr/>
      </w:pPr>
      <w:r>
        <w:rPr>
          <w:lang w:val="sr-Latn-CS"/>
        </w:rPr>
        <w:br/>
        <w:t xml:space="preserve"> Sastavni deo ugovora</w:t>
      </w:r>
    </w:p>
    <w:p>
      <w:pPr>
        <w:pStyle w:val="Normal"/>
        <w:jc w:val="both"/>
        <w:rPr/>
      </w:pPr>
      <w:r>
        <w:rPr>
          <w:lang w:val="sr-Latn-CS"/>
        </w:rPr>
        <w:br/>
        <w:t xml:space="preserve"> Sastavni delovi ovog ugovora su: </w:t>
      </w:r>
    </w:p>
    <w:p>
      <w:pPr>
        <w:pStyle w:val="Normal"/>
        <w:jc w:val="both"/>
        <w:rPr/>
      </w:pPr>
      <w:r>
        <w:rPr>
          <w:lang w:val="sr-Latn-CS"/>
        </w:rPr>
        <w:br/>
        <w:t>- ponuda Izvođača broj ------- od --------------,</w:t>
      </w:r>
    </w:p>
    <w:p>
      <w:pPr>
        <w:pStyle w:val="Normal"/>
        <w:jc w:val="both"/>
        <w:rPr/>
      </w:pPr>
      <w:r>
        <w:rPr>
          <w:lang w:val="sr-Latn-CS"/>
        </w:rPr>
        <w:br/>
        <w:t>- konkursnom dokumentacija,</w:t>
      </w:r>
    </w:p>
    <w:p>
      <w:pPr>
        <w:pStyle w:val="Normal"/>
        <w:jc w:val="both"/>
        <w:rPr/>
      </w:pPr>
      <w:r>
        <w:rPr>
          <w:lang w:val="sr-Latn-CS"/>
        </w:rPr>
        <w:br/>
        <w:t>- investiciono</w:t>
      </w:r>
    </w:p>
    <w:p>
      <w:pPr>
        <w:pStyle w:val="Normal"/>
        <w:jc w:val="both"/>
        <w:rPr/>
      </w:pPr>
      <w:r>
        <w:rPr>
          <w:lang w:val="sr-Latn-CS"/>
        </w:rPr>
        <w:br/>
        <w:t>- tehnička dokumentacija.</w:t>
      </w:r>
    </w:p>
    <w:p>
      <w:pPr>
        <w:pStyle w:val="Normal"/>
        <w:jc w:val="both"/>
        <w:rPr/>
      </w:pPr>
      <w:r>
        <w:rPr>
          <w:lang w:val="sr-Latn-CS"/>
        </w:rPr>
        <w:br/>
        <w:t xml:space="preserve">Za sve što ovim Ugovorom nije posebno utvrđeno primenjuje se odredbe Zakona o planiranju i izgradnji i Zakon o obligacionim odnosima, kao i drugi pozitivni propisi. </w:t>
      </w:r>
    </w:p>
    <w:p>
      <w:pPr>
        <w:pStyle w:val="Normal"/>
        <w:jc w:val="center"/>
        <w:rPr/>
      </w:pPr>
      <w:r>
        <w:rPr>
          <w:lang w:val="sr-Latn-CS"/>
        </w:rPr>
        <w:br/>
        <w:t xml:space="preserve">Član 21. </w:t>
      </w:r>
    </w:p>
    <w:p>
      <w:pPr>
        <w:pStyle w:val="Normal"/>
        <w:jc w:val="both"/>
        <w:rPr/>
      </w:pPr>
      <w:r>
        <w:rPr>
          <w:lang w:val="sr-Latn-CS"/>
        </w:rPr>
        <w:br/>
        <w:t xml:space="preserve">Broj primeraka ugovora </w:t>
      </w:r>
    </w:p>
    <w:p>
      <w:pPr>
        <w:pStyle w:val="Normal"/>
        <w:jc w:val="both"/>
        <w:rPr/>
      </w:pPr>
      <w:r>
        <w:rPr>
          <w:lang w:val="sr-Latn-CS"/>
        </w:rPr>
        <w:t xml:space="preserve">Ovaj Ugovor je sačinjen u 5 (pet), istovetnih primeraka od kojih Naručilac zadržava 3 (tri), a Izvođač 2 (dva) primerka. </w:t>
      </w:r>
    </w:p>
    <w:p>
      <w:pPr>
        <w:pStyle w:val="Normal"/>
        <w:jc w:val="both"/>
        <w:rPr/>
      </w:pPr>
      <w:r>
        <w:rPr>
          <w:lang w:val="sr-Latn-CS"/>
        </w:rPr>
        <w:br/>
        <w:br/>
        <w:t xml:space="preserve">Za Naručioca                                                                                  Za Izvođača </w:t>
      </w:r>
    </w:p>
    <w:p>
      <w:pPr>
        <w:pStyle w:val="Normal"/>
        <w:jc w:val="both"/>
        <w:rPr/>
      </w:pPr>
      <w:r>
        <w:rPr>
          <w:lang w:val="sr-Latn-CS"/>
        </w:rPr>
        <w:br/>
        <w:t xml:space="preserve">_____________________ M.P. ___________ </w:t>
        <w:br/>
      </w:r>
    </w:p>
    <w:p>
      <w:pPr>
        <w:pStyle w:val="Normal"/>
        <w:jc w:val="both"/>
        <w:rPr/>
      </w:pPr>
      <w:r>
        <w:rPr>
          <w:lang w:val="sr-Latn-CS"/>
        </w:rPr>
        <w:br/>
        <w:b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pPr>
      <w:r>
        <w:rPr>
          <w:b/>
          <w:lang w:val="sr-Latn-CS"/>
        </w:rPr>
        <w:t>VII</w:t>
      </w:r>
      <w:r>
        <w:rPr>
          <w:b/>
          <w:lang w:val="sr-Latn-RS"/>
        </w:rPr>
        <w:t>I</w:t>
      </w:r>
      <w:r>
        <w:rPr>
          <w:b/>
          <w:lang w:val="sr-Latn-CS"/>
        </w:rPr>
        <w:t xml:space="preserve"> OBRAZAC TROŠKOVA PRIPREME PONUDE</w:t>
      </w:r>
    </w:p>
    <w:p>
      <w:pPr>
        <w:pStyle w:val="Normal"/>
        <w:jc w:val="both"/>
        <w:rPr>
          <w:lang w:val="sr-Latn-CS"/>
        </w:rPr>
      </w:pPr>
      <w:r>
        <w:rPr>
          <w:lang w:val="sr-Latn-CS"/>
        </w:rPr>
      </w:r>
    </w:p>
    <w:p>
      <w:pPr>
        <w:pStyle w:val="Normal"/>
        <w:jc w:val="both"/>
        <w:rPr/>
      </w:pPr>
      <w:r>
        <w:rPr>
          <w:lang w:val="sr-Latn-CS"/>
        </w:rPr>
        <w:t>U skladu sa članom 88. stav 1. Zakona, ponuđač ________________, dostavlja ukupan iznos i strukturu troškova pripremanja ponude, kako sledi u tabeli:</w:t>
      </w:r>
    </w:p>
    <w:p>
      <w:pPr>
        <w:pStyle w:val="Normal"/>
        <w:jc w:val="both"/>
        <w:rPr>
          <w:lang w:val="sr-Latn-CS"/>
        </w:rPr>
      </w:pPr>
      <w:r>
        <w:rPr>
          <w:lang w:val="sr-Latn-CS"/>
        </w:rPr>
      </w:r>
    </w:p>
    <w:tbl>
      <w:tblPr>
        <w:tblW w:w="8855" w:type="dxa"/>
        <w:jc w:val="left"/>
        <w:tblInd w:w="98" w:type="dxa"/>
        <w:tblBorders>
          <w:top w:val="single" w:sz="4" w:space="0" w:color="000001"/>
          <w:left w:val="single" w:sz="4" w:space="0" w:color="000001"/>
          <w:bottom w:val="single" w:sz="4" w:space="0" w:color="000001"/>
          <w:insideH w:val="single" w:sz="4" w:space="0" w:color="000001"/>
        </w:tblBorders>
        <w:tblCellMar>
          <w:top w:w="0" w:type="dxa"/>
          <w:left w:w="43" w:type="dxa"/>
          <w:bottom w:w="0" w:type="dxa"/>
          <w:right w:w="108" w:type="dxa"/>
        </w:tblCellMar>
        <w:tblLook w:firstRow="0" w:noVBand="0" w:lastRow="0" w:firstColumn="0" w:lastColumn="0" w:noHBand="0" w:val="0000"/>
      </w:tblPr>
      <w:tblGrid>
        <w:gridCol w:w="5565"/>
        <w:gridCol w:w="3289"/>
      </w:tblGrid>
      <w:tr>
        <w:trPr/>
        <w:tc>
          <w:tcPr>
            <w:tcW w:w="5565"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center"/>
              <w:rPr>
                <w:lang w:val="sr-Latn-CS"/>
              </w:rPr>
            </w:pPr>
            <w:r>
              <w:rPr>
                <w:lang w:val="sr-Latn-CS"/>
              </w:rPr>
              <w:t>VRSTA TROŠKA</w:t>
            </w:r>
          </w:p>
        </w:tc>
        <w:tc>
          <w:tcPr>
            <w:tcW w:w="32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center"/>
              <w:rPr>
                <w:lang w:val="sr-Latn-CS"/>
              </w:rPr>
            </w:pPr>
            <w:r>
              <w:rPr>
                <w:lang w:val="sr-Latn-CS"/>
              </w:rPr>
              <w:t>IZNOS TROŠKA U RSD</w:t>
            </w:r>
          </w:p>
        </w:tc>
      </w:tr>
      <w:tr>
        <w:trPr/>
        <w:tc>
          <w:tcPr>
            <w:tcW w:w="5565"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32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5565"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32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5565"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32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5565"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32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5565"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32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5565"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tc>
        <w:tc>
          <w:tcPr>
            <w:tcW w:w="32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r>
        <w:trPr/>
        <w:tc>
          <w:tcPr>
            <w:tcW w:w="5565" w:type="dxa"/>
            <w:tcBorders>
              <w:top w:val="single" w:sz="4" w:space="0" w:color="000001"/>
              <w:left w:val="single" w:sz="4" w:space="0" w:color="000001"/>
              <w:bottom w:val="single" w:sz="4" w:space="0" w:color="000001"/>
              <w:insideH w:val="single" w:sz="4" w:space="0" w:color="000001"/>
            </w:tcBorders>
            <w:shd w:color="auto" w:fill="auto" w:val="clear"/>
            <w:tcMar>
              <w:left w:w="43" w:type="dxa"/>
            </w:tcMar>
          </w:tcPr>
          <w:p>
            <w:pPr>
              <w:pStyle w:val="Normal"/>
              <w:jc w:val="both"/>
              <w:rPr>
                <w:lang w:val="sr-Latn-CS"/>
              </w:rPr>
            </w:pPr>
            <w:r>
              <w:rPr>
                <w:lang w:val="sr-Latn-CS"/>
              </w:rPr>
            </w:r>
          </w:p>
          <w:p>
            <w:pPr>
              <w:pStyle w:val="Normal"/>
              <w:jc w:val="both"/>
              <w:rPr>
                <w:lang w:val="sr-Latn-CS"/>
              </w:rPr>
            </w:pPr>
            <w:r>
              <w:rPr>
                <w:lang w:val="sr-Latn-CS"/>
              </w:rPr>
              <w:t>UKUPAN IZNOS TROŠKOVA PRIPREMANJA PONUDE</w:t>
            </w:r>
          </w:p>
        </w:tc>
        <w:tc>
          <w:tcPr>
            <w:tcW w:w="32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43" w:type="dxa"/>
            </w:tcMar>
          </w:tcPr>
          <w:p>
            <w:pPr>
              <w:pStyle w:val="Normal"/>
              <w:jc w:val="both"/>
              <w:rPr>
                <w:lang w:val="sr-Latn-CS"/>
              </w:rPr>
            </w:pPr>
            <w:r>
              <w:rPr>
                <w:lang w:val="sr-Latn-CS"/>
              </w:rPr>
            </w:r>
          </w:p>
        </w:tc>
      </w:tr>
    </w:tbl>
    <w:p>
      <w:pPr>
        <w:pStyle w:val="Normal"/>
        <w:jc w:val="both"/>
        <w:rPr>
          <w:lang w:val="sr-Latn-CS"/>
        </w:rPr>
      </w:pPr>
      <w:r>
        <w:rPr>
          <w:lang w:val="sr-Latn-CS"/>
        </w:rPr>
      </w:r>
    </w:p>
    <w:p>
      <w:pPr>
        <w:pStyle w:val="Normal"/>
        <w:jc w:val="both"/>
        <w:rPr>
          <w:lang w:val="sr-Latn-CS"/>
        </w:rPr>
      </w:pPr>
      <w:r>
        <w:rPr>
          <w:lang w:val="sr-Latn-CS"/>
        </w:rPr>
        <w:t>Troškove pripreme i podnošenja ponude snosi isključivo ponuđač i ne može tražiti od naručioca naknadu troškova.</w:t>
      </w:r>
    </w:p>
    <w:p>
      <w:pPr>
        <w:pStyle w:val="Normal"/>
        <w:jc w:val="both"/>
        <w:rPr>
          <w:lang w:val="sr-Latn-CS"/>
        </w:rPr>
      </w:pPr>
      <w:r>
        <w:rPr>
          <w:lang w:val="sr-Latn-CS"/>
        </w:rPr>
        <w:t>Ako je postupak javne nabavke obustavljen iz razloga koji su na strani naručioca, naručilac je dužan da ponuđaču nadoknadi troškove izrade uzorka ili modela, ako su izrađeni u skladu sa tehničkim specifikacijama naručioca i troškove pribavljanja sredstva obezbeđenja, pod uslovom da je ponuđač tražio naknadu tih troškova u svojoj ponudi.</w:t>
      </w:r>
    </w:p>
    <w:p>
      <w:pPr>
        <w:pStyle w:val="Normal"/>
        <w:jc w:val="both"/>
        <w:rPr>
          <w:lang w:val="sr-Latn-CS"/>
        </w:rPr>
      </w:pPr>
      <w:r>
        <w:rPr>
          <w:lang w:val="sr-Latn-CS"/>
        </w:rPr>
      </w:r>
    </w:p>
    <w:p>
      <w:pPr>
        <w:pStyle w:val="Normal"/>
        <w:jc w:val="both"/>
        <w:rPr>
          <w:lang w:val="sr-Latn-CS"/>
        </w:rPr>
      </w:pPr>
      <w:r>
        <w:rPr>
          <w:lang w:val="sr-Latn-CS"/>
        </w:rPr>
        <w:t>Napomena: dostavljanje ovog obrasca nije obavezno</w:t>
      </w:r>
    </w:p>
    <w:p>
      <w:pPr>
        <w:pStyle w:val="Normal"/>
        <w:jc w:val="both"/>
        <w:rPr>
          <w:lang w:val="sr-Latn-CS"/>
        </w:rPr>
      </w:pPr>
      <w:r>
        <w:rPr>
          <w:lang w:val="sr-Latn-CS"/>
        </w:rPr>
      </w:r>
    </w:p>
    <w:tbl>
      <w:tblPr>
        <w:tblW w:w="9242" w:type="dxa"/>
        <w:jc w:val="left"/>
        <w:tblInd w:w="0" w:type="dxa"/>
        <w:tblBorders/>
        <w:tblCellMar>
          <w:top w:w="0" w:type="dxa"/>
          <w:left w:w="108" w:type="dxa"/>
          <w:bottom w:w="0" w:type="dxa"/>
          <w:right w:w="108" w:type="dxa"/>
        </w:tblCellMar>
        <w:tblLook w:firstRow="0" w:noVBand="0" w:lastRow="0" w:firstColumn="0" w:lastColumn="0" w:noHBand="0" w:val="0000"/>
      </w:tblPr>
      <w:tblGrid>
        <w:gridCol w:w="3080"/>
        <w:gridCol w:w="3068"/>
        <w:gridCol w:w="3094"/>
      </w:tblGrid>
      <w:tr>
        <w:trPr/>
        <w:tc>
          <w:tcPr>
            <w:tcW w:w="3080" w:type="dxa"/>
            <w:tcBorders/>
            <w:shd w:color="auto" w:fill="auto" w:val="clear"/>
            <w:vAlign w:val="center"/>
          </w:tcPr>
          <w:p>
            <w:pPr>
              <w:pStyle w:val="Normal"/>
              <w:jc w:val="both"/>
              <w:rPr>
                <w:lang w:val="sr-Latn-CS"/>
              </w:rPr>
            </w:pPr>
            <w:r>
              <w:rPr>
                <w:lang w:val="sr-Latn-CS"/>
              </w:rPr>
              <w:t>Datum:</w:t>
            </w:r>
          </w:p>
        </w:tc>
        <w:tc>
          <w:tcPr>
            <w:tcW w:w="3068" w:type="dxa"/>
            <w:tcBorders/>
            <w:shd w:color="auto" w:fill="auto" w:val="clear"/>
            <w:vAlign w:val="center"/>
          </w:tcPr>
          <w:p>
            <w:pPr>
              <w:pStyle w:val="Normal"/>
              <w:jc w:val="center"/>
              <w:rPr>
                <w:lang w:val="sr-Latn-CS"/>
              </w:rPr>
            </w:pPr>
            <w:r>
              <w:rPr>
                <w:lang w:val="sr-Latn-CS"/>
              </w:rPr>
              <w:t>M.P.</w:t>
            </w:r>
          </w:p>
        </w:tc>
        <w:tc>
          <w:tcPr>
            <w:tcW w:w="3094" w:type="dxa"/>
            <w:tcBorders/>
            <w:shd w:color="auto" w:fill="auto" w:val="clear"/>
            <w:vAlign w:val="center"/>
          </w:tcPr>
          <w:p>
            <w:pPr>
              <w:pStyle w:val="Normal"/>
              <w:jc w:val="both"/>
              <w:rPr>
                <w:lang w:val="sr-Latn-CS"/>
              </w:rPr>
            </w:pPr>
            <w:r>
              <w:rPr>
                <w:lang w:val="sr-Latn-CS"/>
              </w:rPr>
              <w:t>Potpis ponuđača</w:t>
            </w:r>
          </w:p>
        </w:tc>
      </w:tr>
      <w:tr>
        <w:trPr/>
        <w:tc>
          <w:tcPr>
            <w:tcW w:w="3080" w:type="dxa"/>
            <w:tcBorders>
              <w:top w:val="single" w:sz="4" w:space="0" w:color="000001"/>
              <w:bottom w:val="single" w:sz="4" w:space="0" w:color="000001"/>
              <w:insideH w:val="single" w:sz="4" w:space="0" w:color="000001"/>
            </w:tcBorders>
            <w:shd w:color="auto" w:fill="auto" w:val="clear"/>
          </w:tcPr>
          <w:p>
            <w:pPr>
              <w:pStyle w:val="Normal"/>
              <w:jc w:val="both"/>
              <w:rPr>
                <w:lang w:val="sr-Latn-CS"/>
              </w:rPr>
            </w:pPr>
            <w:r>
              <w:rPr>
                <w:lang w:val="sr-Latn-CS"/>
              </w:rPr>
            </w:r>
          </w:p>
        </w:tc>
        <w:tc>
          <w:tcPr>
            <w:tcW w:w="3068" w:type="dxa"/>
            <w:tcBorders/>
            <w:shd w:color="auto" w:fill="auto" w:val="clear"/>
          </w:tcPr>
          <w:p>
            <w:pPr>
              <w:pStyle w:val="Normal"/>
              <w:jc w:val="both"/>
              <w:rPr>
                <w:lang w:val="sr-Latn-CS"/>
              </w:rPr>
            </w:pPr>
            <w:r>
              <w:rPr>
                <w:lang w:val="sr-Latn-CS"/>
              </w:rPr>
            </w:r>
          </w:p>
        </w:tc>
        <w:tc>
          <w:tcPr>
            <w:tcW w:w="3094" w:type="dxa"/>
            <w:tcBorders>
              <w:top w:val="single" w:sz="4" w:space="0" w:color="000001"/>
              <w:bottom w:val="single" w:sz="4" w:space="0" w:color="000001"/>
              <w:insideH w:val="single" w:sz="4" w:space="0" w:color="000001"/>
            </w:tcBorders>
            <w:shd w:color="auto" w:fill="auto" w:val="clear"/>
          </w:tcPr>
          <w:p>
            <w:pPr>
              <w:pStyle w:val="Normal"/>
              <w:jc w:val="both"/>
              <w:rPr>
                <w:lang w:val="sr-Latn-CS"/>
              </w:rPr>
            </w:pPr>
            <w:r>
              <w:rPr>
                <w:lang w:val="sr-Latn-CS"/>
              </w:rPr>
            </w:r>
          </w:p>
        </w:tc>
      </w:tr>
    </w:tbl>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CS"/>
        </w:rPr>
      </w:r>
    </w:p>
    <w:p>
      <w:pPr>
        <w:pStyle w:val="Normal"/>
        <w:jc w:val="center"/>
        <w:rPr>
          <w:b/>
          <w:b/>
          <w:lang w:val="sr-Latn-CS"/>
        </w:rPr>
      </w:pPr>
      <w:r>
        <w:rPr>
          <w:b/>
          <w:lang w:val="sr-Latn-RS"/>
        </w:rPr>
        <w:t>I</w:t>
      </w:r>
      <w:r>
        <w:rPr>
          <w:b/>
          <w:lang w:val="sr-Latn-CS"/>
        </w:rPr>
        <w:t>X OBRAZAC IZJAVE O NEZAVISNOJ PONUDI</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p>
      <w:pPr>
        <w:pStyle w:val="Normal"/>
        <w:jc w:val="both"/>
        <w:rPr/>
      </w:pPr>
      <w:r>
        <w:rPr>
          <w:lang w:val="sr-Latn-CS"/>
        </w:rPr>
        <w:t>U skladu sa članom 26. Zakona, _____________</w:t>
      </w:r>
    </w:p>
    <w:p>
      <w:pPr>
        <w:pStyle w:val="Normal"/>
        <w:jc w:val="both"/>
        <w:rPr>
          <w:lang w:val="sr-Latn-CS"/>
        </w:rPr>
      </w:pPr>
      <w:r>
        <w:rPr>
          <w:lang w:val="sr-Latn-CS"/>
        </w:rPr>
        <w:t xml:space="preserve">daje: </w:t>
      </w:r>
    </w:p>
    <w:p>
      <w:pPr>
        <w:pStyle w:val="Normal"/>
        <w:jc w:val="both"/>
        <w:rPr>
          <w:lang w:val="sr-Latn-CS"/>
        </w:rPr>
      </w:pPr>
      <w:r>
        <w:rPr>
          <w:lang w:val="sr-Latn-CS"/>
        </w:rPr>
      </w:r>
    </w:p>
    <w:p>
      <w:pPr>
        <w:pStyle w:val="Normal"/>
        <w:jc w:val="center"/>
        <w:rPr>
          <w:b/>
          <w:b/>
          <w:lang w:val="sr-Latn-CS"/>
        </w:rPr>
      </w:pPr>
      <w:r>
        <w:rPr>
          <w:b/>
          <w:lang w:val="sr-Latn-CS"/>
        </w:rPr>
        <w:t>IZJAVU</w:t>
      </w:r>
    </w:p>
    <w:p>
      <w:pPr>
        <w:pStyle w:val="Normal"/>
        <w:jc w:val="center"/>
        <w:rPr>
          <w:lang w:val="sr-Latn-CS"/>
        </w:rPr>
      </w:pPr>
      <w:r>
        <w:rPr>
          <w:b/>
          <w:lang w:val="sr-Latn-CS"/>
        </w:rPr>
        <w:t>O NEZAVISNOJ PONUDI</w:t>
      </w:r>
    </w:p>
    <w:p>
      <w:pPr>
        <w:pStyle w:val="Normal"/>
        <w:jc w:val="both"/>
        <w:rPr>
          <w:lang w:val="sr-Latn-CS"/>
        </w:rPr>
      </w:pPr>
      <w:r>
        <w:rPr>
          <w:lang w:val="sr-Latn-CS"/>
        </w:rPr>
      </w:r>
    </w:p>
    <w:p>
      <w:pPr>
        <w:pStyle w:val="Normal"/>
        <w:jc w:val="both"/>
        <w:rPr/>
      </w:pPr>
      <w:r>
        <w:rPr>
          <w:lang w:val="sr-Latn-CS"/>
        </w:rPr>
        <w:t xml:space="preserve">Pod punom materijalnom i krivičnom odgovornošću potvrđujem da sam ponudu u postupku javne nabavke </w:t>
      </w:r>
      <w:r>
        <w:rPr>
          <w:lang w:val="sr-Latn-RS"/>
        </w:rPr>
        <w:t>radova na postavljanju rasvete u Goranskom parku</w:t>
      </w:r>
      <w:r>
        <w:rPr>
          <w:lang w:val="sr-Latn-CS"/>
        </w:rPr>
        <w:t xml:space="preserve">, br. </w:t>
      </w:r>
      <w:r>
        <w:rPr>
          <w:lang w:val="sr-Latn-RS"/>
        </w:rPr>
        <w:t>33/15</w:t>
      </w:r>
      <w:r>
        <w:rPr>
          <w:lang w:val="sr-Latn-CS"/>
        </w:rPr>
        <w:t>, podneo nezavisno, bez dogovora sa drugim ponuđačima ili zainteresovanim licima.</w:t>
      </w:r>
    </w:p>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r>
    </w:p>
    <w:tbl>
      <w:tblPr>
        <w:tblW w:w="9242" w:type="dxa"/>
        <w:jc w:val="left"/>
        <w:tblInd w:w="0" w:type="dxa"/>
        <w:tblBorders/>
        <w:tblCellMar>
          <w:top w:w="0" w:type="dxa"/>
          <w:left w:w="108" w:type="dxa"/>
          <w:bottom w:w="0" w:type="dxa"/>
          <w:right w:w="108" w:type="dxa"/>
        </w:tblCellMar>
        <w:tblLook w:firstRow="0" w:noVBand="0" w:lastRow="0" w:firstColumn="0" w:lastColumn="0" w:noHBand="0" w:val="0000"/>
      </w:tblPr>
      <w:tblGrid>
        <w:gridCol w:w="3080"/>
        <w:gridCol w:w="3065"/>
        <w:gridCol w:w="3097"/>
      </w:tblGrid>
      <w:tr>
        <w:trPr/>
        <w:tc>
          <w:tcPr>
            <w:tcW w:w="3080" w:type="dxa"/>
            <w:tcBorders/>
            <w:shd w:color="auto" w:fill="auto" w:val="clear"/>
            <w:vAlign w:val="center"/>
          </w:tcPr>
          <w:p>
            <w:pPr>
              <w:pStyle w:val="Normal"/>
              <w:jc w:val="both"/>
              <w:rPr>
                <w:lang w:val="sr-Latn-CS"/>
              </w:rPr>
            </w:pPr>
            <w:r>
              <w:rPr>
                <w:lang w:val="sr-Latn-CS"/>
              </w:rPr>
              <w:t>Datum:</w:t>
            </w:r>
          </w:p>
        </w:tc>
        <w:tc>
          <w:tcPr>
            <w:tcW w:w="3065" w:type="dxa"/>
            <w:tcBorders/>
            <w:shd w:color="auto" w:fill="auto" w:val="clear"/>
            <w:vAlign w:val="center"/>
          </w:tcPr>
          <w:p>
            <w:pPr>
              <w:pStyle w:val="Normal"/>
              <w:jc w:val="both"/>
              <w:rPr>
                <w:lang w:val="sr-Latn-CS"/>
              </w:rPr>
            </w:pPr>
            <w:r>
              <w:rPr>
                <w:lang w:val="sr-Latn-CS"/>
              </w:rPr>
              <w:t>M.P.</w:t>
            </w:r>
          </w:p>
        </w:tc>
        <w:tc>
          <w:tcPr>
            <w:tcW w:w="3097" w:type="dxa"/>
            <w:tcBorders/>
            <w:shd w:color="auto" w:fill="auto" w:val="clear"/>
            <w:vAlign w:val="center"/>
          </w:tcPr>
          <w:p>
            <w:pPr>
              <w:pStyle w:val="Normal"/>
              <w:jc w:val="both"/>
              <w:rPr>
                <w:lang w:val="sr-Latn-CS"/>
              </w:rPr>
            </w:pPr>
            <w:r>
              <w:rPr>
                <w:lang w:val="sr-Latn-CS"/>
              </w:rPr>
              <w:t>Potpis ponuđača</w:t>
            </w:r>
          </w:p>
        </w:tc>
      </w:tr>
      <w:tr>
        <w:trPr/>
        <w:tc>
          <w:tcPr>
            <w:tcW w:w="3080" w:type="dxa"/>
            <w:tcBorders>
              <w:top w:val="single" w:sz="4" w:space="0" w:color="000001"/>
              <w:bottom w:val="single" w:sz="4" w:space="0" w:color="000001"/>
              <w:insideH w:val="single" w:sz="4" w:space="0" w:color="000001"/>
            </w:tcBorders>
            <w:shd w:color="auto" w:fill="auto" w:val="clear"/>
          </w:tcPr>
          <w:p>
            <w:pPr>
              <w:pStyle w:val="Normal"/>
              <w:jc w:val="both"/>
              <w:rPr>
                <w:lang w:val="sr-Latn-CS"/>
              </w:rPr>
            </w:pPr>
            <w:r>
              <w:rPr>
                <w:lang w:val="sr-Latn-CS"/>
              </w:rPr>
            </w:r>
          </w:p>
        </w:tc>
        <w:tc>
          <w:tcPr>
            <w:tcW w:w="3065" w:type="dxa"/>
            <w:tcBorders/>
            <w:shd w:color="auto" w:fill="auto" w:val="clear"/>
          </w:tcPr>
          <w:p>
            <w:pPr>
              <w:pStyle w:val="Normal"/>
              <w:jc w:val="both"/>
              <w:rPr>
                <w:lang w:val="sr-Latn-CS"/>
              </w:rPr>
            </w:pPr>
            <w:r>
              <w:rPr>
                <w:lang w:val="sr-Latn-CS"/>
              </w:rPr>
            </w:r>
          </w:p>
        </w:tc>
        <w:tc>
          <w:tcPr>
            <w:tcW w:w="3097" w:type="dxa"/>
            <w:tcBorders>
              <w:top w:val="single" w:sz="4" w:space="0" w:color="000001"/>
              <w:bottom w:val="single" w:sz="4" w:space="0" w:color="000001"/>
              <w:insideH w:val="single" w:sz="4" w:space="0" w:color="000001"/>
            </w:tcBorders>
            <w:shd w:color="auto" w:fill="auto" w:val="clear"/>
          </w:tcPr>
          <w:p>
            <w:pPr>
              <w:pStyle w:val="Normal"/>
              <w:jc w:val="both"/>
              <w:rPr>
                <w:lang w:val="sr-Latn-CS"/>
              </w:rPr>
            </w:pPr>
            <w:r>
              <w:rPr>
                <w:lang w:val="sr-Latn-CS"/>
              </w:rPr>
            </w:r>
          </w:p>
        </w:tc>
      </w:tr>
    </w:tbl>
    <w:p>
      <w:pPr>
        <w:pStyle w:val="Normal"/>
        <w:jc w:val="both"/>
        <w:rPr>
          <w:lang w:val="sr-Latn-CS"/>
        </w:rPr>
      </w:pPr>
      <w:r>
        <w:rPr>
          <w:lang w:val="sr-Latn-CS"/>
        </w:rPr>
      </w:r>
    </w:p>
    <w:p>
      <w:pPr>
        <w:pStyle w:val="Normal"/>
        <w:jc w:val="both"/>
        <w:rPr>
          <w:lang w:val="sr-Latn-CS"/>
        </w:rPr>
      </w:pPr>
      <w:r>
        <w:rPr>
          <w:lang w:val="sr-Latn-CS"/>
        </w:rPr>
      </w:r>
    </w:p>
    <w:p>
      <w:pPr>
        <w:pStyle w:val="Normal"/>
        <w:jc w:val="both"/>
        <w:rPr>
          <w:lang w:val="sr-Latn-CS"/>
        </w:rPr>
      </w:pPr>
      <w:r>
        <w:rPr>
          <w:lang w:val="sr-Latn-CS"/>
        </w:rPr>
        <w:t>Napomena: u slučaju postojanja osnovane sumnje u istinitost izjave o nezavisnoj ponudi, naručulac će odmah obavestiti organizaciju nadležnu za zaštitu konkurencije. Organizacija nadležna za zaštitu konkurencije, može ponuđaču, odnosno zainteresovanom licu izreći meru zabrane učešća u postupku javne nabavke ako utvrdi da je ponuđač, odnosno zainteresovano lice povredilo konkurenciju u postupku javne nabavke u smislu zakona kojim se uređuje zaštita konkurencije. Mera zabrane učešća u postupku javne nabavke može trajati do dve godine. Povreda konkurencije predstavlja negativnu referencu, u smislu člana 82. stav 1. tačka 2. Zakona.</w:t>
      </w:r>
    </w:p>
    <w:p>
      <w:pPr>
        <w:pStyle w:val="Normal"/>
        <w:jc w:val="both"/>
        <w:rPr>
          <w:lang w:val="sr-Latn-CS"/>
        </w:rPr>
      </w:pPr>
      <w:r>
        <w:rPr>
          <w:lang w:val="sr-Latn-CS"/>
        </w:rPr>
        <w:t>Ukoliko ponudu podnosi grupa ponuđača, Izjava mora biti potpisana od strane ovlašćenog lica svakog ponuđača iz grupe ponuđača i overena pečatom.</w:t>
      </w:r>
    </w:p>
    <w:p>
      <w:pPr>
        <w:pStyle w:val="Normal"/>
        <w:jc w:val="both"/>
        <w:rPr>
          <w:lang w:val="sr-Latn-CS"/>
        </w:rPr>
      </w:pPr>
      <w:r>
        <w:rPr>
          <w:lang w:val="sr-Latn-CS"/>
        </w:rPr>
      </w:r>
    </w:p>
    <w:p>
      <w:pPr>
        <w:pStyle w:val="Normal"/>
        <w:jc w:val="both"/>
        <w:rPr>
          <w:lang w:val="sr-Latn-CS"/>
        </w:rPr>
      </w:pPr>
      <w:r>
        <w:rPr>
          <w:lang w:val="sr-Latn-CS"/>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b/>
          <w:lang w:val="sr-Latn-CS"/>
        </w:rPr>
        <w:t xml:space="preserve">X OBRAZAC </w:t>
      </w:r>
      <w:r>
        <w:rPr>
          <w:b/>
          <w:lang w:val="sr-Latn-RS"/>
        </w:rPr>
        <w:t>POTVRDE O OBILASKU TERENA</w:t>
      </w:r>
    </w:p>
    <w:p>
      <w:pPr>
        <w:pStyle w:val="Normal"/>
        <w:jc w:val="center"/>
        <w:rPr>
          <w:b/>
          <w:b/>
          <w:lang w:val="sr-Latn-RS"/>
        </w:rPr>
      </w:pPr>
      <w:r>
        <w:rPr>
          <w:b/>
          <w:lang w:val="sr-Latn-RS"/>
        </w:rP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t>Potvrđujem da je Ponuđač ___________________________ dana ________izvršio obilazak terena na kojem će se vršiti izvođenje radova vezano za javnu nabavku JN 33/15.</w:t>
      </w:r>
    </w:p>
    <w:p>
      <w:pPr>
        <w:pStyle w:val="Normal"/>
        <w:tabs>
          <w:tab w:val="left" w:pos="0" w:leader="none"/>
          <w:tab w:val="left" w:pos="1170" w:leader="none"/>
        </w:tabs>
        <w:ind w:left="0" w:right="0" w:hanging="0"/>
        <w:jc w:val="both"/>
        <w:rPr>
          <w:lang w:val="sr-Latn-RS"/>
        </w:rPr>
      </w:pPr>
      <w:r>
        <w:rPr>
          <w:lang w:val="sr-Latn-RS"/>
        </w:rPr>
      </w:r>
    </w:p>
    <w:p>
      <w:pPr>
        <w:pStyle w:val="Normal"/>
        <w:tabs>
          <w:tab w:val="left" w:pos="0" w:leader="none"/>
          <w:tab w:val="left" w:pos="1170" w:leader="none"/>
        </w:tabs>
        <w:ind w:left="0" w:right="0" w:hanging="0"/>
        <w:jc w:val="both"/>
        <w:rPr>
          <w:lang w:val="sr-Latn-RS"/>
        </w:rPr>
      </w:pPr>
      <w:r>
        <w:rPr>
          <w:lang w:val="sr-Latn-RS"/>
        </w:rPr>
      </w:r>
    </w:p>
    <w:p>
      <w:pPr>
        <w:pStyle w:val="Normal"/>
        <w:tabs>
          <w:tab w:val="left" w:pos="0" w:leader="none"/>
          <w:tab w:val="left" w:pos="1170" w:leader="none"/>
        </w:tabs>
        <w:ind w:left="0" w:right="0" w:hanging="0"/>
        <w:jc w:val="both"/>
        <w:rPr>
          <w:lang w:val="sr-Latn-RS"/>
        </w:rPr>
      </w:pPr>
      <w:r>
        <w:rPr>
          <w:lang w:val="sr-Latn-RS"/>
        </w:rPr>
      </w:r>
    </w:p>
    <w:tbl>
      <w:tblPr>
        <w:tblW w:w="9288" w:type="dxa"/>
        <w:jc w:val="left"/>
        <w:tblInd w:w="108" w:type="dxa"/>
        <w:tblBorders/>
        <w:tblCellMar>
          <w:top w:w="0" w:type="dxa"/>
          <w:left w:w="108" w:type="dxa"/>
          <w:bottom w:w="0" w:type="dxa"/>
          <w:right w:w="108" w:type="dxa"/>
        </w:tblCellMar>
      </w:tblPr>
      <w:tblGrid>
        <w:gridCol w:w="4644"/>
        <w:gridCol w:w="4643"/>
      </w:tblGrid>
      <w:tr>
        <w:trPr>
          <w:trHeight w:val="2028" w:hRule="atLeast"/>
        </w:trPr>
        <w:tc>
          <w:tcPr>
            <w:tcW w:w="4644" w:type="dxa"/>
            <w:tcBorders/>
            <w:shd w:fill="auto" w:val="clear"/>
          </w:tcPr>
          <w:p>
            <w:pPr>
              <w:pStyle w:val="Normal"/>
              <w:tabs>
                <w:tab w:val="left" w:pos="1170" w:leader="none"/>
              </w:tabs>
              <w:snapToGrid w:val="false"/>
              <w:jc w:val="both"/>
              <w:rPr>
                <w:b/>
                <w:b/>
                <w:sz w:val="24"/>
                <w:szCs w:val="24"/>
                <w:lang w:val="sr-CS"/>
              </w:rPr>
            </w:pPr>
            <w:r>
              <w:rPr>
                <w:b/>
                <w:sz w:val="24"/>
                <w:szCs w:val="24"/>
                <w:lang w:val="sr-CS"/>
              </w:rPr>
            </w:r>
          </w:p>
          <w:p>
            <w:pPr>
              <w:pStyle w:val="Normal"/>
              <w:tabs>
                <w:tab w:val="left" w:pos="1170" w:leader="none"/>
              </w:tabs>
              <w:jc w:val="both"/>
              <w:rPr>
                <w:b/>
                <w:b/>
                <w:sz w:val="24"/>
                <w:szCs w:val="24"/>
              </w:rPr>
            </w:pPr>
            <w:r>
              <w:rPr>
                <w:b/>
                <w:sz w:val="24"/>
                <w:szCs w:val="24"/>
              </w:rPr>
              <w:t>Датум: ________________</w:t>
            </w:r>
          </w:p>
        </w:tc>
        <w:tc>
          <w:tcPr>
            <w:tcW w:w="4643" w:type="dxa"/>
            <w:tcBorders/>
            <w:shd w:fill="auto" w:val="clear"/>
          </w:tcPr>
          <w:p>
            <w:pPr>
              <w:pStyle w:val="Normal"/>
              <w:tabs>
                <w:tab w:val="left" w:pos="1170" w:leader="none"/>
              </w:tabs>
              <w:snapToGrid w:val="false"/>
              <w:jc w:val="center"/>
              <w:rPr>
                <w:b/>
                <w:b/>
                <w:sz w:val="24"/>
                <w:szCs w:val="24"/>
              </w:rPr>
            </w:pPr>
            <w:r>
              <w:rPr>
                <w:b/>
                <w:sz w:val="24"/>
                <w:szCs w:val="24"/>
              </w:rPr>
              <w:t>Потпис одговорног лица</w:t>
            </w:r>
          </w:p>
          <w:p>
            <w:pPr>
              <w:pStyle w:val="Normal"/>
              <w:tabs>
                <w:tab w:val="left" w:pos="1170" w:leader="none"/>
              </w:tabs>
              <w:jc w:val="center"/>
              <w:rPr>
                <w:b/>
                <w:b/>
                <w:sz w:val="24"/>
                <w:szCs w:val="24"/>
              </w:rPr>
            </w:pPr>
            <w:r>
              <w:rPr>
                <w:b/>
                <w:sz w:val="24"/>
                <w:szCs w:val="24"/>
              </w:rPr>
            </w:r>
          </w:p>
          <w:p>
            <w:pPr>
              <w:pStyle w:val="Normal"/>
              <w:tabs>
                <w:tab w:val="left" w:pos="1170" w:leader="none"/>
              </w:tabs>
              <w:jc w:val="center"/>
              <w:rPr>
                <w:b/>
                <w:b/>
                <w:sz w:val="24"/>
                <w:szCs w:val="24"/>
              </w:rPr>
            </w:pPr>
            <w:r>
              <w:rPr>
                <w:b/>
                <w:sz w:val="24"/>
                <w:szCs w:val="24"/>
              </w:rPr>
              <w:t>_________________________</w:t>
            </w:r>
          </w:p>
          <w:p>
            <w:pPr>
              <w:pStyle w:val="Normal"/>
              <w:tabs>
                <w:tab w:val="left" w:pos="1170" w:leader="none"/>
              </w:tabs>
              <w:jc w:val="center"/>
              <w:rPr>
                <w:b/>
                <w:b/>
                <w:sz w:val="24"/>
                <w:szCs w:val="24"/>
              </w:rPr>
            </w:pPr>
            <w:r>
              <w:rPr>
                <w:b/>
                <w:sz w:val="24"/>
                <w:szCs w:val="24"/>
              </w:rPr>
            </w:r>
          </w:p>
          <w:p>
            <w:pPr>
              <w:pStyle w:val="Normal"/>
              <w:tabs>
                <w:tab w:val="left" w:pos="1170" w:leader="none"/>
              </w:tabs>
              <w:jc w:val="center"/>
              <w:rPr>
                <w:b/>
                <w:b/>
                <w:sz w:val="24"/>
                <w:szCs w:val="24"/>
              </w:rPr>
            </w:pPr>
            <w:r>
              <w:rPr>
                <w:b/>
                <w:sz w:val="24"/>
                <w:szCs w:val="24"/>
              </w:rPr>
            </w:r>
          </w:p>
          <w:p>
            <w:pPr>
              <w:pStyle w:val="Normal"/>
              <w:tabs>
                <w:tab w:val="left" w:pos="1170" w:leader="none"/>
              </w:tabs>
              <w:rPr>
                <w:b/>
                <w:b/>
                <w:sz w:val="24"/>
                <w:szCs w:val="24"/>
              </w:rPr>
            </w:pPr>
            <w:r>
              <w:rPr>
                <w:b/>
                <w:sz w:val="24"/>
                <w:szCs w:val="24"/>
              </w:rPr>
              <w:t>М.П.</w:t>
            </w:r>
          </w:p>
        </w:tc>
      </w:tr>
    </w:tbl>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lang w:val="sr-Latn-RS"/>
        </w:rPr>
      </w:pPr>
      <w:r>
        <w:rPr>
          <w:lang w:val="sr-Latn-RS"/>
        </w:rP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t xml:space="preserve">Pravo na učešće u postupku ima ponuđač koji je pre podnošenja ponuda obavio obilazak terena. </w:t>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t>Naručilac je u obavezi da izda overenu potvrdu o obavljenoj poseti. Potvrda je obavezan sastavi deo ponude</w:t>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CS"/>
        </w:rPr>
      </w:pPr>
      <w:r>
        <w:rPr>
          <w:b w:val="false"/>
          <w:bCs w:val="false"/>
          <w:color w:val="00000A"/>
          <w:sz w:val="24"/>
          <w:szCs w:val="24"/>
          <w:lang w:val="sr-Latn-RS"/>
        </w:rPr>
        <w:br/>
      </w:r>
    </w:p>
    <w:p>
      <w:pPr>
        <w:pStyle w:val="Normal"/>
        <w:tabs>
          <w:tab w:val="left" w:pos="0" w:leader="none"/>
          <w:tab w:val="left" w:pos="1170" w:leader="none"/>
        </w:tabs>
        <w:ind w:left="0" w:right="0" w:hanging="0"/>
        <w:jc w:val="both"/>
        <w:rPr/>
      </w:pPr>
      <w:r>
        <w:rPr>
          <w:b w:val="false"/>
          <w:bCs w:val="false"/>
          <w:color w:val="00000A"/>
          <w:sz w:val="24"/>
          <w:szCs w:val="24"/>
          <w:lang w:val="sr-Latn-RS"/>
        </w:rPr>
        <w:br/>
      </w:r>
    </w:p>
    <w:p>
      <w:pPr>
        <w:pStyle w:val="Normal"/>
        <w:tabs>
          <w:tab w:val="left" w:pos="0" w:leader="none"/>
          <w:tab w:val="left" w:pos="1170" w:leader="none"/>
        </w:tabs>
        <w:ind w:left="0" w:right="0" w:hanging="0"/>
        <w:jc w:val="both"/>
        <w:rPr>
          <w:b w:val="false"/>
          <w:b w:val="false"/>
          <w:bCs w:val="false"/>
          <w:color w:val="00000A"/>
          <w:sz w:val="24"/>
          <w:szCs w:val="24"/>
          <w:lang w:val="sr-Latn-RS"/>
        </w:rPr>
      </w:pPr>
      <w:r>
        <w:rPr>
          <w:b w:val="false"/>
          <w:bCs w:val="false"/>
          <w:color w:val="00000A"/>
          <w:sz w:val="24"/>
          <w:szCs w:val="24"/>
          <w:lang w:val="sr-Latn-RS"/>
        </w:rPr>
      </w:r>
    </w:p>
    <w:p>
      <w:pPr>
        <w:pStyle w:val="Normal"/>
        <w:tabs>
          <w:tab w:val="left" w:pos="0" w:leader="none"/>
          <w:tab w:val="left" w:pos="1170" w:leader="none"/>
        </w:tabs>
        <w:ind w:left="0" w:right="0" w:hanging="0"/>
        <w:jc w:val="both"/>
        <w:rPr>
          <w:b w:val="false"/>
          <w:b w:val="false"/>
          <w:bCs w:val="false"/>
          <w:color w:val="00000A"/>
          <w:sz w:val="24"/>
          <w:szCs w:val="24"/>
          <w:lang w:val="sr-Latn-RS"/>
        </w:rPr>
      </w:pPr>
      <w:r>
        <w:rPr>
          <w:b w:val="false"/>
          <w:bCs w:val="false"/>
          <w:color w:val="00000A"/>
          <w:sz w:val="24"/>
          <w:szCs w:val="24"/>
          <w:lang w:val="sr-Latn-RS"/>
        </w:rPr>
      </w:r>
    </w:p>
    <w:p>
      <w:pPr>
        <w:pStyle w:val="Normal"/>
        <w:tabs>
          <w:tab w:val="left" w:pos="0" w:leader="none"/>
          <w:tab w:val="left" w:pos="1170" w:leader="none"/>
        </w:tabs>
        <w:ind w:left="0" w:right="0" w:hanging="0"/>
        <w:jc w:val="both"/>
        <w:rPr>
          <w:b w:val="false"/>
          <w:b w:val="false"/>
          <w:bCs w:val="false"/>
          <w:color w:val="00000A"/>
          <w:sz w:val="24"/>
          <w:szCs w:val="24"/>
          <w:lang w:val="sr-Latn-RS"/>
        </w:rPr>
      </w:pPr>
      <w:r>
        <w:rPr>
          <w:b w:val="false"/>
          <w:bCs w:val="false"/>
          <w:color w:val="00000A"/>
          <w:sz w:val="24"/>
          <w:szCs w:val="24"/>
          <w:lang w:val="sr-Latn-RS"/>
        </w:rPr>
      </w:r>
    </w:p>
    <w:p>
      <w:pPr>
        <w:pStyle w:val="Normal"/>
        <w:tabs>
          <w:tab w:val="left" w:pos="0" w:leader="none"/>
          <w:tab w:val="left" w:pos="1170" w:leader="none"/>
        </w:tabs>
        <w:ind w:left="0" w:right="0" w:hanging="0"/>
        <w:jc w:val="both"/>
        <w:rPr/>
      </w:pPr>
      <w:r>
        <w:rPr>
          <w:b w:val="false"/>
          <w:bCs w:val="false"/>
          <w:color w:val="00000A"/>
          <w:sz w:val="24"/>
          <w:szCs w:val="24"/>
          <w:lang w:val="sr-Latn-RS"/>
        </w:rPr>
        <w:t>Predmer I predračun je dat u excel tabeli koja je sastavni deo konkursne dokumentacije.</w:t>
      </w:r>
    </w:p>
    <w:sectPr>
      <w:footerReference w:type="default" r:id="rId4"/>
      <w:type w:val="nextPage"/>
      <w:pgSz w:w="11906" w:h="16838"/>
      <w:pgMar w:left="1440" w:right="1440" w:header="0" w:top="1440" w:footer="720" w:bottom="1440" w:gutter="0"/>
      <w:pgNumType w:fmt="decimal"/>
      <w:formProt w:val="false"/>
      <w:textDirection w:val="lrTb"/>
      <w:docGrid w:type="default" w:linePitch="40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Book Antiqua">
    <w:charset w:val="00"/>
    <w:family w:val="roman"/>
    <w:pitch w:val="variable"/>
  </w:font>
  <w:font w:name="Arial">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OpenSymbol">
    <w:altName w:val="Arial Unicode MS"/>
    <w:charset w:val="00"/>
    <w:family w:val="roman"/>
    <w:pitch w:val="variable"/>
  </w:font>
  <w:font w:name="Franklin Gothic Book">
    <w:charset w:val="00"/>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Koordinatnamreatabele"/>
      <w:tblW w:w="9242" w:type="dxa"/>
      <w:jc w:val="left"/>
      <w:tblInd w:w="-60" w:type="dxa"/>
      <w:tblCellMar>
        <w:top w:w="0" w:type="dxa"/>
        <w:left w:w="48" w:type="dxa"/>
        <w:bottom w:w="0" w:type="dxa"/>
        <w:right w:w="108" w:type="dxa"/>
      </w:tblCellMar>
      <w:tblLook w:firstRow="0" w:noVBand="0" w:lastRow="0" w:firstColumn="0" w:lastColumn="0" w:noHBand="0" w:val="0000"/>
    </w:tblPr>
    <w:tblGrid>
      <w:gridCol w:w="8207"/>
      <w:gridCol w:w="1034"/>
    </w:tblGrid>
    <w:tr>
      <w:trPr/>
      <w:tc>
        <w:tcPr>
          <w:tcW w:w="8207" w:type="dxa"/>
          <w:tcBorders/>
          <w:shd w:fill="auto" w:val="clear"/>
          <w:tcMar>
            <w:left w:w="48" w:type="dxa"/>
          </w:tcMar>
        </w:tcPr>
        <w:p>
          <w:pPr>
            <w:pStyle w:val="Footer"/>
            <w:spacing w:lineRule="auto" w:line="240" w:before="0" w:after="0"/>
            <w:jc w:val="center"/>
            <w:rPr/>
          </w:pPr>
          <w:r>
            <w:rPr>
              <w:rFonts w:eastAsia="Times New Roman" w:cs="Times New Roman"/>
              <w:b/>
              <w:bCs/>
              <w:color w:val="000000" w:themeColor="text1"/>
              <w:szCs w:val="20"/>
              <w:lang w:val="sr-Latn-CS" w:eastAsia="sr-RS"/>
            </w:rPr>
            <w:t xml:space="preserve">Konkursna dokumentacija - JNMV - JN br. </w:t>
          </w:r>
          <w:r>
            <w:rPr>
              <w:rFonts w:eastAsia="Times New Roman" w:cs="Times New Roman"/>
              <w:b/>
              <w:bCs/>
              <w:color w:val="000000" w:themeColor="text1"/>
              <w:szCs w:val="20"/>
              <w:lang w:val="sr-Latn-RS" w:eastAsia="sr-RS"/>
            </w:rPr>
            <w:t>33/15</w:t>
          </w:r>
        </w:p>
      </w:tc>
      <w:tc>
        <w:tcPr>
          <w:tcW w:w="1034" w:type="dxa"/>
          <w:tcBorders/>
          <w:shd w:fill="auto" w:val="clear"/>
          <w:tcMar>
            <w:left w:w="48" w:type="dxa"/>
          </w:tcMar>
        </w:tcPr>
        <w:p>
          <w:pPr>
            <w:pStyle w:val="Footer"/>
            <w:spacing w:lineRule="auto" w:line="240" w:before="0" w:after="0"/>
            <w:rPr/>
          </w:pPr>
          <w:r>
            <w:rPr>
              <w:rFonts w:eastAsia="Times New Roman" w:cs="Times New Roman"/>
              <w:b/>
              <w:bCs/>
              <w:color w:val="000000" w:themeColor="text1"/>
              <w:szCs w:val="20"/>
              <w:lang w:val="sr-Latn-CS" w:eastAsia="sr-RS"/>
            </w:rPr>
            <w:t xml:space="preserve"> </w:t>
          </w:r>
          <w:r>
            <w:rPr>
              <w:rFonts w:eastAsia="Times New Roman" w:cs="Times New Roman"/>
              <w:b/>
              <w:bCs/>
              <w:color w:val="000000" w:themeColor="text1"/>
              <w:szCs w:val="20"/>
              <w:lang w:val="sr-Latn-CS" w:eastAsia="sr-RS"/>
            </w:rPr>
            <w:fldChar w:fldCharType="begin"/>
          </w:r>
          <w:r>
            <w:instrText> PAGE </w:instrText>
          </w:r>
          <w:r>
            <w:fldChar w:fldCharType="separate"/>
          </w:r>
          <w:r>
            <w:t>1</w:t>
          </w:r>
          <w:r>
            <w:fldChar w:fldCharType="end"/>
          </w:r>
          <w:r>
            <w:rPr>
              <w:rFonts w:eastAsia="Times New Roman" w:cs="Times New Roman"/>
              <w:color w:val="000000" w:themeColor="text1"/>
              <w:szCs w:val="20"/>
              <w:lang w:val="sr-Latn-CS" w:eastAsia="sr-RS"/>
            </w:rPr>
            <w:t xml:space="preserve">/ </w:t>
          </w:r>
          <w:r>
            <w:rPr>
              <w:rFonts w:eastAsia="Times New Roman" w:cs="Times New Roman"/>
              <w:color w:val="000000" w:themeColor="text1"/>
              <w:szCs w:val="20"/>
              <w:lang w:val="sr-Latn-CS" w:eastAsia="sr-RS"/>
            </w:rPr>
            <w:fldChar w:fldCharType="begin"/>
          </w:r>
          <w:r>
            <w:instrText> NUMPAGES </w:instrText>
          </w:r>
          <w:r>
            <w:fldChar w:fldCharType="separate"/>
          </w:r>
          <w:r>
            <w:t>45</w:t>
          </w:r>
          <w:r>
            <w:fldChar w:fldCharType="end"/>
          </w:r>
        </w:p>
      </w:tc>
    </w:tr>
  </w:tbl>
  <w:p>
    <w:pPr>
      <w:pStyle w:val="Footer"/>
      <w:jc w:val="right"/>
      <w:rPr>
        <w:lang w:val="sr-Latn-CS"/>
      </w:rPr>
    </w:pPr>
    <w:r>
      <w:rPr>
        <w:color w:val="1F497D"/>
        <w:lang w:val="sr-Latn-CS"/>
      </w:rPr>
      <w:t xml:space="preserve"> </w:t>
    </w:r>
  </w:p>
  <w:p>
    <w:pPr>
      <w:pStyle w:val="Footer"/>
      <w:rPr>
        <w:lang w:val="sr-Latn-CS"/>
      </w:rPr>
    </w:pPr>
    <w:r>
      <w:rPr>
        <w:lang w:val="sr-Latn-CS"/>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pacing w:lineRule="auto" w:line="276"/>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15fde"/>
    <w:pPr>
      <w:widowControl/>
      <w:suppressAutoHyphens w:val="true"/>
      <w:bidi w:val="0"/>
      <w:spacing w:lineRule="atLeast" w:line="100" w:before="0" w:after="0"/>
      <w:jc w:val="left"/>
    </w:pPr>
    <w:rPr>
      <w:rFonts w:ascii="Times New Roman" w:hAnsi="Times New Roman" w:eastAsia="Arial Unicode MS" w:cs="Times New Roman"/>
      <w:color w:val="000000"/>
      <w:sz w:val="24"/>
      <w:szCs w:val="24"/>
      <w:lang w:val="en-US" w:eastAsia="ar-SA" w:bidi="ar-SA"/>
    </w:rPr>
  </w:style>
  <w:style w:type="paragraph" w:styleId="Heading1">
    <w:name w:val="Heading 1"/>
    <w:basedOn w:val="Normal"/>
    <w:link w:val="Naslov1Char"/>
    <w:qFormat/>
    <w:rsid w:val="00815fde"/>
    <w:pPr>
      <w:keepNext/>
      <w:keepLines/>
      <w:spacing w:before="480" w:after="0"/>
      <w:outlineLvl w:val="0"/>
    </w:pPr>
    <w:rPr>
      <w:rFonts w:ascii="Cambria" w:hAnsi="Cambria" w:cs="font309"/>
      <w:b/>
      <w:bCs/>
      <w:color w:val="365F91"/>
      <w:sz w:val="28"/>
      <w:szCs w:val="28"/>
    </w:rPr>
  </w:style>
  <w:style w:type="paragraph" w:styleId="Heading2">
    <w:name w:val="Heading 2"/>
    <w:basedOn w:val="Normal"/>
    <w:link w:val="Naslov2Char"/>
    <w:qFormat/>
    <w:rsid w:val="00815fde"/>
    <w:pPr>
      <w:keepNext/>
      <w:ind w:left="1143" w:hanging="0"/>
      <w:jc w:val="center"/>
      <w:outlineLvl w:val="1"/>
    </w:pPr>
    <w:rPr>
      <w:rFonts w:ascii="Book Antiqua" w:hAnsi="Book Antiqua" w:eastAsia="Times New Roman"/>
      <w:b/>
      <w:bCs/>
      <w:sz w:val="28"/>
    </w:rPr>
  </w:style>
  <w:style w:type="paragraph" w:styleId="Heading3">
    <w:name w:val="Heading 3"/>
    <w:basedOn w:val="Normal"/>
    <w:link w:val="Naslov3Char"/>
    <w:qFormat/>
    <w:rsid w:val="00815fde"/>
    <w:pPr>
      <w:keepNext/>
      <w:spacing w:before="240" w:after="60"/>
      <w:outlineLvl w:val="2"/>
    </w:pPr>
    <w:rPr>
      <w:rFonts w:ascii="Arial" w:hAnsi="Arial" w:eastAsia="Times New Roman"/>
      <w:b/>
      <w:bCs/>
      <w:sz w:val="26"/>
      <w:szCs w:val="26"/>
    </w:rPr>
  </w:style>
  <w:style w:type="paragraph" w:styleId="Heading4">
    <w:name w:val="Heading 4"/>
    <w:basedOn w:val="Normal"/>
    <w:link w:val="Naslov4Char"/>
    <w:qFormat/>
    <w:rsid w:val="00815fde"/>
    <w:pPr>
      <w:keepNext/>
      <w:jc w:val="center"/>
      <w:outlineLvl w:val="3"/>
    </w:pPr>
    <w:rPr>
      <w:rFonts w:ascii="Book Antiqua" w:hAnsi="Book Antiqua" w:eastAsia="Times New Roman"/>
      <w:b/>
      <w:bCs/>
      <w:sz w:val="28"/>
      <w:u w:val="single"/>
    </w:rPr>
  </w:style>
  <w:style w:type="paragraph" w:styleId="Heading5">
    <w:name w:val="Heading 5"/>
    <w:basedOn w:val="Normal"/>
    <w:link w:val="Naslov5Char"/>
    <w:qFormat/>
    <w:rsid w:val="00815fde"/>
    <w:pPr>
      <w:spacing w:before="240" w:after="60"/>
      <w:outlineLvl w:val="4"/>
    </w:pPr>
    <w:rPr>
      <w:rFonts w:eastAsia="Times New Roman"/>
      <w:b/>
      <w:bCs/>
      <w:i/>
      <w:iCs/>
      <w:sz w:val="26"/>
      <w:szCs w:val="26"/>
    </w:rPr>
  </w:style>
  <w:style w:type="paragraph" w:styleId="Heading6">
    <w:name w:val="Heading 6"/>
    <w:basedOn w:val="Normal"/>
    <w:link w:val="Naslov6Char"/>
    <w:qFormat/>
    <w:rsid w:val="00815fde"/>
    <w:pPr>
      <w:keepNext/>
      <w:outlineLvl w:val="5"/>
    </w:pPr>
    <w:rPr>
      <w:rFonts w:ascii="Book Antiqua" w:hAnsi="Book Antiqua" w:eastAsia="Times New Roman"/>
      <w:sz w:val="28"/>
    </w:rPr>
  </w:style>
  <w:style w:type="paragraph" w:styleId="Heading7">
    <w:name w:val="Heading 7"/>
    <w:basedOn w:val="Normal"/>
    <w:link w:val="Naslov7Char"/>
    <w:qFormat/>
    <w:rsid w:val="00815fde"/>
    <w:pPr>
      <w:keepNext/>
      <w:outlineLvl w:val="6"/>
    </w:pPr>
    <w:rPr>
      <w:rFonts w:ascii="Book Antiqua" w:hAnsi="Book Antiqua" w:eastAsia="Times New Roman" w:cs="Arial"/>
      <w:b/>
      <w:bCs/>
    </w:rPr>
  </w:style>
  <w:style w:type="paragraph" w:styleId="Heading8">
    <w:name w:val="Heading 8"/>
    <w:basedOn w:val="Normal"/>
    <w:link w:val="Naslov8Char"/>
    <w:qFormat/>
    <w:rsid w:val="00815fde"/>
    <w:pPr>
      <w:keepNext/>
      <w:jc w:val="both"/>
      <w:outlineLvl w:val="7"/>
    </w:pPr>
    <w:rPr>
      <w:rFonts w:eastAsia="Times New Roman"/>
      <w:b/>
    </w:rPr>
  </w:style>
  <w:style w:type="paragraph" w:styleId="Heading9">
    <w:name w:val="Heading 9"/>
    <w:basedOn w:val="Normal"/>
    <w:link w:val="Naslov9Char"/>
    <w:qFormat/>
    <w:rsid w:val="00815fde"/>
    <w:pPr>
      <w:spacing w:before="240" w:after="60"/>
      <w:outlineLvl w:val="8"/>
    </w:pPr>
    <w:rPr>
      <w:rFonts w:ascii="Arial" w:hAnsi="Arial" w:eastAsia="Times New Roman" w:cs="Arial"/>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sid w:val="00815fde"/>
    <w:rPr>
      <w:rFonts w:ascii="Cambria" w:hAnsi="Cambria" w:eastAsia="" w:cs="" w:asciiTheme="majorHAnsi" w:cstheme="majorBidi" w:eastAsiaTheme="majorEastAsia" w:hAnsiTheme="majorHAnsi"/>
      <w:b/>
      <w:bCs/>
      <w:color w:val="365F91" w:themeColor="accent1" w:themeShade="bf"/>
      <w:sz w:val="28"/>
      <w:szCs w:val="28"/>
      <w:lang w:eastAsia="ar-SA"/>
    </w:rPr>
  </w:style>
  <w:style w:type="character" w:styleId="Heading2Char" w:customStyle="1">
    <w:name w:val="Heading 2 Char"/>
    <w:basedOn w:val="DefaultParagraphFont"/>
    <w:qFormat/>
    <w:rsid w:val="00815fde"/>
    <w:rPr>
      <w:rFonts w:ascii="Cambria" w:hAnsi="Cambria" w:eastAsia="" w:cs="" w:asciiTheme="majorHAnsi" w:cstheme="majorBidi" w:eastAsiaTheme="majorEastAsia" w:hAnsiTheme="majorHAnsi"/>
      <w:b/>
      <w:bCs/>
      <w:color w:val="4F81BD" w:themeColor="accent1"/>
      <w:sz w:val="26"/>
      <w:szCs w:val="26"/>
      <w:lang w:eastAsia="ar-SA"/>
    </w:rPr>
  </w:style>
  <w:style w:type="character" w:styleId="Heading3Char" w:customStyle="1">
    <w:name w:val="Heading 3 Char"/>
    <w:basedOn w:val="DefaultParagraphFont"/>
    <w:qFormat/>
    <w:rsid w:val="00815fde"/>
    <w:rPr>
      <w:rFonts w:ascii="Cambria" w:hAnsi="Cambria" w:eastAsia="" w:cs="" w:asciiTheme="majorHAnsi" w:cstheme="majorBidi" w:eastAsiaTheme="majorEastAsia" w:hAnsiTheme="majorHAnsi"/>
      <w:b/>
      <w:bCs/>
      <w:color w:val="4F81BD" w:themeColor="accent1"/>
      <w:sz w:val="24"/>
      <w:szCs w:val="24"/>
      <w:lang w:eastAsia="ar-SA"/>
    </w:rPr>
  </w:style>
  <w:style w:type="character" w:styleId="Heading4Char" w:customStyle="1">
    <w:name w:val="Heading 4 Char"/>
    <w:basedOn w:val="DefaultParagraphFont"/>
    <w:qFormat/>
    <w:rsid w:val="00815fde"/>
    <w:rPr>
      <w:rFonts w:ascii="Cambria" w:hAnsi="Cambria" w:eastAsia="" w:cs="" w:asciiTheme="majorHAnsi" w:cstheme="majorBidi" w:eastAsiaTheme="majorEastAsia" w:hAnsiTheme="majorHAnsi"/>
      <w:b/>
      <w:bCs/>
      <w:i/>
      <w:iCs/>
      <w:color w:val="4F81BD" w:themeColor="accent1"/>
      <w:sz w:val="24"/>
      <w:szCs w:val="24"/>
      <w:lang w:eastAsia="ar-SA"/>
    </w:rPr>
  </w:style>
  <w:style w:type="character" w:styleId="Heading5Char" w:customStyle="1">
    <w:name w:val="Heading 5 Char"/>
    <w:basedOn w:val="DefaultParagraphFont"/>
    <w:qFormat/>
    <w:rsid w:val="00815fde"/>
    <w:rPr>
      <w:rFonts w:ascii="Cambria" w:hAnsi="Cambria" w:eastAsia="" w:cs="" w:asciiTheme="majorHAnsi" w:cstheme="majorBidi" w:eastAsiaTheme="majorEastAsia" w:hAnsiTheme="majorHAnsi"/>
      <w:color w:val="243F60" w:themeColor="accent1" w:themeShade="7f"/>
      <w:sz w:val="24"/>
      <w:szCs w:val="24"/>
      <w:lang w:eastAsia="ar-SA"/>
    </w:rPr>
  </w:style>
  <w:style w:type="character" w:styleId="Heading6Char" w:customStyle="1">
    <w:name w:val="Heading 6 Char"/>
    <w:basedOn w:val="DefaultParagraphFont"/>
    <w:qFormat/>
    <w:rsid w:val="00815fde"/>
    <w:rPr>
      <w:rFonts w:ascii="Cambria" w:hAnsi="Cambria" w:eastAsia="" w:cs="" w:asciiTheme="majorHAnsi" w:cstheme="majorBidi" w:eastAsiaTheme="majorEastAsia" w:hAnsiTheme="majorHAnsi"/>
      <w:i/>
      <w:iCs/>
      <w:color w:val="243F60" w:themeColor="accent1" w:themeShade="7f"/>
      <w:sz w:val="24"/>
      <w:szCs w:val="24"/>
      <w:lang w:eastAsia="ar-SA"/>
    </w:rPr>
  </w:style>
  <w:style w:type="character" w:styleId="Heading7Char" w:customStyle="1">
    <w:name w:val="Heading 7 Char"/>
    <w:basedOn w:val="DefaultParagraphFont"/>
    <w:qFormat/>
    <w:rsid w:val="00815fde"/>
    <w:rPr>
      <w:rFonts w:ascii="Cambria" w:hAnsi="Cambria" w:eastAsia="" w:cs="" w:asciiTheme="majorHAnsi" w:cstheme="majorBidi" w:eastAsiaTheme="majorEastAsia" w:hAnsiTheme="majorHAnsi"/>
      <w:i/>
      <w:iCs/>
      <w:color w:val="404040" w:themeColor="text1" w:themeTint="bf"/>
      <w:sz w:val="24"/>
      <w:szCs w:val="24"/>
      <w:lang w:eastAsia="ar-SA"/>
    </w:rPr>
  </w:style>
  <w:style w:type="character" w:styleId="Heading8Char" w:customStyle="1">
    <w:name w:val="Heading 8 Char"/>
    <w:basedOn w:val="DefaultParagraphFont"/>
    <w:qFormat/>
    <w:rsid w:val="00815fde"/>
    <w:rPr>
      <w:rFonts w:ascii="Cambria" w:hAnsi="Cambria" w:eastAsia="" w:cs="" w:asciiTheme="majorHAnsi" w:cstheme="majorBidi" w:eastAsiaTheme="majorEastAsia" w:hAnsiTheme="majorHAnsi"/>
      <w:color w:val="404040" w:themeColor="text1" w:themeTint="bf"/>
      <w:sz w:val="20"/>
      <w:szCs w:val="20"/>
      <w:lang w:eastAsia="ar-SA"/>
    </w:rPr>
  </w:style>
  <w:style w:type="character" w:styleId="Heading9Char" w:customStyle="1">
    <w:name w:val="Heading 9 Char"/>
    <w:basedOn w:val="DefaultParagraphFont"/>
    <w:qFormat/>
    <w:rsid w:val="00815fde"/>
    <w:rPr>
      <w:rFonts w:ascii="Cambria" w:hAnsi="Cambria" w:eastAsia="" w:cs="" w:asciiTheme="majorHAnsi" w:cstheme="majorBidi" w:eastAsiaTheme="majorEastAsia" w:hAnsiTheme="majorHAnsi"/>
      <w:i/>
      <w:iCs/>
      <w:color w:val="404040" w:themeColor="text1" w:themeTint="bf"/>
      <w:sz w:val="20"/>
      <w:szCs w:val="20"/>
      <w:lang w:eastAsia="ar-SA"/>
    </w:rPr>
  </w:style>
  <w:style w:type="character" w:styleId="Naslov1Char" w:customStyle="1">
    <w:name w:val="Naslov 1 Char"/>
    <w:basedOn w:val="DefaultParagraphFont"/>
    <w:link w:val="Naslov1"/>
    <w:qFormat/>
    <w:rsid w:val="00815fde"/>
    <w:rPr>
      <w:rFonts w:ascii="Cambria" w:hAnsi="Cambria" w:eastAsia="Arial Unicode MS" w:cs="font309"/>
      <w:b/>
      <w:bCs/>
      <w:color w:val="365F91"/>
      <w:sz w:val="28"/>
      <w:szCs w:val="28"/>
      <w:lang w:eastAsia="ar-SA"/>
    </w:rPr>
  </w:style>
  <w:style w:type="character" w:styleId="Naslov2Char" w:customStyle="1">
    <w:name w:val="Naslov 2 Char"/>
    <w:basedOn w:val="DefaultParagraphFont"/>
    <w:link w:val="Naslov2"/>
    <w:qFormat/>
    <w:rsid w:val="00815fde"/>
    <w:rPr>
      <w:rFonts w:ascii="Book Antiqua" w:hAnsi="Book Antiqua" w:eastAsia="Times New Roman" w:cs="Times New Roman"/>
      <w:b/>
      <w:bCs/>
      <w:color w:val="000000"/>
      <w:sz w:val="28"/>
      <w:szCs w:val="24"/>
      <w:lang w:eastAsia="ar-SA"/>
    </w:rPr>
  </w:style>
  <w:style w:type="character" w:styleId="Naslov3Char" w:customStyle="1">
    <w:name w:val="Naslov 3 Char"/>
    <w:basedOn w:val="DefaultParagraphFont"/>
    <w:link w:val="Naslov3"/>
    <w:qFormat/>
    <w:rsid w:val="00815fde"/>
    <w:rPr>
      <w:rFonts w:ascii="Arial" w:hAnsi="Arial" w:eastAsia="Times New Roman" w:cs="Times New Roman"/>
      <w:b/>
      <w:bCs/>
      <w:color w:val="000000"/>
      <w:sz w:val="26"/>
      <w:szCs w:val="26"/>
      <w:lang w:eastAsia="ar-SA"/>
    </w:rPr>
  </w:style>
  <w:style w:type="character" w:styleId="Naslov4Char" w:customStyle="1">
    <w:name w:val="Naslov 4 Char"/>
    <w:basedOn w:val="DefaultParagraphFont"/>
    <w:link w:val="Naslov4"/>
    <w:qFormat/>
    <w:rsid w:val="00815fde"/>
    <w:rPr>
      <w:rFonts w:ascii="Book Antiqua" w:hAnsi="Book Antiqua" w:eastAsia="Times New Roman" w:cs="Times New Roman"/>
      <w:b/>
      <w:bCs/>
      <w:color w:val="000000"/>
      <w:sz w:val="28"/>
      <w:szCs w:val="24"/>
      <w:u w:val="single"/>
      <w:lang w:eastAsia="ar-SA"/>
    </w:rPr>
  </w:style>
  <w:style w:type="character" w:styleId="Naslov5Char" w:customStyle="1">
    <w:name w:val="Naslov 5 Char"/>
    <w:basedOn w:val="DefaultParagraphFont"/>
    <w:link w:val="Naslov5"/>
    <w:qFormat/>
    <w:rsid w:val="00815fde"/>
    <w:rPr>
      <w:rFonts w:ascii="Times New Roman" w:hAnsi="Times New Roman" w:eastAsia="Times New Roman" w:cs="Times New Roman"/>
      <w:b/>
      <w:bCs/>
      <w:i/>
      <w:iCs/>
      <w:color w:val="000000"/>
      <w:sz w:val="26"/>
      <w:szCs w:val="26"/>
      <w:lang w:eastAsia="ar-SA"/>
    </w:rPr>
  </w:style>
  <w:style w:type="character" w:styleId="Naslov6Char" w:customStyle="1">
    <w:name w:val="Naslov 6 Char"/>
    <w:basedOn w:val="DefaultParagraphFont"/>
    <w:link w:val="Naslov6"/>
    <w:qFormat/>
    <w:rsid w:val="00815fde"/>
    <w:rPr>
      <w:rFonts w:ascii="Book Antiqua" w:hAnsi="Book Antiqua" w:eastAsia="Times New Roman" w:cs="Times New Roman"/>
      <w:color w:val="000000"/>
      <w:sz w:val="28"/>
      <w:szCs w:val="24"/>
      <w:lang w:eastAsia="ar-SA"/>
    </w:rPr>
  </w:style>
  <w:style w:type="character" w:styleId="Naslov7Char" w:customStyle="1">
    <w:name w:val="Naslov 7 Char"/>
    <w:basedOn w:val="DefaultParagraphFont"/>
    <w:link w:val="Naslov7"/>
    <w:qFormat/>
    <w:rsid w:val="00815fde"/>
    <w:rPr>
      <w:rFonts w:ascii="Book Antiqua" w:hAnsi="Book Antiqua" w:eastAsia="Times New Roman" w:cs="Arial"/>
      <w:b/>
      <w:bCs/>
      <w:color w:val="000000"/>
      <w:sz w:val="24"/>
      <w:szCs w:val="24"/>
      <w:lang w:eastAsia="ar-SA"/>
    </w:rPr>
  </w:style>
  <w:style w:type="character" w:styleId="Naslov8Char" w:customStyle="1">
    <w:name w:val="Naslov 8 Char"/>
    <w:basedOn w:val="DefaultParagraphFont"/>
    <w:link w:val="Naslov8"/>
    <w:qFormat/>
    <w:rsid w:val="00815fde"/>
    <w:rPr>
      <w:rFonts w:ascii="Times New Roman" w:hAnsi="Times New Roman" w:eastAsia="Times New Roman" w:cs="Times New Roman"/>
      <w:b/>
      <w:color w:val="000000"/>
      <w:sz w:val="24"/>
      <w:szCs w:val="24"/>
      <w:lang w:eastAsia="ar-SA"/>
    </w:rPr>
  </w:style>
  <w:style w:type="character" w:styleId="Naslov9Char" w:customStyle="1">
    <w:name w:val="Naslov 9 Char"/>
    <w:basedOn w:val="DefaultParagraphFont"/>
    <w:link w:val="Naslov9"/>
    <w:qFormat/>
    <w:rsid w:val="00815fde"/>
    <w:rPr>
      <w:rFonts w:ascii="Arial" w:hAnsi="Arial" w:eastAsia="Times New Roman" w:cs="Arial"/>
      <w:color w:val="000000"/>
      <w:sz w:val="24"/>
      <w:szCs w:val="24"/>
      <w:lang w:eastAsia="ar-SA"/>
    </w:rPr>
  </w:style>
  <w:style w:type="character" w:styleId="WW8Num2z0" w:customStyle="1">
    <w:name w:val="WW8Num2z0"/>
    <w:qFormat/>
    <w:rsid w:val="00815fde"/>
    <w:rPr>
      <w:rFonts w:ascii="Symbol" w:hAnsi="Symbol" w:cs="Symbol"/>
    </w:rPr>
  </w:style>
  <w:style w:type="character" w:styleId="WW8Num2z1" w:customStyle="1">
    <w:name w:val="WW8Num2z1"/>
    <w:qFormat/>
    <w:rsid w:val="00815fde"/>
    <w:rPr>
      <w:rFonts w:ascii="Courier New" w:hAnsi="Courier New" w:cs="Courier New"/>
    </w:rPr>
  </w:style>
  <w:style w:type="character" w:styleId="WW8Num2z2" w:customStyle="1">
    <w:name w:val="WW8Num2z2"/>
    <w:qFormat/>
    <w:rsid w:val="00815fde"/>
    <w:rPr>
      <w:rFonts w:ascii="Wingdings" w:hAnsi="Wingdings" w:cs="Wingdings"/>
    </w:rPr>
  </w:style>
  <w:style w:type="character" w:styleId="WW8Num3z0" w:customStyle="1">
    <w:name w:val="WW8Num3z0"/>
    <w:qFormat/>
    <w:rsid w:val="00815fde"/>
    <w:rPr>
      <w:b/>
    </w:rPr>
  </w:style>
  <w:style w:type="character" w:styleId="WW8Num3z1" w:customStyle="1">
    <w:name w:val="WW8Num3z1"/>
    <w:qFormat/>
    <w:rsid w:val="00815fde"/>
    <w:rPr>
      <w:b/>
      <w:i w:val="false"/>
      <w:sz w:val="24"/>
      <w:szCs w:val="24"/>
    </w:rPr>
  </w:style>
  <w:style w:type="character" w:styleId="WW8Num4z0" w:customStyle="1">
    <w:name w:val="WW8Num4z0"/>
    <w:qFormat/>
    <w:rsid w:val="00815fde"/>
    <w:rPr>
      <w:rFonts w:cs="Arial"/>
      <w:i w:val="false"/>
      <w:sz w:val="24"/>
    </w:rPr>
  </w:style>
  <w:style w:type="character" w:styleId="WW8Num5z0" w:customStyle="1">
    <w:name w:val="WW8Num5z0"/>
    <w:qFormat/>
    <w:rsid w:val="00815fde"/>
    <w:rPr>
      <w:rFonts w:cs="Arial"/>
      <w:b w:val="false"/>
      <w:i w:val="false"/>
      <w:sz w:val="24"/>
    </w:rPr>
  </w:style>
  <w:style w:type="character" w:styleId="WW8Num6z0" w:customStyle="1">
    <w:name w:val="WW8Num6z0"/>
    <w:qFormat/>
    <w:rsid w:val="00815fde"/>
    <w:rPr>
      <w:rFonts w:ascii="Symbol" w:hAnsi="Symbol" w:cs="Symbol"/>
    </w:rPr>
  </w:style>
  <w:style w:type="character" w:styleId="WW8Num6z1" w:customStyle="1">
    <w:name w:val="WW8Num6z1"/>
    <w:qFormat/>
    <w:rsid w:val="00815fde"/>
    <w:rPr>
      <w:rFonts w:ascii="Courier New" w:hAnsi="Courier New" w:cs="Courier New"/>
    </w:rPr>
  </w:style>
  <w:style w:type="character" w:styleId="WW8Num6z2" w:customStyle="1">
    <w:name w:val="WW8Num6z2"/>
    <w:qFormat/>
    <w:rsid w:val="00815fde"/>
    <w:rPr>
      <w:rFonts w:ascii="Wingdings" w:hAnsi="Wingdings" w:cs="Wingdings"/>
    </w:rPr>
  </w:style>
  <w:style w:type="character" w:styleId="WW8Num7z0" w:customStyle="1">
    <w:name w:val="WW8Num7z0"/>
    <w:qFormat/>
    <w:rsid w:val="00815fde"/>
    <w:rPr>
      <w:b w:val="false"/>
      <w:i w:val="false"/>
      <w:color w:val="00000A"/>
    </w:rPr>
  </w:style>
  <w:style w:type="character" w:styleId="WW8Num7z1" w:customStyle="1">
    <w:name w:val="WW8Num7z1"/>
    <w:qFormat/>
    <w:rsid w:val="00815fde"/>
    <w:rPr>
      <w:rFonts w:ascii="Courier New" w:hAnsi="Courier New" w:cs="Courier New"/>
    </w:rPr>
  </w:style>
  <w:style w:type="character" w:styleId="WW8Num7z2" w:customStyle="1">
    <w:name w:val="WW8Num7z2"/>
    <w:qFormat/>
    <w:rsid w:val="00815fde"/>
    <w:rPr>
      <w:rFonts w:ascii="Wingdings" w:hAnsi="Wingdings" w:cs="Wingdings"/>
    </w:rPr>
  </w:style>
  <w:style w:type="character" w:styleId="WW8Num8z0" w:customStyle="1">
    <w:name w:val="WW8Num8z0"/>
    <w:qFormat/>
    <w:rsid w:val="00815fde"/>
    <w:rPr>
      <w:rFonts w:ascii="Symbol" w:hAnsi="Symbol" w:cs="Symbol"/>
    </w:rPr>
  </w:style>
  <w:style w:type="character" w:styleId="WW8Num9z0" w:customStyle="1">
    <w:name w:val="WW8Num9z0"/>
    <w:qFormat/>
    <w:rsid w:val="00815fde"/>
    <w:rPr>
      <w:i w:val="false"/>
    </w:rPr>
  </w:style>
  <w:style w:type="character" w:styleId="WW8Num9z1" w:customStyle="1">
    <w:name w:val="WW8Num9z1"/>
    <w:qFormat/>
    <w:rsid w:val="00815fde"/>
    <w:rPr>
      <w:rFonts w:ascii="Courier New" w:hAnsi="Courier New" w:cs="Courier New"/>
    </w:rPr>
  </w:style>
  <w:style w:type="character" w:styleId="WW8Num9z2" w:customStyle="1">
    <w:name w:val="WW8Num9z2"/>
    <w:qFormat/>
    <w:rsid w:val="00815fde"/>
    <w:rPr>
      <w:rFonts w:ascii="Wingdings" w:hAnsi="Wingdings" w:cs="Wingdings"/>
    </w:rPr>
  </w:style>
  <w:style w:type="character" w:styleId="WW8Num8z1" w:customStyle="1">
    <w:name w:val="WW8Num8z1"/>
    <w:qFormat/>
    <w:rsid w:val="00815fde"/>
    <w:rPr>
      <w:rFonts w:ascii="Courier New" w:hAnsi="Courier New" w:cs="Courier New"/>
    </w:rPr>
  </w:style>
  <w:style w:type="character" w:styleId="WW8Num8z2" w:customStyle="1">
    <w:name w:val="WW8Num8z2"/>
    <w:qFormat/>
    <w:rsid w:val="00815fde"/>
    <w:rPr>
      <w:rFonts w:ascii="Wingdings" w:hAnsi="Wingdings" w:cs="Wingdings"/>
    </w:rPr>
  </w:style>
  <w:style w:type="character" w:styleId="WW8Num10z0" w:customStyle="1">
    <w:name w:val="WW8Num10z0"/>
    <w:qFormat/>
    <w:rsid w:val="00815fde"/>
    <w:rPr>
      <w:rFonts w:ascii="Symbol" w:hAnsi="Symbol" w:cs="Symbol"/>
    </w:rPr>
  </w:style>
  <w:style w:type="character" w:styleId="WW8Num10z1" w:customStyle="1">
    <w:name w:val="WW8Num10z1"/>
    <w:qFormat/>
    <w:rsid w:val="00815fde"/>
    <w:rPr>
      <w:rFonts w:ascii="Courier New" w:hAnsi="Courier New" w:cs="Courier New"/>
    </w:rPr>
  </w:style>
  <w:style w:type="character" w:styleId="WW8Num10z2" w:customStyle="1">
    <w:name w:val="WW8Num10z2"/>
    <w:qFormat/>
    <w:rsid w:val="00815fde"/>
    <w:rPr>
      <w:rFonts w:ascii="Wingdings" w:hAnsi="Wingdings" w:cs="Wingdings"/>
    </w:rPr>
  </w:style>
  <w:style w:type="character" w:styleId="WW8Num12z0" w:customStyle="1">
    <w:name w:val="WW8Num12z0"/>
    <w:qFormat/>
    <w:rsid w:val="00815fde"/>
    <w:rPr>
      <w:b/>
    </w:rPr>
  </w:style>
  <w:style w:type="character" w:styleId="WW8Num12z1" w:customStyle="1">
    <w:name w:val="WW8Num12z1"/>
    <w:qFormat/>
    <w:rsid w:val="00815fde"/>
    <w:rPr>
      <w:b/>
      <w:i w:val="false"/>
      <w:sz w:val="24"/>
      <w:szCs w:val="24"/>
    </w:rPr>
  </w:style>
  <w:style w:type="character" w:styleId="WW8Num13z0" w:customStyle="1">
    <w:name w:val="WW8Num13z0"/>
    <w:qFormat/>
    <w:rsid w:val="00815fde"/>
    <w:rPr>
      <w:b w:val="false"/>
    </w:rPr>
  </w:style>
  <w:style w:type="character" w:styleId="WW8Num15z0" w:customStyle="1">
    <w:name w:val="WW8Num15z0"/>
    <w:qFormat/>
    <w:rsid w:val="00815fde"/>
    <w:rPr>
      <w:rFonts w:ascii="Wingdings" w:hAnsi="Wingdings" w:cs="Wingdings"/>
    </w:rPr>
  </w:style>
  <w:style w:type="character" w:styleId="WW8Num15z1" w:customStyle="1">
    <w:name w:val="WW8Num15z1"/>
    <w:qFormat/>
    <w:rsid w:val="00815fde"/>
    <w:rPr>
      <w:rFonts w:ascii="Courier New" w:hAnsi="Courier New" w:cs="Courier New"/>
    </w:rPr>
  </w:style>
  <w:style w:type="character" w:styleId="WW8Num15z3" w:customStyle="1">
    <w:name w:val="WW8Num15z3"/>
    <w:qFormat/>
    <w:rsid w:val="00815fde"/>
    <w:rPr>
      <w:rFonts w:ascii="Symbol" w:hAnsi="Symbol" w:cs="Symbol"/>
    </w:rPr>
  </w:style>
  <w:style w:type="character" w:styleId="WWDefaultParagraphFont" w:customStyle="1">
    <w:name w:val="WW-Default Paragraph Font"/>
    <w:qFormat/>
    <w:rsid w:val="00815fde"/>
    <w:rPr/>
  </w:style>
  <w:style w:type="character" w:styleId="ListParagraphChar" w:customStyle="1">
    <w:name w:val="List Paragraph Char"/>
    <w:qFormat/>
    <w:rsid w:val="00815fde"/>
    <w:rPr/>
  </w:style>
  <w:style w:type="character" w:styleId="Referencakomentara1" w:customStyle="1">
    <w:name w:val="Referenca komentara1"/>
    <w:qFormat/>
    <w:rsid w:val="00815fde"/>
    <w:rPr>
      <w:sz w:val="16"/>
      <w:szCs w:val="16"/>
    </w:rPr>
  </w:style>
  <w:style w:type="character" w:styleId="CommentTextChar" w:customStyle="1">
    <w:name w:val="Comment Text Char"/>
    <w:qFormat/>
    <w:rsid w:val="00815fde"/>
    <w:rPr>
      <w:sz w:val="20"/>
      <w:szCs w:val="20"/>
    </w:rPr>
  </w:style>
  <w:style w:type="character" w:styleId="CommentSubjectChar" w:customStyle="1">
    <w:name w:val="Comment Subject Char"/>
    <w:qFormat/>
    <w:rsid w:val="00815fde"/>
    <w:rPr>
      <w:b/>
      <w:bCs/>
      <w:sz w:val="20"/>
      <w:szCs w:val="20"/>
    </w:rPr>
  </w:style>
  <w:style w:type="character" w:styleId="BalloonTextChar" w:customStyle="1">
    <w:name w:val="Balloon Text Char"/>
    <w:qFormat/>
    <w:rsid w:val="00815fde"/>
    <w:rPr>
      <w:rFonts w:ascii="Tahoma" w:hAnsi="Tahoma" w:cs="Tahoma"/>
      <w:sz w:val="16"/>
      <w:szCs w:val="16"/>
    </w:rPr>
  </w:style>
  <w:style w:type="character" w:styleId="BodyText2Char" w:customStyle="1">
    <w:name w:val="Body Text 2 Char"/>
    <w:qFormat/>
    <w:rsid w:val="00815fde"/>
    <w:rPr>
      <w:sz w:val="24"/>
      <w:szCs w:val="24"/>
    </w:rPr>
  </w:style>
  <w:style w:type="character" w:styleId="BodyText2Char1" w:customStyle="1">
    <w:name w:val="Body Text 2 Char1"/>
    <w:basedOn w:val="WWDefaultParagraphFont"/>
    <w:qFormat/>
    <w:rsid w:val="00815fde"/>
    <w:rPr/>
  </w:style>
  <w:style w:type="character" w:styleId="BodyText3Char" w:customStyle="1">
    <w:name w:val="Body Text 3 Char"/>
    <w:qFormat/>
    <w:rsid w:val="00815fde"/>
    <w:rPr>
      <w:rFonts w:ascii="Times New Roman" w:hAnsi="Times New Roman" w:eastAsia="Times New Roman" w:cs="Times New Roman"/>
      <w:sz w:val="16"/>
      <w:szCs w:val="16"/>
    </w:rPr>
  </w:style>
  <w:style w:type="character" w:styleId="NoSpacingChar" w:customStyle="1">
    <w:name w:val="No Spacing Char"/>
    <w:qFormat/>
    <w:rsid w:val="00815fde"/>
    <w:rPr>
      <w:rFonts w:cs="font309"/>
      <w:lang w:val="en-US"/>
    </w:rPr>
  </w:style>
  <w:style w:type="character" w:styleId="HeaderChar" w:customStyle="1">
    <w:name w:val="Header Char"/>
    <w:basedOn w:val="WWDefaultParagraphFont"/>
    <w:qFormat/>
    <w:rsid w:val="00815fde"/>
    <w:rPr/>
  </w:style>
  <w:style w:type="character" w:styleId="FooterChar" w:customStyle="1">
    <w:name w:val="Footer Char"/>
    <w:basedOn w:val="WWDefaultParagraphFont"/>
    <w:qFormat/>
    <w:rsid w:val="00815fde"/>
    <w:rPr/>
  </w:style>
  <w:style w:type="character" w:styleId="ListLabel1" w:customStyle="1">
    <w:name w:val="ListLabel 1"/>
    <w:qFormat/>
    <w:rsid w:val="00815fde"/>
    <w:rPr>
      <w:rFonts w:cs="Courier New"/>
    </w:rPr>
  </w:style>
  <w:style w:type="character" w:styleId="ListLabel2" w:customStyle="1">
    <w:name w:val="ListLabel 2"/>
    <w:qFormat/>
    <w:rsid w:val="00815fde"/>
    <w:rPr>
      <w:b/>
      <w:i w:val="false"/>
      <w:sz w:val="24"/>
      <w:szCs w:val="24"/>
    </w:rPr>
  </w:style>
  <w:style w:type="character" w:styleId="ListLabel3" w:customStyle="1">
    <w:name w:val="ListLabel 3"/>
    <w:qFormat/>
    <w:rsid w:val="00815fde"/>
    <w:rPr>
      <w:rFonts w:cs="Arial"/>
      <w:i w:val="false"/>
      <w:sz w:val="24"/>
    </w:rPr>
  </w:style>
  <w:style w:type="character" w:styleId="ListLabel4" w:customStyle="1">
    <w:name w:val="ListLabel 4"/>
    <w:qFormat/>
    <w:rsid w:val="00815fde"/>
    <w:rPr>
      <w:rFonts w:cs="Arial"/>
      <w:b w:val="false"/>
      <w:i w:val="false"/>
      <w:sz w:val="24"/>
    </w:rPr>
  </w:style>
  <w:style w:type="character" w:styleId="ListLabel5" w:customStyle="1">
    <w:name w:val="ListLabel 5"/>
    <w:qFormat/>
    <w:rsid w:val="00815fde"/>
    <w:rPr>
      <w:rFonts w:cs="Calibri"/>
    </w:rPr>
  </w:style>
  <w:style w:type="character" w:styleId="ListLabel6" w:customStyle="1">
    <w:name w:val="ListLabel 6"/>
    <w:qFormat/>
    <w:rsid w:val="00815fde"/>
    <w:rPr>
      <w:b w:val="false"/>
      <w:i w:val="false"/>
      <w:color w:val="00000A"/>
    </w:rPr>
  </w:style>
  <w:style w:type="character" w:styleId="ListLabel7" w:customStyle="1">
    <w:name w:val="ListLabel 7"/>
    <w:qFormat/>
    <w:rsid w:val="00815fde"/>
    <w:rPr>
      <w:rFonts w:eastAsia="TimesNewRomanPSMT" w:cs="Times New Roman"/>
    </w:rPr>
  </w:style>
  <w:style w:type="character" w:styleId="ListLabel8" w:customStyle="1">
    <w:name w:val="ListLabel 8"/>
    <w:qFormat/>
    <w:rsid w:val="00815fde"/>
    <w:rPr>
      <w:i w:val="false"/>
    </w:rPr>
  </w:style>
  <w:style w:type="character" w:styleId="NumberingSymbols" w:customStyle="1">
    <w:name w:val="Numbering Symbols"/>
    <w:qFormat/>
    <w:rsid w:val="00815fde"/>
    <w:rPr/>
  </w:style>
  <w:style w:type="character" w:styleId="TelotekstaChar" w:customStyle="1">
    <w:name w:val="Telo teksta Char"/>
    <w:basedOn w:val="DefaultParagraphFont"/>
    <w:link w:val="Teloteksta"/>
    <w:qFormat/>
    <w:rsid w:val="00815fde"/>
    <w:rPr>
      <w:rFonts w:ascii="Times New Roman" w:hAnsi="Times New Roman" w:eastAsia="Arial Unicode MS" w:cs="Times New Roman"/>
      <w:color w:val="000000"/>
      <w:sz w:val="24"/>
      <w:szCs w:val="24"/>
      <w:lang w:eastAsia="ar-SA"/>
    </w:rPr>
  </w:style>
  <w:style w:type="character" w:styleId="TekstubaloniuChar" w:customStyle="1">
    <w:name w:val="Tekst u balončiću Char"/>
    <w:basedOn w:val="DefaultParagraphFont"/>
    <w:link w:val="Tekstubaloniu"/>
    <w:qFormat/>
    <w:rsid w:val="00815fde"/>
    <w:rPr>
      <w:rFonts w:ascii="Tahoma" w:hAnsi="Tahoma" w:eastAsia="Arial Unicode MS" w:cs="Tahoma"/>
      <w:color w:val="000000"/>
      <w:sz w:val="16"/>
      <w:szCs w:val="16"/>
      <w:lang w:eastAsia="ar-SA"/>
    </w:rPr>
  </w:style>
  <w:style w:type="character" w:styleId="Teloteksta2Char" w:customStyle="1">
    <w:name w:val="Telo teksta 2 Char"/>
    <w:basedOn w:val="DefaultParagraphFont"/>
    <w:link w:val="Teloteksta2"/>
    <w:qFormat/>
    <w:rsid w:val="00815fde"/>
    <w:rPr>
      <w:rFonts w:ascii="Times New Roman" w:hAnsi="Times New Roman" w:eastAsia="Arial Unicode MS" w:cs="Times New Roman"/>
      <w:color w:val="000000"/>
      <w:sz w:val="24"/>
      <w:szCs w:val="24"/>
      <w:lang w:eastAsia="ar-SA"/>
    </w:rPr>
  </w:style>
  <w:style w:type="character" w:styleId="Teloteksta3Char" w:customStyle="1">
    <w:name w:val="Telo teksta 3 Char"/>
    <w:basedOn w:val="DefaultParagraphFont"/>
    <w:link w:val="Teloteksta3"/>
    <w:qFormat/>
    <w:rsid w:val="00815fde"/>
    <w:rPr>
      <w:rFonts w:ascii="Times New Roman" w:hAnsi="Times New Roman" w:eastAsia="Times New Roman" w:cs="Times New Roman"/>
      <w:color w:val="000000"/>
      <w:sz w:val="16"/>
      <w:szCs w:val="16"/>
      <w:lang w:eastAsia="ar-SA"/>
    </w:rPr>
  </w:style>
  <w:style w:type="character" w:styleId="ZaglavljestraniceChar" w:customStyle="1">
    <w:name w:val="Zaglavlje stranice Char"/>
    <w:basedOn w:val="DefaultParagraphFont"/>
    <w:link w:val="Zaglavljestranice"/>
    <w:qFormat/>
    <w:rsid w:val="00815fde"/>
    <w:rPr>
      <w:rFonts w:ascii="Times New Roman" w:hAnsi="Times New Roman" w:eastAsia="Arial Unicode MS" w:cs="Times New Roman"/>
      <w:color w:val="000000"/>
      <w:sz w:val="24"/>
      <w:szCs w:val="24"/>
      <w:lang w:eastAsia="ar-SA"/>
    </w:rPr>
  </w:style>
  <w:style w:type="character" w:styleId="PodnojestraniceChar" w:customStyle="1">
    <w:name w:val="Podnožje stranice Char"/>
    <w:basedOn w:val="DefaultParagraphFont"/>
    <w:link w:val="Podnojestranice"/>
    <w:qFormat/>
    <w:rsid w:val="00815fde"/>
    <w:rPr>
      <w:rFonts w:ascii="Times New Roman" w:hAnsi="Times New Roman" w:eastAsia="Arial Unicode MS" w:cs="Times New Roman"/>
      <w:color w:val="000000"/>
      <w:sz w:val="24"/>
      <w:szCs w:val="24"/>
      <w:lang w:eastAsia="ar-SA"/>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b/>
      <w:color w:val="00000A"/>
    </w:rPr>
  </w:style>
  <w:style w:type="character" w:styleId="ListLabel13">
    <w:name w:val="ListLabel 13"/>
    <w:qFormat/>
    <w:rPr>
      <w:b/>
      <w:i w:val="false"/>
      <w:sz w:val="24"/>
      <w:szCs w:val="24"/>
    </w:rPr>
  </w:style>
  <w:style w:type="character" w:styleId="ListLabel14">
    <w:name w:val="ListLabel 14"/>
    <w:qFormat/>
    <w:rPr>
      <w:rFonts w:cs="Arial"/>
      <w:i w:val="false"/>
      <w:sz w:val="24"/>
    </w:rPr>
  </w:style>
  <w:style w:type="character" w:styleId="ListLabel15">
    <w:name w:val="ListLabel 15"/>
    <w:qFormat/>
    <w:rPr>
      <w:rFonts w:cs="Arial"/>
      <w:b w:val="false"/>
      <w:i w:val="false"/>
      <w:sz w:val="24"/>
    </w:rPr>
  </w:style>
  <w:style w:type="character" w:styleId="ListLabel16">
    <w:name w:val="ListLabel 16"/>
    <w:qFormat/>
    <w:rPr>
      <w:b w:val="false"/>
      <w:i w:val="false"/>
      <w:color w:val="00000A"/>
    </w:rPr>
  </w:style>
  <w:style w:type="character" w:styleId="ListLabel17">
    <w:name w:val="ListLabel 17"/>
    <w:qFormat/>
    <w:rPr>
      <w:rFonts w:cs="Arial"/>
      <w:b/>
      <w:i/>
      <w:color w:val="00000A"/>
    </w:rPr>
  </w:style>
  <w:style w:type="character" w:styleId="ListLabel18">
    <w:name w:val="ListLabel 18"/>
    <w:qFormat/>
    <w:rPr>
      <w:i w:val="false"/>
    </w:rPr>
  </w:style>
  <w:style w:type="character" w:styleId="ListLabel19">
    <w:name w:val="ListLabel 19"/>
    <w:qFormat/>
    <w:rPr>
      <w:rFonts w:cs="Arial"/>
      <w:b/>
      <w:i/>
    </w:rPr>
  </w:style>
  <w:style w:type="character" w:styleId="ListLabel20">
    <w:name w:val="ListLabel 20"/>
    <w:qFormat/>
    <w:rPr>
      <w:rFonts w:eastAsia="TimesNewRomanPSMT" w:cs="Times New Roman"/>
    </w:rPr>
  </w:style>
  <w:style w:type="character" w:styleId="ListLabel21">
    <w:name w:val="ListLabel 21"/>
    <w:qFormat/>
    <w:rPr>
      <w:rFonts w:eastAsia="Arial Unicode MS" w:cs="Times New Roman"/>
    </w:rPr>
  </w:style>
  <w:style w:type="character" w:styleId="WW8Num35z0">
    <w:name w:val="WW8Num35z0"/>
    <w:qFormat/>
    <w:rPr>
      <w:rFonts w:ascii="Tahoma" w:hAnsi="Tahoma" w:eastAsia="Times New Roman" w:cs="Tahoma"/>
      <w:sz w:val="24"/>
      <w:szCs w:val="24"/>
      <w:lang w:val="sr-CS" w:eastAsia="sr-Latn-CS"/>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InternetLink">
    <w:name w:val="Internet Link"/>
    <w:rPr>
      <w:color w:val="000080"/>
      <w:u w:val="single"/>
      <w:lang w:val="zxx" w:eastAsia="zxx" w:bidi="zxx"/>
    </w:rPr>
  </w:style>
  <w:style w:type="character" w:styleId="BodyText1">
    <w:name w:val="Body Text1"/>
    <w:qFormat/>
    <w:rPr/>
  </w:style>
  <w:style w:type="character" w:styleId="WW8Num18z0">
    <w:name w:val="WW8Num18z0"/>
    <w:qFormat/>
    <w:rPr>
      <w:rFonts w:ascii="Symbol" w:hAnsi="Symbol" w:cs="OpenSymbol;Arial Unicode MS"/>
    </w:rPr>
  </w:style>
  <w:style w:type="character" w:styleId="WW8Num18z1">
    <w:name w:val="WW8Num18z1"/>
    <w:qFormat/>
    <w:rPr>
      <w:rFonts w:ascii="OpenSymbol;Arial Unicode MS" w:hAnsi="OpenSymbol;Arial Unicode MS" w:cs="OpenSymbol;Arial Unicode MS"/>
    </w:rPr>
  </w:style>
  <w:style w:type="character" w:styleId="WW8Num19z0">
    <w:name w:val="WW8Num19z0"/>
    <w:qFormat/>
    <w:rPr>
      <w:rFonts w:ascii="Symbol" w:hAnsi="Symbol" w:cs="OpenSymbol;Arial Unicode MS"/>
    </w:rPr>
  </w:style>
  <w:style w:type="character" w:styleId="WW8Num19z1">
    <w:name w:val="WW8Num19z1"/>
    <w:qFormat/>
    <w:rPr>
      <w:rFonts w:ascii="OpenSymbol;Arial Unicode MS" w:hAnsi="OpenSymbol;Arial Unicode MS" w:cs="OpenSymbol;Arial Unicode MS"/>
    </w:rPr>
  </w:style>
  <w:style w:type="character" w:styleId="Heading11">
    <w:name w:val="Heading #1"/>
    <w:qFormat/>
    <w:rPr/>
  </w:style>
  <w:style w:type="paragraph" w:styleId="Heading" w:customStyle="1">
    <w:name w:val="Heading"/>
    <w:basedOn w:val="Normal"/>
    <w:next w:val="TextBody"/>
    <w:qFormat/>
    <w:rsid w:val="00815fde"/>
    <w:pPr>
      <w:keepNext/>
      <w:spacing w:before="240" w:after="120"/>
    </w:pPr>
    <w:rPr>
      <w:rFonts w:ascii="Arial" w:hAnsi="Arial" w:cs="Mangal"/>
      <w:sz w:val="28"/>
      <w:szCs w:val="28"/>
    </w:rPr>
  </w:style>
  <w:style w:type="paragraph" w:styleId="TextBody">
    <w:name w:val="Text Body"/>
    <w:basedOn w:val="Normal"/>
    <w:link w:val="TelotekstaChar"/>
    <w:rsid w:val="00815fde"/>
    <w:pPr>
      <w:spacing w:before="0" w:after="120"/>
    </w:pPr>
    <w:rPr/>
  </w:style>
  <w:style w:type="paragraph" w:styleId="List">
    <w:name w:val="List"/>
    <w:basedOn w:val="TextBody"/>
    <w:rsid w:val="00815fde"/>
    <w:pPr/>
    <w:rPr>
      <w:rFonts w:cs="Mangal"/>
    </w:rPr>
  </w:style>
  <w:style w:type="paragraph" w:styleId="Caption">
    <w:name w:val="Caption"/>
    <w:basedOn w:val="Normal"/>
    <w:qFormat/>
    <w:pPr>
      <w:suppressLineNumbers/>
      <w:spacing w:before="120" w:after="120"/>
    </w:pPr>
    <w:rPr>
      <w:rFonts w:cs="Arial Unicode MS"/>
      <w:i/>
      <w:iCs/>
      <w:sz w:val="24"/>
      <w:szCs w:val="24"/>
    </w:rPr>
  </w:style>
  <w:style w:type="paragraph" w:styleId="Index" w:customStyle="1">
    <w:name w:val="Index"/>
    <w:basedOn w:val="Normal"/>
    <w:qFormat/>
    <w:rsid w:val="00815fde"/>
    <w:pPr>
      <w:suppressLineNumbers/>
    </w:pPr>
    <w:rPr>
      <w:rFonts w:cs="Mangal"/>
    </w:rPr>
  </w:style>
  <w:style w:type="paragraph" w:styleId="Caption1">
    <w:name w:val="caption"/>
    <w:basedOn w:val="Normal"/>
    <w:qFormat/>
    <w:rsid w:val="00815fde"/>
    <w:pPr>
      <w:suppressLineNumbers/>
      <w:spacing w:before="120" w:after="120"/>
    </w:pPr>
    <w:rPr>
      <w:rFonts w:cs="Mangal"/>
      <w:i/>
      <w:iCs/>
    </w:rPr>
  </w:style>
  <w:style w:type="paragraph" w:styleId="Pasussalistom1" w:customStyle="1">
    <w:name w:val="Pasus sa listom1"/>
    <w:basedOn w:val="Normal"/>
    <w:qFormat/>
    <w:rsid w:val="00815fde"/>
    <w:pPr>
      <w:ind w:left="720" w:hanging="0"/>
    </w:pPr>
    <w:rPr/>
  </w:style>
  <w:style w:type="paragraph" w:styleId="Tekstkomentara1" w:customStyle="1">
    <w:name w:val="Tekst komentara1"/>
    <w:basedOn w:val="Normal"/>
    <w:qFormat/>
    <w:rsid w:val="00815fde"/>
    <w:pPr/>
    <w:rPr>
      <w:sz w:val="20"/>
      <w:szCs w:val="20"/>
    </w:rPr>
  </w:style>
  <w:style w:type="paragraph" w:styleId="Temakomentara1" w:customStyle="1">
    <w:name w:val="Tema komentara1"/>
    <w:basedOn w:val="Tekstkomentara1"/>
    <w:qFormat/>
    <w:rsid w:val="00815fde"/>
    <w:pPr/>
    <w:rPr>
      <w:b/>
      <w:bCs/>
    </w:rPr>
  </w:style>
  <w:style w:type="paragraph" w:styleId="BalloonText">
    <w:name w:val="Balloon Text"/>
    <w:basedOn w:val="Normal"/>
    <w:link w:val="TekstubaloniuChar"/>
    <w:qFormat/>
    <w:rsid w:val="00815fde"/>
    <w:pPr/>
    <w:rPr>
      <w:rFonts w:ascii="Tahoma" w:hAnsi="Tahoma" w:cs="Tahoma"/>
      <w:sz w:val="16"/>
      <w:szCs w:val="16"/>
    </w:rPr>
  </w:style>
  <w:style w:type="paragraph" w:styleId="ContentsHeading" w:customStyle="1">
    <w:name w:val="Contents Heading"/>
    <w:basedOn w:val="Heading1"/>
    <w:rsid w:val="00815fde"/>
    <w:pPr>
      <w:suppressLineNumbers/>
    </w:pPr>
    <w:rPr>
      <w:sz w:val="32"/>
      <w:szCs w:val="32"/>
    </w:rPr>
  </w:style>
  <w:style w:type="paragraph" w:styleId="BodyText2">
    <w:name w:val="Body Text 2"/>
    <w:basedOn w:val="Normal"/>
    <w:link w:val="Teloteksta2Char"/>
    <w:qFormat/>
    <w:rsid w:val="00815fde"/>
    <w:pPr>
      <w:spacing w:lineRule="auto" w:line="480" w:before="0" w:after="120"/>
    </w:pPr>
    <w:rPr/>
  </w:style>
  <w:style w:type="paragraph" w:styleId="BodyText3">
    <w:name w:val="Body Text 3"/>
    <w:basedOn w:val="Normal"/>
    <w:link w:val="Teloteksta3Char"/>
    <w:qFormat/>
    <w:rsid w:val="00815fde"/>
    <w:pPr>
      <w:spacing w:before="0" w:after="120"/>
    </w:pPr>
    <w:rPr>
      <w:rFonts w:eastAsia="Times New Roman"/>
      <w:sz w:val="16"/>
      <w:szCs w:val="16"/>
    </w:rPr>
  </w:style>
  <w:style w:type="paragraph" w:styleId="Bezrazmaka1" w:customStyle="1">
    <w:name w:val="Bez razmaka1"/>
    <w:qFormat/>
    <w:rsid w:val="00815fde"/>
    <w:pPr>
      <w:widowControl/>
      <w:suppressAutoHyphens w:val="true"/>
      <w:bidi w:val="0"/>
      <w:spacing w:lineRule="atLeast" w:line="100" w:before="0" w:after="0"/>
      <w:jc w:val="left"/>
    </w:pPr>
    <w:rPr>
      <w:rFonts w:ascii="Calibri" w:hAnsi="Calibri" w:eastAsia="Arial Unicode MS" w:cs="Calibri" w:asciiTheme="minorHAnsi" w:hAnsiTheme="minorHAnsi"/>
      <w:color w:val="00000A"/>
      <w:sz w:val="24"/>
      <w:szCs w:val="22"/>
      <w:lang w:val="en-US" w:eastAsia="ar-SA" w:bidi="ar-SA"/>
    </w:rPr>
  </w:style>
  <w:style w:type="paragraph" w:styleId="Header">
    <w:name w:val="Header"/>
    <w:basedOn w:val="Normal"/>
    <w:link w:val="ZaglavljestraniceChar"/>
    <w:rsid w:val="00815fde"/>
    <w:pPr>
      <w:suppressLineNumbers/>
      <w:tabs>
        <w:tab w:val="center" w:pos="4513" w:leader="none"/>
        <w:tab w:val="right" w:pos="9026" w:leader="none"/>
      </w:tabs>
    </w:pPr>
    <w:rPr/>
  </w:style>
  <w:style w:type="paragraph" w:styleId="Footer">
    <w:name w:val="Footer"/>
    <w:basedOn w:val="Normal"/>
    <w:link w:val="PodnojestraniceChar"/>
    <w:rsid w:val="00815fde"/>
    <w:pPr>
      <w:suppressLineNumbers/>
      <w:tabs>
        <w:tab w:val="center" w:pos="4513" w:leader="none"/>
        <w:tab w:val="right" w:pos="9026" w:leader="none"/>
      </w:tabs>
    </w:pPr>
    <w:rPr/>
  </w:style>
  <w:style w:type="paragraph" w:styleId="TableContents" w:customStyle="1">
    <w:name w:val="Table Contents"/>
    <w:basedOn w:val="Normal"/>
    <w:qFormat/>
    <w:rsid w:val="00815fde"/>
    <w:pPr>
      <w:suppressLineNumbers/>
    </w:pPr>
    <w:rPr/>
  </w:style>
  <w:style w:type="paragraph" w:styleId="TableHeading" w:customStyle="1">
    <w:name w:val="Table Heading"/>
    <w:basedOn w:val="TableContents"/>
    <w:qFormat/>
    <w:rsid w:val="00815fde"/>
    <w:pPr>
      <w:jc w:val="center"/>
    </w:pPr>
    <w:rPr>
      <w:b/>
      <w:bCs/>
    </w:rPr>
  </w:style>
  <w:style w:type="paragraph" w:styleId="PythagoreanTheorem" w:customStyle="1">
    <w:name w:val="Pythagorean Theorem"/>
    <w:qFormat/>
    <w:rsid w:val="00815fde"/>
    <w:pPr>
      <w:widowControl/>
      <w:suppressAutoHyphens w:val="true"/>
      <w:bidi w:val="0"/>
      <w:spacing w:lineRule="auto" w:line="276" w:before="0" w:after="200"/>
      <w:jc w:val="left"/>
    </w:pPr>
    <w:rPr>
      <w:rFonts w:ascii="Calibri" w:hAnsi="Calibri" w:eastAsia="MS Mincho" w:cs="Arial" w:asciiTheme="minorHAnsi" w:hAnsiTheme="minorHAnsi"/>
      <w:color w:val="00000A"/>
      <w:sz w:val="24"/>
      <w:szCs w:val="22"/>
      <w:lang w:val="en-US" w:eastAsia="ar-SA" w:bidi="ar-SA"/>
    </w:rPr>
  </w:style>
  <w:style w:type="paragraph" w:styleId="ListParagraph">
    <w:name w:val="List Paragraph"/>
    <w:basedOn w:val="Normal"/>
    <w:uiPriority w:val="34"/>
    <w:qFormat/>
    <w:rsid w:val="00815fde"/>
    <w:pPr>
      <w:spacing w:before="0" w:after="0"/>
      <w:ind w:left="720" w:hanging="0"/>
      <w:contextualSpacing/>
    </w:pPr>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paragraph" w:styleId="1">
    <w:name w:val="Ивана1"/>
    <w:basedOn w:val="Heading4"/>
    <w:qFormat/>
    <w:pPr>
      <w:keepLines/>
      <w:widowControl/>
      <w:pBdr>
        <w:bottom w:val="single" w:sz="8" w:space="4" w:color="4F81BD"/>
      </w:pBdr>
      <w:spacing w:lineRule="atLeast" w:line="240" w:before="0" w:after="240"/>
      <w:ind w:left="709" w:right="0" w:hanging="709"/>
      <w:contextualSpacing/>
    </w:pPr>
    <w:rPr>
      <w:rFonts w:ascii="Arial" w:hAnsi="Arial" w:eastAsia="Calibri" w:cs="Arial"/>
      <w:bCs w:val="false"/>
      <w:i/>
      <w:spacing w:val="0"/>
      <w:sz w:val="32"/>
      <w:szCs w:val="24"/>
      <w:lang w:val="sr-CS"/>
    </w:rPr>
  </w:style>
  <w:style w:type="paragraph" w:styleId="StyleJustified">
    <w:name w:val="Style Justified"/>
    <w:basedOn w:val="Normal"/>
    <w:qFormat/>
    <w:pPr>
      <w:keepLines/>
      <w:widowControl/>
      <w:suppressAutoHyphens w:val="true"/>
      <w:spacing w:before="60" w:after="0"/>
      <w:jc w:val="both"/>
    </w:pPr>
    <w:rPr>
      <w:rFonts w:ascii="Franklin Gothic Book" w:hAnsi="Franklin Gothic Book" w:cs="Franklin Gothic Book"/>
      <w:sz w:val="24"/>
    </w:rPr>
  </w:style>
  <w:style w:type="paragraph" w:styleId="Obinitekst1">
    <w:name w:val="Obični tekst1"/>
    <w:basedOn w:val="Normal"/>
    <w:qFormat/>
    <w:pPr>
      <w:suppressAutoHyphens w:val="false"/>
    </w:pPr>
    <w:rPr>
      <w:rFonts w:ascii="Courier New" w:hAnsi="Courier New" w:cs="Courier New"/>
      <w:sz w:val="20"/>
    </w:rPr>
  </w:style>
  <w:style w:type="paragraph" w:styleId="BodyText31">
    <w:name w:val="Body Text3"/>
    <w:basedOn w:val="Normal"/>
    <w:qFormat/>
    <w:pPr/>
    <w:rPr/>
  </w:style>
  <w:style w:type="numbering" w:styleId="NoList" w:default="1">
    <w:name w:val="No List"/>
    <w:uiPriority w:val="99"/>
    <w:semiHidden/>
    <w:unhideWhenUsed/>
  </w:style>
  <w:style w:type="numbering" w:styleId="WW8Num9">
    <w:name w:val="WW8Num9"/>
  </w:style>
  <w:style w:type="numbering" w:styleId="WW8Num35">
    <w:name w:val="WW8Num35"/>
  </w:style>
  <w:style w:type="numbering" w:styleId="WW8Num18">
    <w:name w:val="WW8Num18"/>
  </w:style>
  <w:style w:type="numbering" w:styleId="WW8Num19">
    <w:name w:val="WW8Num19"/>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table" w:styleId="Koordinatnamreatabele">
    <w:name w:val="Table Grid"/>
    <w:basedOn w:val="Normalnatabela"/>
    <w:uiPriority w:val="59"/>
    <w:rsid w:val="00815fde"/>
    <w:pPr>
      <w:spacing w:after="0" w:line="240" w:lineRule="auto"/>
    </w:pPr>
    <w:rPr>
      <w:lang w:val="sr-Cyrl-RS" w:eastAsia="sr-Cyrl-RS"/>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vana.topic@becej.rs" TargetMode="External"/><Relationship Id="rId3" Type="http://schemas.openxmlformats.org/officeDocument/2006/relationships/hyperlink" Target="mailto:jovana.topic@becej.rs"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540</TotalTime>
  <Application>LibreOffice/5.0.1.2$Windows_x86 LibreOffice_project/81898c9f5c0d43f3473ba111d7b351050be20261</Application>
  <Paragraphs>707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2015-08-25T08:10:00Z</dcterms:created>
  <dc:creator>Marija Petkovic</dc:creator>
  <dc:language>en-US</dc:language>
  <dcterms:modified xsi:type="dcterms:W3CDTF">2016-02-23T08:42:10Z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