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120" w:after="0"/>
        <w:jc w:val="center"/>
        <w:rPr>
          <w:rFonts w:ascii="Times New Roman" w:hAnsi="Times New Roman"/>
        </w:rPr>
      </w:pPr>
      <w:r>
        <w:rPr>
          <w:rFonts w:cs="Times New Roman" w:ascii="Tahoma" w:hAnsi="Tahoma"/>
          <w:b/>
          <w:i w:val="false"/>
          <w:iCs w:val="false"/>
          <w:sz w:val="24"/>
          <w:szCs w:val="24"/>
          <w:lang w:val="sr-Latn-CS" w:eastAsia="sr-Latn-CS"/>
        </w:rPr>
        <w:t>POZIV ZA PODNOŠENjE PONUDA</w:t>
      </w:r>
    </w:p>
    <w:p>
      <w:pPr>
        <w:pStyle w:val="Normal"/>
        <w:spacing w:before="120" w:after="0"/>
        <w:jc w:val="center"/>
        <w:rPr>
          <w:rFonts w:ascii="Times New Roman" w:hAnsi="Times New Roman"/>
        </w:rPr>
      </w:pPr>
      <w:r>
        <w:rPr>
          <w:rFonts w:cs="Times New Roman" w:ascii="Tahoma" w:hAnsi="Tahoma"/>
          <w:b/>
          <w:i w:val="false"/>
          <w:iCs w:val="false"/>
          <w:sz w:val="24"/>
          <w:szCs w:val="24"/>
          <w:lang w:val="sr-Latn-CS" w:eastAsia="sr-Latn-CS"/>
        </w:rPr>
        <w:br/>
        <w:t>1. Naručilac</w:t>
      </w:r>
    </w:p>
    <w:p>
      <w:pPr>
        <w:pStyle w:val="Normal"/>
        <w:spacing w:before="120" w:after="0"/>
        <w:jc w:val="both"/>
        <w:rPr>
          <w:rFonts w:ascii="Times New Roman" w:hAnsi="Times New Roman"/>
        </w:rPr>
      </w:pPr>
      <w:r>
        <w:rPr>
          <w:rFonts w:cs="Times New Roman" w:ascii="Tahoma" w:hAnsi="Tahoma"/>
          <w:b/>
          <w:i w:val="false"/>
          <w:iCs w:val="false"/>
          <w:sz w:val="24"/>
          <w:szCs w:val="24"/>
          <w:lang w:val="sr-Latn-CS" w:eastAsia="sr-Latn-CS"/>
        </w:rPr>
        <w:br/>
      </w:r>
      <w:r>
        <w:rPr>
          <w:rFonts w:cs="Times New Roman" w:ascii="Times New Roman" w:hAnsi="Times New Roman"/>
          <w:b w:val="false"/>
          <w:bCs w:val="false"/>
          <w:i w:val="false"/>
          <w:iCs w:val="false"/>
          <w:sz w:val="24"/>
          <w:szCs w:val="24"/>
          <w:lang w:val="sr-Latn-CS" w:eastAsia="sr-Latn-CS"/>
        </w:rPr>
        <w:t>Opština Bečej, Trg oslobođenja 2, Bečej poziva sve zainteresovane ponuđače da pripreme i podnesu ponude u skladu sa zakonom, konkursnom dokumentacijom i pozivom.</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2. Predmet javne nabavke</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 xml:space="preserve">predmet javne nabavke je opremanje poljočuvarske službe, i  HTZ opremom i vozilima  JN 31/15,  </w:t>
      </w:r>
    </w:p>
    <w:p>
      <w:pPr>
        <w:pStyle w:val="Normal"/>
        <w:spacing w:lineRule="auto" w:line="240" w:before="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t xml:space="preserve"> </w:t>
      </w:r>
      <w:r>
        <w:rPr>
          <w:rFonts w:cs="Times New Roman" w:ascii="Times New Roman" w:hAnsi="Times New Roman"/>
          <w:b w:val="false"/>
          <w:bCs w:val="false"/>
          <w:i w:val="false"/>
          <w:iCs w:val="false"/>
          <w:sz w:val="24"/>
          <w:szCs w:val="24"/>
          <w:lang w:val="sr-Latn-CS" w:eastAsia="sr-Latn-CS"/>
        </w:rPr>
        <w:br/>
        <w:t xml:space="preserve">Oznaka iz opšteg rečnika nabavke :  </w:t>
      </w:r>
    </w:p>
    <w:p>
      <w:pPr>
        <w:pStyle w:val="Normal"/>
        <w:spacing w:lineRule="auto" w:line="240" w:before="0" w:after="0"/>
        <w:jc w:val="left"/>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 xml:space="preserve">18143000 –zaštitna oprema                                                            </w:t>
        <w:br/>
        <w:t>34110000- putnički automobil</w:t>
        <w:br/>
        <w:t xml:space="preserve">34113300- terenska vozila </w:t>
      </w:r>
    </w:p>
    <w:p>
      <w:pPr>
        <w:pStyle w:val="Normal"/>
        <w:spacing w:lineRule="auto" w:line="240" w:before="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3. Podaci o naručiocu  i vrsta postupka javne nabavke</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Opština Bečej, Trg oslobođenja br.2, Bečej, PIB 100742635, matični broj 08359466 (u daljem tekstu Naručilac), sprovodi javnu nabavku - opremanje poljočuvarske službe,  JN 31/15.</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Javna nabavka sprovodi se u otvorenom postupku, kroz tri partije.</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Partija 1 – HTZ oprema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Partija 2 – vozila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Internet adresa naručioca: www.becej.rs.</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4. Rok i način podnošenja ponude</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Ponuda se smatra blagovremenom ukoliko je primljena od strane naručioca do 13.11.2015. do 09:30 časova na adresu: Opštinska uprava opštine Bečej, ul. Trg oslobođenja br.2, 21220 Bečej.</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Naručilac će, po prijemu određene ponude, naznačiti datum i sat njenog prijema i ponuđaču će, na njegov zahtev, izdati potvrdu o prijemu. Ponuda koju naručilac nije primio u roku određenom za podnošenje ponuda, odnosno koja je primljena po isteku dana i sata do kojeg se mogu ponude podnositi, smatraće se neblagovremenom.</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Naručilac će, nakon okončanja postupka otvaranja ponuda, neblagovremenu ponudu vratiti neotvorenu ponuđaču, sa naznakom da je podneta neblagovremeno.</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U roku za podnošenje ponude ponuđač može da izmeni, dopuni ili opozove svoju ponudu, na način koji je određen za podnošenje ponude. Ponuđač je dužan da jasno naznači koji deo ponude menja. Po isteku roka za podnošenje ponuda ponuđač ne može da povuče niti da menja svoju ponudu.</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Ponuda se podnosi neposredno (lično) ili putem pošte, na pomenutu adresu naručioca, s tim da će ponuđač na koverti naznačiti sledeće:</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PONUDA ZA JAVNU NABAVKU BROJ: 31/2015 " opremanje poljočuvarske službe,  partija___</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 xml:space="preserve"> (NE OTVARATI).</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Ponuđač podnosi ponudu u zatvorenoj koverti overenoj pečatom i na poleđini koverte navodi svoj tačan naziv i adresu, telefon i faks ponuđača, kao i ime i prezime ovlašćenog lica za kontakt. Bilo bi poželjno da ponuda bude povezana trakom u celinu i zapečaćena, tako da se ne mogu naknadno ubacivati, odstranjivati ili zamenjivati pojedinačni listovi.</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Ponuđač može da podnese samo jednu ponudu.</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Naručilac je dužan da odbije sve ponude koje su podnete suprotno zabrani, članom 87. stav 4. Zakonom o javnim nabavkama.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5. Vreme i mesto otvaranja ponuda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Javno otvaranje ponuda održaće se 13.11.2015. u 10:00 časova, na adresi naručioca. Pre početka postupka javnog otvaranja ponuda, predstavnici ponuđača, koji će prisustvovati postupku otvaranja ponuda, dužni su da naručiocu predaju pismena punomoćja, na osnovu kojih će dokazati ovlašćenje za učešće u postupku javnog otvaranja ponuda.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6. Kriterijum za ocenjivanje ponuda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Kriterijum za ocenjivanje ponuda je najniža ponuđena cena. U slučaju da u nabavci učestvuju paušalni obveznici kriterijum će biti krajnja najniža ponuđana cena, odnosno cena sa PDV-om.</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7. Rok u kojem će naručilac doneti odluku o izboru najpovoljnije ponude</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Odluku o dodeli ugovora, koja će biti obrazložena, naručilac će doneti u zakonskom roku od dana javnog otvaranja ponuda, i biće dostavljena svim ponuđačima u roku od 3 dana od dana njenog donošenja.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8. Lice za kontakt: U periodu određenom za pripremu i dostavljanje ponuda, za sve dodatne informacije  zainteresovani se mogu obratiti  Jovani Topić e-pošta: jovana.topic@becej.rs, od 08,00-14,00 časova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br/>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Obrazac Q2.03.05-03</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Tahoma">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sr-Latn-C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490b"/>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n-US" w:eastAsia="en-US" w:bidi="ar-SA"/>
    </w:rPr>
  </w:style>
  <w:style w:type="paragraph" w:styleId="Heading1">
    <w:name w:val="Heading 1"/>
    <w:basedOn w:val="Heading"/>
    <w:qFormat/>
    <w:pPr/>
    <w:rPr/>
  </w:style>
  <w:style w:type="paragraph" w:styleId="Heading2">
    <w:name w:val="Heading 2"/>
    <w:basedOn w:val="Normal"/>
    <w:next w:val="Normal"/>
    <w:link w:val="Heading2Char"/>
    <w:unhideWhenUsed/>
    <w:qFormat/>
    <w:rsid w:val="00b132fc"/>
    <w:pPr>
      <w:keepNext/>
      <w:tabs>
        <w:tab w:val="left" w:pos="0" w:leader="none"/>
      </w:tabs>
      <w:suppressAutoHyphens w:val="true"/>
      <w:spacing w:lineRule="auto" w:line="240" w:before="240" w:after="60"/>
      <w:ind w:left="576" w:hanging="576"/>
      <w:outlineLvl w:val="1"/>
    </w:pPr>
    <w:rPr>
      <w:rFonts w:ascii="Cambria" w:hAnsi="Cambria" w:eastAsia="Times New Roman" w:cs="Times New Roman"/>
      <w:b/>
      <w:bCs/>
      <w:i/>
      <w:iCs/>
      <w:sz w:val="28"/>
      <w:szCs w:val="28"/>
      <w:lang w:eastAsia="zh-CN"/>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b132fc"/>
    <w:rPr>
      <w:rFonts w:ascii="Cambria" w:hAnsi="Cambria" w:eastAsia="Times New Roman" w:cs="Times New Roman"/>
      <w:b/>
      <w:bCs/>
      <w:i/>
      <w:iCs/>
      <w:sz w:val="28"/>
      <w:szCs w:val="28"/>
      <w:lang w:eastAsia="zh-CN"/>
    </w:rPr>
  </w:style>
  <w:style w:type="character" w:styleId="InternetLink">
    <w:name w:val="Internet Link"/>
    <w:basedOn w:val="DefaultParagraphFont"/>
    <w:rsid w:val="003c3a8d"/>
    <w:rPr>
      <w:color w:val="0000FF"/>
      <w:u w:val="single"/>
    </w:rPr>
  </w:style>
  <w:style w:type="character" w:styleId="Googqstidbit1" w:customStyle="1">
    <w:name w:val="goog_qs-tidbit1"/>
    <w:basedOn w:val="DefaultParagraphFont"/>
    <w:qFormat/>
    <w:rsid w:val="00395036"/>
    <w:rPr>
      <w:vanish w:val="false"/>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qFormat/>
    <w:rsid w:val="00395036"/>
    <w:pPr>
      <w:spacing w:lineRule="auto" w:line="240" w:before="280" w:after="119"/>
    </w:pPr>
    <w:rPr>
      <w:rFonts w:ascii="Times New Roman" w:hAnsi="Times New Roman" w:eastAsia="Times New Roman" w:cs="Times New Roman"/>
      <w:sz w:val="24"/>
      <w:szCs w:val="24"/>
      <w:lang w:val="sr-Latn-CS" w:eastAsia="ar-SA"/>
    </w:rPr>
  </w:style>
  <w:style w:type="paragraph" w:styleId="ListParagraph">
    <w:name w:val="List Paragraph"/>
    <w:basedOn w:val="Normal"/>
    <w:uiPriority w:val="34"/>
    <w:qFormat/>
    <w:rsid w:val="001b6044"/>
    <w:pPr>
      <w:spacing w:before="0" w:after="200"/>
      <w:ind w:left="720" w:hanging="0"/>
      <w:contextualSpacing/>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LibreOffice/5.0.1.2$Windows_x86 LibreOffice_project/81898c9f5c0d43f3473ba111d7b351050be20261</Application>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2014-09-04T13:00:00Z</dcterms:created>
  <dc:creator>xp</dc:creator>
  <dc:language>en-US</dc:language>
  <dcterms:modified xsi:type="dcterms:W3CDTF">2015-11-05T12:28:08Z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