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102" w:after="0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  <w:lang w:val="sr-CS"/>
        </w:rPr>
        <w:t>Наручилац: Општина Бечеј</w:t>
        <w:br/>
        <w:t>Адреса: Трг ослобођења 2, Бечеј</w:t>
        <w:br/>
        <w:t xml:space="preserve">Бр. ЈН: </w:t>
      </w:r>
      <w:r>
        <w:rPr>
          <w:rFonts w:cs="Tahoma" w:ascii="Times New Roman" w:hAnsi="Times New Roman"/>
          <w:sz w:val="24"/>
          <w:szCs w:val="24"/>
          <w:lang w:val="sr-Latn-RS"/>
        </w:rPr>
        <w:t>3</w:t>
      </w:r>
      <w:r>
        <w:rPr>
          <w:rFonts w:cs="Tahoma" w:ascii="Times New Roman" w:hAnsi="Times New Roman"/>
          <w:sz w:val="24"/>
          <w:szCs w:val="24"/>
          <w:lang w:val="sr-RS"/>
        </w:rPr>
        <w:t>1</w:t>
      </w:r>
      <w:r>
        <w:rPr>
          <w:rFonts w:cs="Tahoma" w:ascii="Times New Roman" w:hAnsi="Times New Roman"/>
          <w:sz w:val="24"/>
          <w:szCs w:val="24"/>
          <w:lang w:val="sr-CS"/>
        </w:rPr>
        <w:t>/15</w:t>
        <w:br/>
        <w:t xml:space="preserve">Датум: </w:t>
      </w:r>
      <w:r>
        <w:rPr>
          <w:rFonts w:cs="Tahoma" w:ascii="Times New Roman" w:hAnsi="Times New Roman"/>
          <w:sz w:val="24"/>
          <w:szCs w:val="24"/>
          <w:lang w:val="sr-RS"/>
        </w:rPr>
        <w:t>12</w:t>
      </w:r>
      <w:r>
        <w:rPr>
          <w:rFonts w:cs="Tahoma" w:ascii="Times New Roman" w:hAnsi="Times New Roman"/>
          <w:sz w:val="24"/>
          <w:szCs w:val="24"/>
          <w:lang w:val="sr-RS"/>
        </w:rPr>
        <w:t>.1</w:t>
      </w:r>
      <w:r>
        <w:rPr>
          <w:rFonts w:cs="Tahoma" w:ascii="Times New Roman" w:hAnsi="Times New Roman"/>
          <w:sz w:val="24"/>
          <w:szCs w:val="24"/>
          <w:lang w:val="sr-RS"/>
        </w:rPr>
        <w:t>1</w:t>
      </w:r>
      <w:r>
        <w:rPr>
          <w:rFonts w:cs="Tahoma" w:ascii="Times New Roman" w:hAnsi="Times New Roman"/>
          <w:sz w:val="24"/>
          <w:szCs w:val="24"/>
          <w:lang w:val="sr-RS"/>
        </w:rPr>
        <w:t>.2015</w:t>
      </w:r>
      <w:r>
        <w:rPr>
          <w:rFonts w:cs="Tahoma" w:ascii="Times New Roman" w:hAnsi="Times New Roman"/>
          <w:sz w:val="24"/>
          <w:szCs w:val="24"/>
          <w:lang w:val="sr-CS"/>
        </w:rPr>
        <w:t>. године</w:t>
      </w:r>
    </w:p>
    <w:p>
      <w:pPr>
        <w:pStyle w:val="NormalWeb"/>
        <w:spacing w:beforeAutospacing="0" w:before="102" w:after="0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  <w:lang w:val="sr-CS"/>
        </w:rPr>
        <w:br/>
        <w:br/>
        <w:t xml:space="preserve">У складу са чланом 63. ЗЈН наручилац врши измену конкурсне документације за јавну набавку </w:t>
      </w:r>
      <w:bookmarkStart w:id="0" w:name="__DdeLink__3385_1504954687"/>
      <w:r>
        <w:rPr>
          <w:rFonts w:cs="Tahoma" w:ascii="Times New Roman" w:hAnsi="Times New Roman"/>
          <w:b w:val="false"/>
          <w:bCs w:val="false"/>
          <w:sz w:val="24"/>
          <w:szCs w:val="24"/>
          <w:lang w:val="sr-RS"/>
        </w:rPr>
        <w:t>опремање пољочуварске службе</w:t>
      </w:r>
      <w:r>
        <w:rPr>
          <w:rFonts w:cs="Tahoma" w:ascii="Times New Roman" w:hAnsi="Times New Roman"/>
          <w:b w:val="false"/>
          <w:bCs w:val="false"/>
          <w:sz w:val="24"/>
          <w:szCs w:val="24"/>
          <w:lang w:val="en-GB"/>
        </w:rPr>
        <w:t xml:space="preserve">, редни број ЈН </w:t>
      </w:r>
      <w:r>
        <w:rPr>
          <w:rFonts w:cs="Tahoma" w:ascii="Times New Roman" w:hAnsi="Times New Roman"/>
          <w:b w:val="false"/>
          <w:bCs w:val="false"/>
          <w:sz w:val="24"/>
          <w:szCs w:val="24"/>
          <w:lang w:val="sr-RS"/>
        </w:rPr>
        <w:t>31/15</w:t>
      </w:r>
      <w:r>
        <w:rPr>
          <w:rFonts w:cs="Tahoma" w:ascii="Times New Roman" w:hAnsi="Times New Roman"/>
          <w:b w:val="false"/>
          <w:bCs w:val="false"/>
          <w:sz w:val="24"/>
          <w:szCs w:val="24"/>
          <w:lang w:val="en-GB"/>
        </w:rPr>
        <w:t xml:space="preserve"> </w:t>
      </w:r>
      <w:bookmarkEnd w:id="0"/>
      <w:r>
        <w:rPr>
          <w:rFonts w:cs="Tahoma" w:ascii="Times New Roman" w:hAnsi="Times New Roman"/>
          <w:b w:val="false"/>
          <w:bCs w:val="false"/>
          <w:sz w:val="24"/>
          <w:szCs w:val="24"/>
          <w:lang w:val="en-GB"/>
        </w:rPr>
        <w:t xml:space="preserve">, </w:t>
      </w:r>
      <w:r>
        <w:rPr>
          <w:rFonts w:cs="Tahoma" w:ascii="Times New Roman" w:hAnsi="Times New Roman"/>
          <w:b w:val="false"/>
          <w:bCs w:val="false"/>
          <w:sz w:val="24"/>
          <w:szCs w:val="24"/>
          <w:lang w:val="sr-RS"/>
        </w:rPr>
        <w:t xml:space="preserve">за партију број </w:t>
      </w:r>
      <w:r>
        <w:rPr>
          <w:rFonts w:cs="Tahoma" w:ascii="Times New Roman" w:hAnsi="Times New Roman"/>
          <w:b w:val="false"/>
          <w:bCs w:val="false"/>
          <w:sz w:val="24"/>
          <w:szCs w:val="24"/>
          <w:lang w:val="en-US"/>
        </w:rPr>
        <w:t>2</w:t>
      </w:r>
    </w:p>
    <w:p>
      <w:pPr>
        <w:pStyle w:val="NormalWeb"/>
        <w:spacing w:beforeAutospacing="0" w:before="102" w:after="0"/>
        <w:rPr>
          <w:rFonts w:cs="Tahoma"/>
          <w:b/>
          <w:b/>
          <w:lang w:val="en-GB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Web"/>
        <w:spacing w:beforeAutospacing="0" w:before="102" w:after="0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  <w:lang w:val="sr-RS"/>
        </w:rPr>
        <w:t xml:space="preserve">Врши се измена </w:t>
      </w:r>
      <w:r>
        <w:rPr>
          <w:rFonts w:cs="Tahoma" w:ascii="Times New Roman" w:hAnsi="Times New Roman"/>
          <w:sz w:val="24"/>
          <w:szCs w:val="24"/>
          <w:lang w:val="sr-RS"/>
        </w:rPr>
        <w:t xml:space="preserve">модела шкоде, уместо </w:t>
      </w:r>
      <w:r>
        <w:rPr>
          <w:rFonts w:cs="Tahoma" w:ascii="Times New Roman" w:hAnsi="Times New Roman"/>
          <w:sz w:val="24"/>
          <w:szCs w:val="24"/>
          <w:lang w:val="sr-Latn-CS" w:eastAsia="sr-Latn-CS"/>
        </w:rPr>
        <w:t>44 kW/60 ks 5G</w:t>
      </w:r>
    </w:p>
    <w:p>
      <w:pPr>
        <w:pStyle w:val="NormalWeb"/>
        <w:spacing w:beforeAutospacing="0" w:before="102" w:after="0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  <w:lang w:val="sr-Latn-CS" w:eastAsia="sr-Latn-CS"/>
        </w:rPr>
        <w:t xml:space="preserve">Active, </w:t>
      </w:r>
      <w:r>
        <w:rPr>
          <w:rFonts w:cs="Tahoma" w:ascii="Times New Roman" w:hAnsi="Times New Roman"/>
          <w:sz w:val="24"/>
          <w:szCs w:val="24"/>
          <w:lang w:val="sr-RS" w:eastAsia="sr-Latn-CS"/>
        </w:rPr>
        <w:t xml:space="preserve">набавља се </w:t>
      </w:r>
      <w:r>
        <w:rPr>
          <w:rFonts w:cs="Tahoma" w:ascii="Times New Roman" w:hAnsi="Times New Roman"/>
          <w:sz w:val="24"/>
          <w:szCs w:val="24"/>
          <w:lang w:val="sr-Latn-CS" w:eastAsia="sr-Latn-CS"/>
        </w:rPr>
        <w:t xml:space="preserve">44 kW/60 ks 5G </w:t>
      </w:r>
      <w:r>
        <w:rPr>
          <w:rFonts w:cs="Tahoma" w:ascii="Times New Roman" w:hAnsi="Times New Roman"/>
          <w:sz w:val="24"/>
          <w:szCs w:val="24"/>
          <w:lang w:val="en-US" w:eastAsia="sr-Latn-CS"/>
        </w:rPr>
        <w:t>Abition</w:t>
      </w:r>
    </w:p>
    <w:p>
      <w:pPr>
        <w:pStyle w:val="NormalWeb"/>
        <w:spacing w:beforeAutospacing="0" w:before="102" w:after="0"/>
        <w:rPr>
          <w:rFonts w:cs="Tahoma"/>
          <w:lang w:val="sr-CS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Web"/>
        <w:spacing w:beforeAutospacing="0" w:before="102" w:after="0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  <w:lang w:val="sr-RS"/>
        </w:rPr>
        <w:t>Врши се измена рока испоруке за возила:</w:t>
      </w:r>
      <w:r>
        <w:rPr>
          <w:rFonts w:cs="Tahoma" w:ascii="Times New Roman" w:hAnsi="Times New Roman"/>
          <w:sz w:val="24"/>
          <w:szCs w:val="24"/>
          <w:lang w:val="sr-CS"/>
        </w:rPr>
        <w:br/>
      </w:r>
      <w:r>
        <w:rPr>
          <w:rFonts w:cs="Tahoma" w:ascii="Times New Roman" w:hAnsi="Times New Roman"/>
          <w:sz w:val="24"/>
          <w:szCs w:val="24"/>
          <w:lang w:val="sr-RS"/>
        </w:rPr>
        <w:t>Рок испоруке за шкоду износи максимум 90 дана од дана упалте аванса,</w:t>
      </w:r>
    </w:p>
    <w:p>
      <w:pPr>
        <w:pStyle w:val="NormalWeb"/>
        <w:spacing w:beforeAutospacing="0" w:before="102" w:after="0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  <w:lang w:val="sr-RS"/>
        </w:rPr>
        <w:t>д</w:t>
      </w:r>
      <w:r>
        <w:rPr>
          <w:rFonts w:cs="Tahoma" w:ascii="Times New Roman" w:hAnsi="Times New Roman"/>
          <w:sz w:val="24"/>
          <w:szCs w:val="24"/>
          <w:lang w:val="sr-RS"/>
        </w:rPr>
        <w:t>ок за ладу ниву износи максимум 30 дана од дана уплате аванса</w:t>
      </w:r>
    </w:p>
    <w:p>
      <w:pPr>
        <w:pStyle w:val="NormalWeb"/>
        <w:spacing w:beforeAutospacing="0" w:before="102" w:after="0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  <w:lang w:val="sr-CS"/>
        </w:rPr>
        <w:br/>
        <w:t>Комисија за јавне набав</w:t>
      </w:r>
      <w:r>
        <w:rPr>
          <w:rFonts w:cs="Tahoma" w:ascii="Times New Roman" w:hAnsi="Times New Roman"/>
          <w:sz w:val="24"/>
          <w:szCs w:val="24"/>
          <w:lang w:val="sr-RS"/>
        </w:rPr>
        <w:t>ке</w:t>
      </w:r>
      <w:r>
        <w:rPr>
          <w:rFonts w:cs="Tahoma" w:ascii="Times New Roman" w:hAnsi="Times New Roman"/>
          <w:sz w:val="24"/>
          <w:szCs w:val="24"/>
          <w:lang w:val="en-US"/>
        </w:rPr>
        <w:t xml:space="preserve"> </w:t>
      </w:r>
      <w:r>
        <w:rPr>
          <w:rFonts w:cs="Tahoma" w:ascii="Times New Roman" w:hAnsi="Times New Roman"/>
          <w:sz w:val="24"/>
          <w:szCs w:val="24"/>
          <w:lang w:val="sr-CS"/>
        </w:rPr>
        <w:br/>
        <w:br/>
        <w:t>*документ је важећи без потписа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sr-Latn-C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r-Latn-CS" w:eastAsia="sr-Latn-C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0373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qFormat/>
    <w:rsid w:val="009a0373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val="sr-Latn-CS" w:eastAsia="sr-Latn-CS"/>
    </w:rPr>
  </w:style>
  <w:style w:type="paragraph" w:styleId="NormalWeb">
    <w:name w:val="Normal (Web)"/>
    <w:basedOn w:val="Normal"/>
    <w:uiPriority w:val="99"/>
    <w:semiHidden/>
    <w:unhideWhenUsed/>
    <w:qFormat/>
    <w:rsid w:val="001b21ae"/>
    <w:pPr>
      <w:spacing w:beforeAutospacing="1" w:after="119"/>
    </w:pPr>
    <w:rPr>
      <w:lang w:val="sr-Latn-CS" w:eastAsia="sr-Latn-CS"/>
    </w:rPr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LibreOffice/5.0.1.2$Windows_x86 LibreOffice_project/81898c9f5c0d43f3473ba111d7b351050be20261</Application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2015-04-22T11:31:00Z</dcterms:created>
  <dc:creator>10 PCK</dc:creator>
  <dc:language>en-US</dc:language>
  <dcterms:modified xsi:type="dcterms:W3CDTF">2015-11-12T12:17:23Z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