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40" w:rsidRDefault="00271940" w:rsidP="00271940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271940" w:rsidRDefault="00271940" w:rsidP="0027194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271940" w:rsidRDefault="00271940" w:rsidP="00271940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271940" w:rsidRDefault="00271940" w:rsidP="00271940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271940" w:rsidRDefault="00271940" w:rsidP="00271940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су </w:t>
      </w: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услуге одржавања и поправки моторних возила.</w:t>
      </w:r>
    </w:p>
    <w:p w:rsidR="00271940" w:rsidRDefault="00271940" w:rsidP="00271940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Шифра из општег речника набавке 50110000.</w:t>
      </w:r>
    </w:p>
    <w:p w:rsidR="00271940" w:rsidRDefault="00271940" w:rsidP="00271940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59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271940" w:rsidRDefault="00271940" w:rsidP="00271940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услуге одржавања и поправки моторних возила.</w:t>
      </w:r>
    </w:p>
    <w:p w:rsidR="00271940" w:rsidRPr="006409FC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eastAsia="sr-Latn-CS"/>
        </w:rPr>
        <w:t>. Јавна набавка се не спроводи по партијама.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>Интернет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адреса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наручиоца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</w:rPr>
        <w:t>www.becej.rs</w:t>
      </w:r>
    </w:p>
    <w:p w:rsidR="00271940" w:rsidRDefault="00271940" w:rsidP="00271940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1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02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03.2015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управа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271940" w:rsidRDefault="00271940" w:rsidP="00271940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јавну 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b/>
          <w:bCs/>
          <w:iCs/>
          <w:shadow/>
          <w:color w:val="000000"/>
          <w:sz w:val="22"/>
          <w:szCs w:val="22"/>
          <w:lang w:val="sr-Cyrl-CS" w:eastAsia="sr-Latn-CS"/>
        </w:rPr>
        <w:t>услуга поправки и одржавања моторних возила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eastAsia="sr-Latn-CS"/>
        </w:rPr>
        <w:t>3</w:t>
      </w:r>
      <w:r>
        <w:rPr>
          <w:rFonts w:ascii="Tahoma" w:hAnsi="Tahoma" w:cs="Tahoma"/>
          <w:b/>
          <w:color w:val="000000"/>
          <w:sz w:val="22"/>
          <w:szCs w:val="22"/>
          <w:lang w:val="sr-Cyrl-CS" w:eastAsia="sr-Latn-CS"/>
        </w:rPr>
        <w:t>/</w:t>
      </w:r>
      <w:proofErr w:type="gramStart"/>
      <w:r>
        <w:rPr>
          <w:rFonts w:ascii="Tahoma" w:hAnsi="Tahoma" w:cs="Tahoma"/>
          <w:b/>
          <w:color w:val="000000"/>
          <w:sz w:val="22"/>
          <w:szCs w:val="22"/>
          <w:lang w:val="sr-Cyrl-CS" w:eastAsia="sr-Latn-CS"/>
        </w:rPr>
        <w:t>1</w:t>
      </w:r>
      <w:r>
        <w:rPr>
          <w:rFonts w:ascii="Tahoma" w:hAnsi="Tahoma" w:cs="Tahoma"/>
          <w:b/>
          <w:color w:val="000000"/>
          <w:sz w:val="22"/>
          <w:szCs w:val="22"/>
          <w:lang w:eastAsia="sr-Latn-CS"/>
        </w:rPr>
        <w:t>5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proofErr w:type="gramEnd"/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271940" w:rsidRDefault="00271940" w:rsidP="00271940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271940" w:rsidRDefault="00271940" w:rsidP="0027194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4" w:name="__RefHeading__63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02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03.2015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2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: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3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271940" w:rsidRDefault="00271940" w:rsidP="00271940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5" w:name="__RefHeading__65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271940" w:rsidRPr="002C5C05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</w:t>
      </w:r>
      <w:bookmarkStart w:id="6" w:name="__RefHeading__67_1231920003"/>
      <w:bookmarkEnd w:id="6"/>
      <w:r>
        <w:rPr>
          <w:rFonts w:ascii="Tahoma" w:hAnsi="Tahoma" w:cs="Tahoma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sr-Latn-CS"/>
        </w:rPr>
        <w:t>без</w:t>
      </w:r>
      <w:proofErr w:type="spellEnd"/>
      <w:r>
        <w:rPr>
          <w:rFonts w:ascii="Tahoma" w:hAnsi="Tahoma" w:cs="Tahoma"/>
          <w:sz w:val="22"/>
          <w:szCs w:val="22"/>
          <w:lang w:eastAsia="sr-Latn-CS"/>
        </w:rPr>
        <w:t xml:space="preserve"> ПДВ-а.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eastAsia="sr-Latn-CS"/>
        </w:rPr>
      </w:pPr>
    </w:p>
    <w:p w:rsidR="00271940" w:rsidRPr="002C5C05" w:rsidRDefault="00271940" w:rsidP="00271940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7.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 w:rsidRPr="002C5C05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2C5C05"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271940" w:rsidRDefault="00271940" w:rsidP="00271940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71940" w:rsidRDefault="00271940" w:rsidP="00271940">
      <w:pPr>
        <w:tabs>
          <w:tab w:val="left" w:pos="456"/>
        </w:tabs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/>
          <w:sz w:val="22"/>
        </w:rPr>
        <w:t xml:space="preserve">У </w:t>
      </w:r>
      <w:proofErr w:type="spellStart"/>
      <w:r>
        <w:rPr>
          <w:rFonts w:ascii="Tahoma" w:hAnsi="Tahoma"/>
          <w:sz w:val="22"/>
        </w:rPr>
        <w:t>периоду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одређеном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за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припрему</w:t>
      </w:r>
      <w:proofErr w:type="spellEnd"/>
      <w:r>
        <w:rPr>
          <w:rFonts w:ascii="Tahoma" w:hAnsi="Tahoma"/>
          <w:sz w:val="22"/>
        </w:rPr>
        <w:t xml:space="preserve"> и </w:t>
      </w:r>
      <w:proofErr w:type="spellStart"/>
      <w:r>
        <w:rPr>
          <w:rFonts w:ascii="Tahoma" w:hAnsi="Tahoma"/>
          <w:sz w:val="22"/>
        </w:rPr>
        <w:t>достављање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понуде</w:t>
      </w:r>
      <w:proofErr w:type="spellEnd"/>
      <w:r>
        <w:rPr>
          <w:rFonts w:ascii="Tahoma" w:hAnsi="Tahoma"/>
          <w:sz w:val="22"/>
        </w:rPr>
        <w:t xml:space="preserve">, </w:t>
      </w:r>
      <w:proofErr w:type="spellStart"/>
      <w:r>
        <w:rPr>
          <w:rFonts w:ascii="Tahoma" w:hAnsi="Tahoma"/>
          <w:sz w:val="22"/>
        </w:rPr>
        <w:t>за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све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додатне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информације</w:t>
      </w:r>
      <w:proofErr w:type="spellEnd"/>
      <w:r>
        <w:rPr>
          <w:rFonts w:ascii="Tahoma" w:hAnsi="Tahoma"/>
          <w:sz w:val="22"/>
        </w:rPr>
        <w:t xml:space="preserve">  </w:t>
      </w:r>
      <w:proofErr w:type="spellStart"/>
      <w:r>
        <w:rPr>
          <w:rFonts w:ascii="Tahoma" w:hAnsi="Tahoma"/>
          <w:sz w:val="22"/>
        </w:rPr>
        <w:t>заинтересовани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се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могу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обратити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Тамари</w:t>
      </w:r>
      <w:proofErr w:type="spellEnd"/>
      <w:r>
        <w:rPr>
          <w:rFonts w:ascii="Tahoma" w:hAnsi="Tahoma"/>
          <w:sz w:val="22"/>
        </w:rPr>
        <w:t xml:space="preserve"> </w:t>
      </w:r>
      <w:proofErr w:type="spellStart"/>
      <w:r>
        <w:rPr>
          <w:rFonts w:ascii="Tahoma" w:hAnsi="Tahoma"/>
          <w:sz w:val="22"/>
        </w:rPr>
        <w:t>Перишић</w:t>
      </w:r>
      <w:proofErr w:type="spellEnd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  <w:lang w:val="sr-Cyrl-CS"/>
        </w:rPr>
        <w:t xml:space="preserve">и Јовани Топић </w:t>
      </w:r>
      <w:r>
        <w:rPr>
          <w:rFonts w:ascii="Tahoma" w:hAnsi="Tahoma" w:cs="Tahoma"/>
          <w:sz w:val="22"/>
          <w:szCs w:val="22"/>
          <w:lang w:val="sr-Cyrl-CS"/>
        </w:rPr>
        <w:t xml:space="preserve">на е- маил адреси </w:t>
      </w:r>
      <w:hyperlink r:id="rId5" w:history="1">
        <w:r w:rsidRPr="00193656">
          <w:rPr>
            <w:rStyle w:val="Hyperlink"/>
            <w:rFonts w:ascii="Tahoma" w:hAnsi="Tahoma" w:cs="Tahoma"/>
            <w:sz w:val="22"/>
            <w:szCs w:val="22"/>
            <w:lang w:val="sr-Cyrl-CS"/>
          </w:rPr>
          <w:t>tamara.perisic@becej.rs</w:t>
        </w:r>
      </w:hyperlink>
      <w:r>
        <w:rPr>
          <w:rFonts w:ascii="Tahoma" w:hAnsi="Tahoma" w:cs="Tahoma"/>
          <w:sz w:val="22"/>
          <w:szCs w:val="22"/>
          <w:lang w:val="sr-Cyrl-CS"/>
        </w:rPr>
        <w:t xml:space="preserve">, </w:t>
      </w:r>
      <w:hyperlink r:id="rId6" w:history="1">
        <w:r w:rsidRPr="003028FC">
          <w:rPr>
            <w:rStyle w:val="Hyperlink"/>
            <w:rFonts w:ascii="Tahoma" w:hAnsi="Tahoma" w:cs="Tahoma"/>
            <w:sz w:val="22"/>
            <w:szCs w:val="22"/>
            <w:lang w:val="sr-Cyrl-CS"/>
          </w:rPr>
          <w:t>jovana.topic@becej.rs</w:t>
        </w:r>
      </w:hyperlink>
    </w:p>
    <w:p w:rsidR="00D111FA" w:rsidRDefault="00D111FA"/>
    <w:sectPr w:rsidR="00D111FA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940"/>
    <w:rsid w:val="00271940"/>
    <w:rsid w:val="009A0373"/>
    <w:rsid w:val="00C95E61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40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7194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194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271940"/>
    <w:rPr>
      <w:rFonts w:ascii="Arial" w:hAnsi="Arial" w:cs="Arial"/>
      <w:b/>
      <w:bCs/>
      <w:kern w:val="1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271940"/>
    <w:rPr>
      <w:rFonts w:ascii="Cambria" w:hAnsi="Cambria"/>
      <w:b/>
      <w:bCs/>
      <w:i/>
      <w:iCs/>
      <w:sz w:val="28"/>
      <w:szCs w:val="28"/>
      <w:lang w:val="en-US" w:eastAsia="zh-CN"/>
    </w:rPr>
  </w:style>
  <w:style w:type="character" w:styleId="Hyperlink">
    <w:name w:val="Hyperlink"/>
    <w:basedOn w:val="DefaultParagraphFont"/>
    <w:rsid w:val="0027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vana.topic@becej.rs" TargetMode="External"/><Relationship Id="rId5" Type="http://schemas.openxmlformats.org/officeDocument/2006/relationships/hyperlink" Target="mailto:tamara.peris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2</cp:revision>
  <dcterms:created xsi:type="dcterms:W3CDTF">2015-02-19T12:52:00Z</dcterms:created>
  <dcterms:modified xsi:type="dcterms:W3CDTF">2015-02-19T12:52:00Z</dcterms:modified>
</cp:coreProperties>
</file>